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4886" w:rsidP="00CF4886">
      <w:pPr>
        <w:pStyle w:val="Title"/>
      </w:pPr>
      <w:bookmarkStart w:id="0" w:name="_GoBack"/>
      <w:bookmarkEnd w:id="0"/>
      <w:r>
        <w:fldChar w:fldCharType="begin"/>
      </w:r>
      <w:r>
        <w:instrText xml:space="preserve"> TITLE   \* MERGEFORMAT </w:instrText>
      </w:r>
      <w:r>
        <w:fldChar w:fldCharType="separate"/>
      </w:r>
      <w:r>
        <w:t>LGAEHRW507A Plan and coordinate a waste collection or recycling service</w:t>
      </w:r>
      <w:r>
        <w:fldChar w:fldCharType="end"/>
      </w:r>
    </w:p>
    <w:p w:rsidR="00CF4886" w:rsidP="00CF4886">
      <w:pPr>
        <w:pStyle w:val="Version"/>
        <w:sectPr w:rsidSect="00FA51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FA5184" w:rsidP="00FA5184">
      <w:pPr>
        <w:pStyle w:val="SuperHeading"/>
      </w:pPr>
      <w:r w:rsidRPr="00FA5184">
        <w:t>LGAEHRW507A Plan and coordinate a waste collection or recycling service</w:t>
      </w:r>
    </w:p>
    <w:p w:rsidR="00000000" w:rsidRPr="00FA5184" w:rsidP="00FA5184">
      <w:pPr>
        <w:pStyle w:val="SuperHeading"/>
      </w:pPr>
    </w:p>
    <w:p w:rsidR="00000000" w:rsidRPr="00FA5184" w:rsidP="00FA5184">
      <w:pPr>
        <w:pStyle w:val="Heading1"/>
      </w:pPr>
      <w:bookmarkStart w:id="1" w:name="O_444902"/>
      <w:bookmarkEnd w:id="1"/>
      <w:r w:rsidRPr="00FA5184">
        <w:t>Modification History</w:t>
      </w:r>
    </w:p>
    <w:p w:rsidR="00000000" w:rsidRPr="00FA5184" w:rsidP="00FA5184">
      <w:pPr>
        <w:pStyle w:val="BodyText"/>
      </w:pPr>
      <w:r w:rsidRPr="00FA5184">
        <w:t>LGAEHRW507A Release 2:</w:t>
      </w:r>
      <w:r w:rsidRPr="00FA5184">
        <w:tab/>
        <w:t>Layout adjusted.</w:t>
      </w:r>
    </w:p>
    <w:p w:rsidR="00000000" w:rsidRPr="00FA5184" w:rsidP="00FA5184">
      <w:pPr>
        <w:pStyle w:val="BodyText"/>
      </w:pPr>
      <w:r w:rsidRPr="00FA5184">
        <w:t>LGAEHRW507A Rele</w:t>
      </w:r>
      <w:r w:rsidRPr="00FA5184">
        <w:t>ase 1:</w:t>
      </w:r>
      <w:r w:rsidRPr="00FA5184">
        <w:tab/>
        <w:t>Primary release.</w:t>
      </w:r>
    </w:p>
    <w:p w:rsidR="00000000" w:rsidRPr="00FA5184" w:rsidP="00FA5184">
      <w:pPr>
        <w:pStyle w:val="AllowPageBreak"/>
      </w:pPr>
    </w:p>
    <w:p w:rsidR="00000000" w:rsidRPr="00FA5184" w:rsidP="00FA5184">
      <w:pPr>
        <w:pStyle w:val="Heading1"/>
      </w:pPr>
      <w:bookmarkStart w:id="2" w:name="O_444898"/>
      <w:bookmarkEnd w:id="2"/>
      <w:r w:rsidRPr="00FA5184">
        <w:t>Unit Descriptor</w:t>
      </w:r>
    </w:p>
    <w:p w:rsidR="00000000" w:rsidRPr="00FA5184" w:rsidP="00FA5184">
      <w:pPr>
        <w:pStyle w:val="BodyText"/>
      </w:pPr>
      <w:r w:rsidRPr="00FA5184">
        <w:t>This unit covers the identification of needs, markets and service options and the implementation, evaluation and review of waste collection or recycling services.</w:t>
      </w:r>
    </w:p>
    <w:p w:rsidR="00000000" w:rsidRPr="00FA5184" w:rsidP="00FA5184">
      <w:pPr>
        <w:pStyle w:val="AllowPageBreak"/>
      </w:pPr>
    </w:p>
    <w:p w:rsidR="00000000" w:rsidRPr="00FA5184" w:rsidP="00FA5184">
      <w:pPr>
        <w:pStyle w:val="Heading1"/>
      </w:pPr>
      <w:bookmarkStart w:id="3" w:name="O_444911"/>
      <w:bookmarkEnd w:id="3"/>
      <w:r w:rsidRPr="00FA5184">
        <w:t xml:space="preserve">Application of the </w:t>
      </w:r>
      <w:r w:rsidRPr="00FA5184">
        <w:t>Unit</w:t>
      </w:r>
    </w:p>
    <w:p w:rsidR="00000000" w:rsidRPr="00FA5184" w:rsidP="00FA5184">
      <w:pPr>
        <w:pStyle w:val="BodyText"/>
      </w:pPr>
      <w:r w:rsidRPr="00FA5184">
        <w:t>This unit supports the attainment of skills and knowledge required for competent workplace performance in councils of all sizes. Knowledge of the legislation and regulations within which councils must operate is essential. The unique nature of council</w:t>
      </w:r>
      <w:r w:rsidRPr="00FA5184">
        <w:t xml:space="preserve">s, as a tier of government directed by elected members and reflecting the needs of local communities, must be appropriately reflected. </w:t>
      </w:r>
    </w:p>
    <w:p w:rsidR="00000000" w:rsidRPr="00FA5184" w:rsidP="00FA5184">
      <w:pPr>
        <w:pStyle w:val="AllowPageBreak"/>
      </w:pPr>
    </w:p>
    <w:p w:rsidR="00000000" w:rsidRPr="00FA5184" w:rsidP="00FA5184">
      <w:pPr>
        <w:pStyle w:val="Heading1"/>
      </w:pPr>
      <w:bookmarkStart w:id="4" w:name="O_444903"/>
      <w:bookmarkEnd w:id="4"/>
      <w:r w:rsidRPr="00FA5184">
        <w:t>Licensing/Regulatory Information</w:t>
      </w:r>
    </w:p>
    <w:p w:rsidR="00000000" w:rsidRPr="00FA5184" w:rsidP="00FA5184">
      <w:pPr>
        <w:pStyle w:val="BodyText"/>
      </w:pPr>
      <w:r w:rsidRPr="00FA5184">
        <w:t>Not applicable.</w:t>
      </w:r>
    </w:p>
    <w:p w:rsidR="00000000" w:rsidRPr="00FA5184" w:rsidP="00FA5184">
      <w:pPr>
        <w:pStyle w:val="AllowPageBreak"/>
      </w:pPr>
    </w:p>
    <w:p w:rsidR="00000000" w:rsidRPr="00FA5184" w:rsidP="00FA5184">
      <w:pPr>
        <w:pStyle w:val="Heading1"/>
      </w:pPr>
      <w:bookmarkStart w:id="5" w:name="O_444901"/>
      <w:bookmarkEnd w:id="5"/>
      <w:r w:rsidRPr="00FA5184">
        <w:t>Pre-Requisites</w:t>
      </w:r>
    </w:p>
    <w:p w:rsidR="00000000" w:rsidRPr="00FA5184" w:rsidP="00FA5184">
      <w:pPr>
        <w:pStyle w:val="BodyText"/>
      </w:pPr>
      <w:r w:rsidRPr="00FA5184">
        <w:t>Not applicable.</w:t>
      </w:r>
    </w:p>
    <w:p w:rsidR="00000000" w:rsidRPr="00FA5184" w:rsidP="00FA5184">
      <w:pPr>
        <w:pStyle w:val="AllowPageBreak"/>
      </w:pPr>
    </w:p>
    <w:p w:rsidR="00000000" w:rsidRPr="00FA5184" w:rsidP="00FA5184">
      <w:pPr>
        <w:pStyle w:val="Heading1"/>
      </w:pPr>
      <w:bookmarkStart w:id="6" w:name="O_444906"/>
      <w:bookmarkEnd w:id="6"/>
      <w:r w:rsidRPr="00FA5184">
        <w:t>Employability Skills Information</w:t>
      </w:r>
    </w:p>
    <w:p w:rsidR="00000000" w:rsidRPr="00FA5184" w:rsidP="00FA5184">
      <w:pPr>
        <w:pStyle w:val="BodyText"/>
      </w:pPr>
      <w:r w:rsidRPr="00FA5184">
        <w:t>This unit contains employability skills.</w:t>
      </w:r>
    </w:p>
    <w:p w:rsidR="00000000" w:rsidRPr="00FA5184" w:rsidP="00FA5184">
      <w:pPr>
        <w:pStyle w:val="AllowPageBreak"/>
      </w:pPr>
    </w:p>
    <w:p w:rsidR="00000000" w:rsidRPr="00FA5184" w:rsidP="00FA5184">
      <w:pPr>
        <w:pStyle w:val="Heading1"/>
      </w:pPr>
      <w:bookmarkStart w:id="7" w:name="O_444907"/>
      <w:bookmarkEnd w:id="7"/>
      <w:r w:rsidRPr="00FA5184">
        <w:t>Elements and Performance Criteria Pre-Content</w:t>
      </w:r>
    </w:p>
    <w:tbl>
      <w:tblPr>
        <w:tblW w:w="0" w:type="auto"/>
        <w:tblLayout w:type="fixed"/>
        <w:tblCellMar>
          <w:left w:w="62" w:type="dxa"/>
          <w:right w:w="62" w:type="dxa"/>
        </w:tblCellMar>
        <w:tblLook w:val="0000"/>
      </w:tblPr>
      <w:tblGrid>
        <w:gridCol w:w="2700"/>
        <w:gridCol w:w="6228"/>
      </w:tblGrid>
      <w:tr w:rsidTr="00CF4886">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A5184">
            <w:pPr>
              <w:pStyle w:val="BodyText"/>
              <w:rPr>
                <w:lang w:val="en-NZ"/>
              </w:rPr>
            </w:pPr>
            <w:r w:rsidRPr="00FA5184">
              <w:t>Elements describe the essential outcomes of a Unit of Competency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A5184" w:rsidP="00FA5184">
            <w:pPr>
              <w:pStyle w:val="BodyText"/>
            </w:pPr>
            <w:r w:rsidRPr="00FA5184">
              <w:t>Performance criteria describe the requ</w:t>
            </w:r>
            <w:r w:rsidRPr="00FA5184">
              <w:t xml:space="preserve">ired performance needed to demonstrate achievement of the element.  Where </w:t>
            </w:r>
            <w:r w:rsidRPr="00FA5184">
              <w:rPr>
                <w:rStyle w:val="BoldandItalics"/>
              </w:rPr>
              <w:t>bold italicised</w:t>
            </w:r>
            <w:r w:rsidRPr="00FA5184">
              <w:t xml:space="preserve"> text is used, further information is detailed in the Range Statement.  Assessment of performance is to be consistent with the Evidence Guide.</w:t>
            </w:r>
          </w:p>
        </w:tc>
      </w:tr>
    </w:tbl>
    <w:p w:rsidR="00000000" w:rsidRPr="00FA5184" w:rsidP="00FA5184">
      <w:pPr>
        <w:pStyle w:val="BodyText"/>
      </w:pPr>
    </w:p>
    <w:p w:rsidR="00000000" w:rsidRPr="00FA5184" w:rsidP="00FA5184">
      <w:pPr>
        <w:pStyle w:val="AllowPageBreak"/>
      </w:pPr>
    </w:p>
    <w:p w:rsidR="00000000" w:rsidRPr="00FA5184" w:rsidP="00FA5184">
      <w:pPr>
        <w:pStyle w:val="Heading1"/>
      </w:pPr>
      <w:bookmarkStart w:id="8" w:name="O_444908"/>
      <w:bookmarkEnd w:id="8"/>
      <w:r w:rsidRPr="00FA5184">
        <w:t>Elements and Performance Criteria</w:t>
      </w:r>
    </w:p>
    <w:tbl>
      <w:tblPr>
        <w:tblW w:w="0" w:type="auto"/>
        <w:tblLayout w:type="fixed"/>
        <w:tblCellMar>
          <w:left w:w="62" w:type="dxa"/>
          <w:right w:w="62" w:type="dxa"/>
        </w:tblCellMar>
        <w:tblLook w:val="0000"/>
      </w:tblPr>
      <w:tblGrid>
        <w:gridCol w:w="2700"/>
        <w:gridCol w:w="6228"/>
      </w:tblGrid>
      <w:tr w:rsidTr="00CF488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A5184" w:rsidP="00FA5184">
            <w:pPr>
              <w:pStyle w:val="BodyText"/>
            </w:pPr>
            <w:r w:rsidRPr="00FA5184">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FA5184">
            <w:pPr>
              <w:pStyle w:val="BodyText"/>
              <w:rPr>
                <w:lang w:val="en-NZ"/>
              </w:rPr>
            </w:pPr>
            <w:r w:rsidRPr="00FA5184">
              <w:rPr>
                <w:rStyle w:val="SpecialBold"/>
              </w:rPr>
              <w:t>PERFORMANCE CRITERIA</w:t>
            </w:r>
          </w:p>
        </w:tc>
      </w:tr>
      <w:tr w:rsidTr="00CF4886">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A5184">
            <w:pPr>
              <w:pStyle w:val="List"/>
              <w:rPr>
                <w:lang w:val="en-NZ"/>
              </w:rPr>
            </w:pPr>
            <w:r w:rsidRPr="00FA5184">
              <w:rPr>
                <w:rStyle w:val="SpecialBold"/>
              </w:rPr>
              <w:t>1.</w:t>
            </w:r>
            <w:r w:rsidRPr="00FA5184">
              <w:rPr>
                <w:rStyle w:val="SpecialBold"/>
              </w:rPr>
              <w:tab/>
              <w:t>Identify waste collection service needs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A5184" w:rsidP="00FA5184">
            <w:pPr>
              <w:pStyle w:val="List"/>
            </w:pPr>
            <w:r w:rsidRPr="00FA5184">
              <w:t>1.1</w:t>
            </w:r>
            <w:r w:rsidRPr="00FA5184">
              <w:tab/>
              <w:t xml:space="preserve">The volume and type of </w:t>
            </w:r>
            <w:r w:rsidRPr="00FA5184">
              <w:rPr>
                <w:rStyle w:val="BoldandItalics"/>
              </w:rPr>
              <w:t>waste</w:t>
            </w:r>
            <w:r w:rsidRPr="00FA5184">
              <w:t xml:space="preserve"> to be collected is determined from a review of audited waste stream information. </w:t>
            </w:r>
          </w:p>
          <w:p w:rsidR="00000000" w:rsidP="00FA5184">
            <w:pPr>
              <w:pStyle w:val="List"/>
              <w:rPr>
                <w:lang w:val="en-NZ"/>
              </w:rPr>
            </w:pPr>
            <w:r w:rsidRPr="00FA5184">
              <w:t>1.2</w:t>
            </w:r>
            <w:r w:rsidRPr="00FA5184">
              <w:tab/>
            </w:r>
            <w:r w:rsidRPr="00FA5184">
              <w:t xml:space="preserve">The frequency of collection is determined from an assessment of the nature and volume of waste within the community, cost and public health requirements. </w:t>
            </w:r>
          </w:p>
        </w:tc>
      </w:tr>
      <w:tr w:rsidTr="00CF4886">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A5184">
            <w:pPr>
              <w:pStyle w:val="List"/>
              <w:rPr>
                <w:lang w:val="en-NZ"/>
              </w:rPr>
            </w:pPr>
            <w:r w:rsidRPr="00FA5184">
              <w:rPr>
                <w:rStyle w:val="SpecialBold"/>
              </w:rPr>
              <w:t>2.</w:t>
            </w:r>
            <w:r w:rsidRPr="00FA5184">
              <w:rPr>
                <w:rStyle w:val="SpecialBold"/>
              </w:rPr>
              <w:tab/>
              <w:t>Identify recoverable waste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A5184" w:rsidP="00FA5184">
            <w:pPr>
              <w:pStyle w:val="List"/>
            </w:pPr>
            <w:r w:rsidRPr="00FA5184">
              <w:t>2.1</w:t>
            </w:r>
            <w:r w:rsidRPr="00FA5184">
              <w:tab/>
            </w:r>
            <w:r w:rsidRPr="00FA5184">
              <w:rPr>
                <w:rStyle w:val="BoldandItalics"/>
              </w:rPr>
              <w:t>Recoverable waste</w:t>
            </w:r>
            <w:r w:rsidRPr="00FA5184">
              <w:t xml:space="preserve"> is clearly defined based on components of the wa</w:t>
            </w:r>
            <w:r w:rsidRPr="00FA5184">
              <w:t xml:space="preserve">ste stream that can be reused or </w:t>
            </w:r>
            <w:r w:rsidRPr="00FA5184">
              <w:rPr>
                <w:rStyle w:val="BoldandItalics"/>
              </w:rPr>
              <w:t>recycled</w:t>
            </w:r>
            <w:r w:rsidRPr="00FA5184">
              <w:t>.</w:t>
            </w:r>
          </w:p>
          <w:p w:rsidR="00000000" w:rsidP="00FA5184">
            <w:pPr>
              <w:pStyle w:val="List"/>
              <w:rPr>
                <w:lang w:val="en-NZ"/>
              </w:rPr>
            </w:pPr>
            <w:r w:rsidRPr="00FA5184">
              <w:t>2.2</w:t>
            </w:r>
            <w:r w:rsidRPr="00FA5184">
              <w:tab/>
              <w:t xml:space="preserve">An inventory of recoverable waste is prepared through an assessment of the waste stream using predetermined definitions. </w:t>
            </w:r>
          </w:p>
        </w:tc>
      </w:tr>
      <w:tr w:rsidTr="00CF4886">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A5184">
            <w:pPr>
              <w:pStyle w:val="List"/>
              <w:rPr>
                <w:lang w:val="en-NZ"/>
              </w:rPr>
            </w:pPr>
            <w:r w:rsidRPr="00FA5184">
              <w:rPr>
                <w:rStyle w:val="SpecialBold"/>
              </w:rPr>
              <w:t>3.</w:t>
            </w:r>
            <w:r w:rsidRPr="00FA5184">
              <w:rPr>
                <w:rStyle w:val="SpecialBold"/>
              </w:rPr>
              <w:tab/>
              <w:t>Identify markets for recoverable waste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A5184" w:rsidP="00FA5184">
            <w:pPr>
              <w:pStyle w:val="List"/>
            </w:pPr>
            <w:r w:rsidRPr="00FA5184">
              <w:t>3.1</w:t>
            </w:r>
            <w:r w:rsidRPr="00FA5184">
              <w:tab/>
              <w:t>Current waste service is reviewed to est</w:t>
            </w:r>
            <w:r w:rsidRPr="00FA5184">
              <w:t xml:space="preserve">ablish level of local </w:t>
            </w:r>
            <w:r w:rsidRPr="00FA5184">
              <w:rPr>
                <w:rStyle w:val="BoldandItalics"/>
              </w:rPr>
              <w:t xml:space="preserve">market </w:t>
            </w:r>
            <w:r w:rsidRPr="00FA5184">
              <w:t xml:space="preserve">opportunities. </w:t>
            </w:r>
          </w:p>
          <w:p w:rsidR="00000000" w:rsidRPr="00FA5184" w:rsidP="00FA5184">
            <w:pPr>
              <w:pStyle w:val="List"/>
            </w:pPr>
            <w:r w:rsidRPr="00FA5184">
              <w:t>3.2</w:t>
            </w:r>
            <w:r w:rsidRPr="00FA5184">
              <w:tab/>
              <w:t xml:space="preserve">Existing local commercial markets are identified and assessed to determine current and future market opportunities. </w:t>
            </w:r>
          </w:p>
          <w:p w:rsidR="00000000" w:rsidRPr="00FA5184" w:rsidP="00FA5184">
            <w:pPr>
              <w:pStyle w:val="List"/>
            </w:pPr>
            <w:r w:rsidRPr="00FA5184">
              <w:t>3.3</w:t>
            </w:r>
            <w:r w:rsidRPr="00FA5184">
              <w:tab/>
              <w:t xml:space="preserve">Information is obtained on market strategies for recoverable waste. </w:t>
            </w:r>
          </w:p>
          <w:p w:rsidR="00000000" w:rsidP="00FA5184">
            <w:pPr>
              <w:pStyle w:val="List"/>
              <w:rPr>
                <w:lang w:val="en-NZ"/>
              </w:rPr>
            </w:pPr>
            <w:r w:rsidRPr="00FA5184">
              <w:t>3.4</w:t>
            </w:r>
            <w:r w:rsidRPr="00FA5184">
              <w:tab/>
              <w:t>Operating cos</w:t>
            </w:r>
            <w:r w:rsidRPr="00FA5184">
              <w:t xml:space="preserve">t shortfalls are identified and options are presented to council for resolution. </w:t>
            </w:r>
          </w:p>
        </w:tc>
      </w:tr>
      <w:tr w:rsidTr="00CF4886">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A5184">
            <w:pPr>
              <w:pStyle w:val="List"/>
              <w:rPr>
                <w:lang w:val="en-NZ"/>
              </w:rPr>
            </w:pPr>
            <w:r w:rsidRPr="00FA5184">
              <w:rPr>
                <w:rStyle w:val="SpecialBold"/>
              </w:rPr>
              <w:t>4.</w:t>
            </w:r>
            <w:r w:rsidRPr="00FA5184">
              <w:rPr>
                <w:rStyle w:val="SpecialBold"/>
              </w:rPr>
              <w:tab/>
              <w:t>Assess effectiveness of current services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A5184" w:rsidP="00FA5184">
            <w:pPr>
              <w:pStyle w:val="List"/>
            </w:pPr>
            <w:r w:rsidRPr="00FA5184">
              <w:t>4.1</w:t>
            </w:r>
            <w:r w:rsidRPr="00FA5184">
              <w:tab/>
              <w:t xml:space="preserve">Quantifiable and comparative performance measures are established to determine if community needs are being met. </w:t>
            </w:r>
          </w:p>
          <w:p w:rsidR="00000000" w:rsidRPr="00FA5184" w:rsidP="00FA5184">
            <w:pPr>
              <w:pStyle w:val="List"/>
            </w:pPr>
            <w:r w:rsidRPr="00FA5184">
              <w:t>4.2</w:t>
            </w:r>
            <w:r w:rsidRPr="00FA5184">
              <w:tab/>
            </w:r>
            <w:r w:rsidRPr="00FA5184">
              <w:t xml:space="preserve">Realistic and achievable performance targets for sorting, processing and recovery methods are established within available resources and local performance expectations. </w:t>
            </w:r>
          </w:p>
          <w:p w:rsidR="00000000" w:rsidP="00FA5184">
            <w:pPr>
              <w:pStyle w:val="List"/>
              <w:rPr>
                <w:lang w:val="en-NZ"/>
              </w:rPr>
            </w:pPr>
            <w:r w:rsidRPr="00FA5184">
              <w:t>4.3</w:t>
            </w:r>
            <w:r w:rsidRPr="00FA5184">
              <w:tab/>
              <w:t>Relevant data on current services is collated to enable a comprehensive and statis</w:t>
            </w:r>
            <w:r w:rsidRPr="00FA5184">
              <w:t xml:space="preserve">tically valid performance assessment. </w:t>
            </w:r>
          </w:p>
        </w:tc>
      </w:tr>
      <w:tr w:rsidTr="00CF4886">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A5184">
            <w:pPr>
              <w:pStyle w:val="List"/>
              <w:rPr>
                <w:lang w:val="en-NZ"/>
              </w:rPr>
            </w:pPr>
            <w:r w:rsidRPr="00FA5184">
              <w:rPr>
                <w:rStyle w:val="SpecialBold"/>
              </w:rPr>
              <w:t>5.</w:t>
            </w:r>
            <w:r w:rsidRPr="00FA5184">
              <w:rPr>
                <w:rStyle w:val="SpecialBold"/>
              </w:rPr>
              <w:tab/>
              <w:t>Identify, evaluate and prioritise service options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A5184" w:rsidP="00FA5184">
            <w:pPr>
              <w:pStyle w:val="List"/>
            </w:pPr>
            <w:r w:rsidRPr="00FA5184">
              <w:t>5.1</w:t>
            </w:r>
            <w:r w:rsidRPr="00FA5184">
              <w:tab/>
              <w:t xml:space="preserve">Current industry best practice is identified through a comprehensive review of recognised sources. </w:t>
            </w:r>
          </w:p>
          <w:p w:rsidR="00000000" w:rsidRPr="00FA5184" w:rsidP="00FA5184">
            <w:pPr>
              <w:pStyle w:val="List"/>
            </w:pPr>
            <w:r w:rsidRPr="00FA5184">
              <w:t>5.2</w:t>
            </w:r>
            <w:r w:rsidRPr="00FA5184">
              <w:tab/>
              <w:t>Achievable options to meet needs are specified in accor</w:t>
            </w:r>
            <w:r w:rsidRPr="00FA5184">
              <w:t xml:space="preserve">dance with local policy. </w:t>
            </w:r>
          </w:p>
          <w:p w:rsidR="00000000" w:rsidRPr="00FA5184" w:rsidP="00FA5184">
            <w:pPr>
              <w:pStyle w:val="List"/>
            </w:pPr>
            <w:r w:rsidRPr="00FA5184">
              <w:t>5.3</w:t>
            </w:r>
            <w:r w:rsidRPr="00FA5184">
              <w:tab/>
              <w:t xml:space="preserve">Evaluation criteria are established to meet targets, taking into account local needs and constraints. </w:t>
            </w:r>
          </w:p>
          <w:p w:rsidR="00000000" w:rsidRPr="00FA5184" w:rsidP="00FA5184">
            <w:pPr>
              <w:pStyle w:val="List"/>
            </w:pPr>
            <w:r w:rsidRPr="00FA5184">
              <w:t>5.4</w:t>
            </w:r>
            <w:r w:rsidRPr="00FA5184">
              <w:tab/>
              <w:t xml:space="preserve">Options are evaluated through an assessment of criteria in an objective manner. </w:t>
            </w:r>
          </w:p>
          <w:p w:rsidR="00000000" w:rsidP="00FA5184">
            <w:pPr>
              <w:pStyle w:val="List"/>
              <w:rPr>
                <w:lang w:val="en-NZ"/>
              </w:rPr>
            </w:pPr>
            <w:r w:rsidRPr="00FA5184">
              <w:t>5.5</w:t>
            </w:r>
            <w:r w:rsidRPr="00FA5184">
              <w:tab/>
              <w:t>Options are prioritised so that so</w:t>
            </w:r>
            <w:r w:rsidRPr="00FA5184">
              <w:t xml:space="preserve">rting, processing and recovery needs can be met within favourable cost-benefit ratio. </w:t>
            </w:r>
          </w:p>
        </w:tc>
      </w:tr>
      <w:tr w:rsidTr="00CF4886">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A5184">
            <w:pPr>
              <w:pStyle w:val="List"/>
              <w:rPr>
                <w:lang w:val="en-NZ"/>
              </w:rPr>
            </w:pPr>
            <w:r w:rsidRPr="00FA5184">
              <w:rPr>
                <w:rStyle w:val="SpecialBold"/>
              </w:rPr>
              <w:t>6.</w:t>
            </w:r>
            <w:r w:rsidRPr="00FA5184">
              <w:rPr>
                <w:rStyle w:val="SpecialBold"/>
              </w:rPr>
              <w:tab/>
              <w:t>Prepare performance specifications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A5184" w:rsidP="00FA5184">
            <w:pPr>
              <w:pStyle w:val="List"/>
            </w:pPr>
            <w:r w:rsidRPr="00FA5184">
              <w:t>6.1</w:t>
            </w:r>
            <w:r w:rsidRPr="00FA5184">
              <w:tab/>
              <w:t xml:space="preserve">Measurable and quantifiable performance criteria are identified based on audit data and results of needs assessment. </w:t>
            </w:r>
          </w:p>
          <w:p w:rsidR="00000000" w:rsidRPr="00FA5184" w:rsidP="00FA5184">
            <w:pPr>
              <w:pStyle w:val="List"/>
            </w:pPr>
            <w:r w:rsidRPr="00FA5184">
              <w:t>6.2</w:t>
            </w:r>
            <w:r w:rsidRPr="00FA5184">
              <w:tab/>
              <w:t>Perf</w:t>
            </w:r>
            <w:r w:rsidRPr="00FA5184">
              <w:t xml:space="preserve">ormance levels are specified to meet waste management strategy targets whilst protecting current activity levels in accordance with local authority requirements. </w:t>
            </w:r>
          </w:p>
          <w:p w:rsidR="00000000" w:rsidP="00FA5184">
            <w:pPr>
              <w:pStyle w:val="List"/>
              <w:rPr>
                <w:lang w:val="en-NZ"/>
              </w:rPr>
            </w:pPr>
            <w:r w:rsidRPr="00FA5184">
              <w:t>6.3</w:t>
            </w:r>
            <w:r w:rsidRPr="00FA5184">
              <w:tab/>
              <w:t>Relevant documentation is prepared that incorporates performance levels and protects loca</w:t>
            </w:r>
            <w:r w:rsidRPr="00FA5184">
              <w:t xml:space="preserve">l interests within local and statutory requirements. </w:t>
            </w:r>
          </w:p>
        </w:tc>
      </w:tr>
      <w:tr w:rsidTr="00CF4886">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A5184">
            <w:pPr>
              <w:pStyle w:val="List"/>
              <w:rPr>
                <w:lang w:val="en-NZ"/>
              </w:rPr>
            </w:pPr>
            <w:r w:rsidRPr="00FA5184">
              <w:rPr>
                <w:rStyle w:val="SpecialBold"/>
              </w:rPr>
              <w:t>7.</w:t>
            </w:r>
            <w:r w:rsidRPr="00FA5184">
              <w:rPr>
                <w:rStyle w:val="SpecialBold"/>
              </w:rPr>
              <w:tab/>
              <w:t>Assess submissions to undertake services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A5184" w:rsidP="00FA5184">
            <w:pPr>
              <w:pStyle w:val="List"/>
            </w:pPr>
            <w:r w:rsidRPr="00FA5184">
              <w:t>7.1</w:t>
            </w:r>
            <w:r w:rsidRPr="00FA5184">
              <w:tab/>
            </w:r>
            <w:r w:rsidRPr="00FA5184">
              <w:rPr>
                <w:rStyle w:val="BoldandItalics"/>
              </w:rPr>
              <w:t>Criteria</w:t>
            </w:r>
            <w:r w:rsidRPr="00FA5184">
              <w:t xml:space="preserve"> are established to enable an objective assessment of submissions. </w:t>
            </w:r>
          </w:p>
          <w:p w:rsidR="00000000" w:rsidRPr="00FA5184" w:rsidP="00FA5184">
            <w:pPr>
              <w:pStyle w:val="List"/>
            </w:pPr>
            <w:r w:rsidRPr="00FA5184">
              <w:t>7.2</w:t>
            </w:r>
            <w:r w:rsidRPr="00FA5184">
              <w:tab/>
            </w:r>
            <w:r w:rsidRPr="00FA5184">
              <w:t xml:space="preserve">The impact of statutory and local requirements is considered in assessing submissions. </w:t>
            </w:r>
          </w:p>
          <w:p w:rsidR="00000000" w:rsidP="00FA5184">
            <w:pPr>
              <w:pStyle w:val="List"/>
              <w:rPr>
                <w:lang w:val="en-NZ"/>
              </w:rPr>
            </w:pPr>
            <w:r w:rsidRPr="00FA5184">
              <w:t>7.3</w:t>
            </w:r>
            <w:r w:rsidRPr="00FA5184">
              <w:tab/>
              <w:t xml:space="preserve">Submissions are assessed against criteria to determine the most cost-effective and suitable proposal. </w:t>
            </w:r>
          </w:p>
        </w:tc>
      </w:tr>
      <w:tr w:rsidTr="00CF4886">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A5184">
            <w:pPr>
              <w:pStyle w:val="List"/>
              <w:rPr>
                <w:lang w:val="en-NZ"/>
              </w:rPr>
            </w:pPr>
            <w:r w:rsidRPr="00FA5184">
              <w:rPr>
                <w:rStyle w:val="SpecialBold"/>
              </w:rPr>
              <w:t>8.</w:t>
            </w:r>
            <w:r w:rsidRPr="00FA5184">
              <w:rPr>
                <w:rStyle w:val="SpecialBold"/>
              </w:rPr>
              <w:tab/>
              <w:t>Implement service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A5184" w:rsidP="00FA5184">
            <w:pPr>
              <w:pStyle w:val="List"/>
            </w:pPr>
            <w:r w:rsidRPr="00FA5184">
              <w:t>8.1</w:t>
            </w:r>
            <w:r w:rsidRPr="00FA5184">
              <w:tab/>
              <w:t>All users are advised of service de</w:t>
            </w:r>
            <w:r w:rsidRPr="00FA5184">
              <w:t xml:space="preserve">tails prior to implementation. </w:t>
            </w:r>
          </w:p>
          <w:p w:rsidR="00000000" w:rsidRPr="00FA5184" w:rsidP="00FA5184">
            <w:pPr>
              <w:pStyle w:val="List"/>
            </w:pPr>
            <w:r w:rsidRPr="00FA5184">
              <w:t>8.2</w:t>
            </w:r>
            <w:r w:rsidRPr="00FA5184">
              <w:tab/>
              <w:t xml:space="preserve">Required resources to implement the service are procured within budget. </w:t>
            </w:r>
          </w:p>
          <w:p w:rsidR="00000000" w:rsidRPr="00FA5184" w:rsidP="00FA5184">
            <w:pPr>
              <w:pStyle w:val="List"/>
            </w:pPr>
            <w:r w:rsidRPr="00FA5184">
              <w:t>8.3</w:t>
            </w:r>
            <w:r w:rsidRPr="00FA5184">
              <w:tab/>
              <w:t xml:space="preserve">Sorting and waste-recovery services are planned and scheduled in line with accepted submissions. </w:t>
            </w:r>
          </w:p>
          <w:p w:rsidR="00000000" w:rsidP="00FA5184">
            <w:pPr>
              <w:pStyle w:val="List"/>
              <w:rPr>
                <w:lang w:val="en-NZ"/>
              </w:rPr>
            </w:pPr>
            <w:r w:rsidRPr="00FA5184">
              <w:t>8.4</w:t>
            </w:r>
            <w:r w:rsidRPr="00FA5184">
              <w:tab/>
              <w:t>Services are undertaken in terms of agree</w:t>
            </w:r>
            <w:r w:rsidRPr="00FA5184">
              <w:t xml:space="preserve">d service specifications. </w:t>
            </w:r>
          </w:p>
        </w:tc>
      </w:tr>
      <w:tr w:rsidTr="00CF4886">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A5184">
            <w:pPr>
              <w:pStyle w:val="List"/>
              <w:rPr>
                <w:lang w:val="en-NZ"/>
              </w:rPr>
            </w:pPr>
            <w:r w:rsidRPr="00FA5184">
              <w:rPr>
                <w:rStyle w:val="SpecialBold"/>
              </w:rPr>
              <w:t>9.</w:t>
            </w:r>
            <w:r w:rsidRPr="00FA5184">
              <w:rPr>
                <w:rStyle w:val="SpecialBold"/>
              </w:rPr>
              <w:tab/>
              <w:t>Monitor and review services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A5184" w:rsidP="00FA5184">
            <w:pPr>
              <w:pStyle w:val="List"/>
            </w:pPr>
            <w:r w:rsidRPr="00FA5184">
              <w:t>9.1</w:t>
            </w:r>
            <w:r w:rsidRPr="00FA5184">
              <w:tab/>
              <w:t xml:space="preserve">Data is collected regularly and analysed to provide accurate measures of performance. </w:t>
            </w:r>
          </w:p>
          <w:p w:rsidR="00000000" w:rsidRPr="00FA5184" w:rsidP="00FA5184">
            <w:pPr>
              <w:pStyle w:val="List"/>
            </w:pPr>
            <w:r w:rsidRPr="00FA5184">
              <w:t>9.2</w:t>
            </w:r>
            <w:r w:rsidRPr="00FA5184">
              <w:tab/>
              <w:t xml:space="preserve">Comparisons are made with agreed service specifications to assess effectiveness. </w:t>
            </w:r>
          </w:p>
          <w:p w:rsidR="00000000" w:rsidRPr="00FA5184" w:rsidP="00FA5184">
            <w:pPr>
              <w:pStyle w:val="List"/>
            </w:pPr>
            <w:r w:rsidRPr="00FA5184">
              <w:t>9.3</w:t>
            </w:r>
            <w:r w:rsidRPr="00FA5184">
              <w:tab/>
              <w:t>Changes to imple</w:t>
            </w:r>
            <w:r w:rsidRPr="00FA5184">
              <w:t xml:space="preserve">mented service are made as required in a timely manner to ensure required performance levels are maintained. </w:t>
            </w:r>
          </w:p>
          <w:p w:rsidR="00000000" w:rsidRPr="00FA5184" w:rsidP="00FA5184">
            <w:pPr>
              <w:pStyle w:val="List"/>
            </w:pPr>
            <w:r w:rsidRPr="00FA5184">
              <w:t>9.4</w:t>
            </w:r>
            <w:r w:rsidRPr="00FA5184">
              <w:tab/>
              <w:t>Information obtained during monitoring and review is used to develop new service options that are based on accumulated knowledge and experienc</w:t>
            </w:r>
            <w:r w:rsidRPr="00FA5184">
              <w:t xml:space="preserve">e. </w:t>
            </w:r>
          </w:p>
        </w:tc>
      </w:tr>
    </w:tbl>
    <w:p w:rsidR="00000000" w:rsidRPr="00FA5184" w:rsidP="00FA5184">
      <w:pPr>
        <w:pStyle w:val="BodyText"/>
      </w:pPr>
    </w:p>
    <w:p w:rsidR="00000000" w:rsidRPr="00FA5184" w:rsidP="00FA5184">
      <w:pPr>
        <w:pStyle w:val="AllowPageBreak"/>
      </w:pPr>
    </w:p>
    <w:p w:rsidR="00000000" w:rsidRPr="00FA5184" w:rsidP="00FA5184">
      <w:pPr>
        <w:pStyle w:val="Heading1"/>
      </w:pPr>
      <w:bookmarkStart w:id="9" w:name="O_444899"/>
      <w:bookmarkEnd w:id="9"/>
      <w:r w:rsidRPr="00FA5184">
        <w:t>Required Skills and Knowledge</w:t>
      </w:r>
    </w:p>
    <w:tbl>
      <w:tblPr>
        <w:tblW w:w="0" w:type="auto"/>
        <w:tblLayout w:type="fixed"/>
        <w:tblCellMar>
          <w:left w:w="62" w:type="dxa"/>
          <w:right w:w="62" w:type="dxa"/>
        </w:tblCellMar>
        <w:tblLook w:val="0000"/>
      </w:tblPr>
      <w:tblGrid>
        <w:gridCol w:w="8928"/>
      </w:tblGrid>
      <w:tr w:rsidTr="00CF4886">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FA5184">
            <w:pPr>
              <w:pStyle w:val="BodyText"/>
              <w:rPr>
                <w:lang w:val="en-NZ"/>
              </w:rPr>
            </w:pPr>
            <w:r w:rsidRPr="00FA5184">
              <w:t>This describes the essential skills and knowledge and their level, required for this unit</w:t>
            </w:r>
          </w:p>
        </w:tc>
      </w:tr>
      <w:tr w:rsidTr="00CF4886">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FA5184">
            <w:pPr>
              <w:pStyle w:val="BodyText"/>
              <w:rPr>
                <w:lang w:val="en-NZ"/>
              </w:rPr>
            </w:pPr>
            <w:r w:rsidRPr="00FA5184">
              <w:rPr>
                <w:rStyle w:val="SpecialBold"/>
              </w:rPr>
              <w:t>Required Skills</w:t>
            </w:r>
          </w:p>
        </w:tc>
      </w:tr>
      <w:tr w:rsidTr="00CF4886">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FA5184" w:rsidP="00FA5184">
            <w:pPr>
              <w:pStyle w:val="ListBullet"/>
            </w:pPr>
            <w:r w:rsidRPr="00FA5184">
              <w:t xml:space="preserve">problem solving </w:t>
            </w:r>
          </w:p>
          <w:p w:rsidR="00000000" w:rsidRPr="00FA5184" w:rsidP="00FA5184">
            <w:pPr>
              <w:pStyle w:val="ListBullet"/>
            </w:pPr>
            <w:r w:rsidRPr="00FA5184">
              <w:t xml:space="preserve">presenting options to council </w:t>
            </w:r>
          </w:p>
          <w:p w:rsidR="00000000" w:rsidRPr="00FA5184" w:rsidP="00FA5184">
            <w:pPr>
              <w:pStyle w:val="ListBullet"/>
            </w:pPr>
            <w:r w:rsidRPr="00FA5184">
              <w:t xml:space="preserve">collating and analysing data </w:t>
            </w:r>
          </w:p>
          <w:p w:rsidR="00000000" w:rsidP="00FA5184">
            <w:pPr>
              <w:pStyle w:val="ListBullet"/>
              <w:rPr>
                <w:lang w:val="en-NZ"/>
              </w:rPr>
            </w:pPr>
            <w:r w:rsidRPr="00FA5184">
              <w:t>researching, reviewing and evaluating options</w:t>
            </w:r>
          </w:p>
        </w:tc>
      </w:tr>
      <w:tr w:rsidTr="00CF4886">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FA5184">
            <w:pPr>
              <w:pStyle w:val="BodyText"/>
              <w:rPr>
                <w:lang w:val="en-NZ"/>
              </w:rPr>
            </w:pPr>
            <w:r w:rsidRPr="00FA5184">
              <w:rPr>
                <w:rStyle w:val="SpecialBold"/>
              </w:rPr>
              <w:t>Required Knowledge</w:t>
            </w:r>
          </w:p>
        </w:tc>
      </w:tr>
      <w:tr w:rsidTr="00CF4886">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FA5184" w:rsidP="00FA5184">
            <w:pPr>
              <w:pStyle w:val="ListBullet"/>
            </w:pPr>
            <w:r w:rsidRPr="00FA5184">
              <w:t xml:space="preserve">health regulations </w:t>
            </w:r>
          </w:p>
          <w:p w:rsidR="00000000" w:rsidRPr="00FA5184" w:rsidP="00FA5184">
            <w:pPr>
              <w:pStyle w:val="ListBullet"/>
            </w:pPr>
            <w:r w:rsidRPr="00FA5184">
              <w:t xml:space="preserve">dangerous goods </w:t>
            </w:r>
          </w:p>
          <w:p w:rsidR="00000000" w:rsidRPr="00FA5184" w:rsidP="00FA5184">
            <w:pPr>
              <w:pStyle w:val="ListBullet"/>
            </w:pPr>
            <w:r w:rsidRPr="00FA5184">
              <w:t xml:space="preserve">disposal of hazardous materials </w:t>
            </w:r>
          </w:p>
          <w:p w:rsidR="00000000" w:rsidRPr="00FA5184" w:rsidP="00FA5184">
            <w:pPr>
              <w:pStyle w:val="ListBullet"/>
            </w:pPr>
            <w:r w:rsidRPr="00FA5184">
              <w:t xml:space="preserve">materials suitable for recycling or recovery </w:t>
            </w:r>
          </w:p>
          <w:p w:rsidR="00000000" w:rsidRPr="00FA5184" w:rsidP="00FA5184">
            <w:pPr>
              <w:pStyle w:val="ListBullet"/>
            </w:pPr>
            <w:r w:rsidRPr="00FA5184">
              <w:t xml:space="preserve">commercial markets </w:t>
            </w:r>
          </w:p>
          <w:p w:rsidR="00000000" w:rsidRPr="00FA5184" w:rsidP="00FA5184">
            <w:pPr>
              <w:pStyle w:val="ListBullet"/>
            </w:pPr>
            <w:r w:rsidRPr="00FA5184">
              <w:t xml:space="preserve">current markets </w:t>
            </w:r>
          </w:p>
          <w:p w:rsidR="00000000" w:rsidRPr="00FA5184" w:rsidP="00FA5184">
            <w:pPr>
              <w:pStyle w:val="ListBullet"/>
            </w:pPr>
            <w:r w:rsidRPr="00FA5184">
              <w:t>legislative requirements relevant to</w:t>
            </w:r>
            <w:r w:rsidRPr="00FA5184">
              <w:t xml:space="preserve"> waste collection </w:t>
            </w:r>
          </w:p>
          <w:p w:rsidR="00000000" w:rsidRPr="00FA5184" w:rsidP="00FA5184">
            <w:pPr>
              <w:pStyle w:val="ListBullet"/>
            </w:pPr>
            <w:r w:rsidRPr="00FA5184">
              <w:t xml:space="preserve">strategies for developing performance measures </w:t>
            </w:r>
          </w:p>
          <w:p w:rsidR="00000000" w:rsidRPr="00FA5184" w:rsidP="00FA5184">
            <w:pPr>
              <w:pStyle w:val="ListBullet"/>
            </w:pPr>
            <w:r w:rsidRPr="00FA5184">
              <w:t xml:space="preserve">current industry practices </w:t>
            </w:r>
          </w:p>
          <w:p w:rsidR="00000000" w:rsidRPr="00FA5184" w:rsidP="00FA5184">
            <w:pPr>
              <w:pStyle w:val="ListBullet"/>
            </w:pPr>
            <w:r w:rsidRPr="00FA5184">
              <w:t xml:space="preserve">economic forecasting techniques </w:t>
            </w:r>
          </w:p>
          <w:p w:rsidR="00000000" w:rsidRPr="00FA5184" w:rsidP="00FA5184">
            <w:pPr>
              <w:pStyle w:val="ListBullet"/>
            </w:pPr>
            <w:r w:rsidRPr="00FA5184">
              <w:t>public health requirements</w:t>
            </w:r>
          </w:p>
        </w:tc>
      </w:tr>
    </w:tbl>
    <w:p w:rsidR="00000000" w:rsidRPr="00FA5184" w:rsidP="00FA5184">
      <w:pPr>
        <w:pStyle w:val="BodyText"/>
      </w:pPr>
    </w:p>
    <w:p w:rsidR="00000000" w:rsidRPr="00FA5184" w:rsidP="00FA5184">
      <w:pPr>
        <w:pStyle w:val="AllowPageBreak"/>
      </w:pPr>
    </w:p>
    <w:p w:rsidR="00000000" w:rsidRPr="00FA5184" w:rsidP="00FA5184">
      <w:pPr>
        <w:pStyle w:val="Heading1"/>
      </w:pPr>
      <w:bookmarkStart w:id="10" w:name="O_444905"/>
      <w:bookmarkEnd w:id="10"/>
      <w:r w:rsidRPr="00FA5184">
        <w:t>Evidence Guide</w:t>
      </w:r>
    </w:p>
    <w:tbl>
      <w:tblPr>
        <w:tblW w:w="0" w:type="auto"/>
        <w:tblLayout w:type="fixed"/>
        <w:tblCellMar>
          <w:left w:w="62" w:type="dxa"/>
          <w:right w:w="62" w:type="dxa"/>
        </w:tblCellMar>
        <w:tblLook w:val="0000"/>
      </w:tblPr>
      <w:tblGrid>
        <w:gridCol w:w="2700"/>
        <w:gridCol w:w="6228"/>
      </w:tblGrid>
      <w:tr w:rsidTr="00CF4886">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A5184">
            <w:pPr>
              <w:pStyle w:val="BodyText"/>
              <w:rPr>
                <w:lang w:val="en-NZ"/>
              </w:rPr>
            </w:pPr>
            <w:r w:rsidRPr="00FA5184">
              <w:rPr>
                <w:rStyle w:val="SpecialBold"/>
              </w:rPr>
              <w:t>Overview of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FA5184">
            <w:pPr>
              <w:pStyle w:val="BodyText"/>
              <w:rPr>
                <w:lang w:val="en-NZ"/>
              </w:rPr>
            </w:pPr>
            <w:r w:rsidRPr="00FA5184">
              <w:t>A person who demonstrates competency in this unit will be able to perform the outcomes described in the Elements to the required performance level detailed in the Performance Criteria. The knowledge and skill requirements described in the Range Statement m</w:t>
            </w:r>
            <w:r w:rsidRPr="00FA5184">
              <w:t xml:space="preserve">ust also be demonstrated. For example, knowledge of the legislative framework and safe work practices that underpin the performance of the unit are also required to be demonstrated. </w:t>
            </w:r>
          </w:p>
        </w:tc>
      </w:tr>
      <w:tr w:rsidTr="00CF4886">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A5184">
            <w:pPr>
              <w:pStyle w:val="BodyText"/>
              <w:rPr>
                <w:lang w:val="en-NZ"/>
              </w:rPr>
            </w:pPr>
            <w:r w:rsidRPr="00FA5184">
              <w:rPr>
                <w:rStyle w:val="SpecialBold"/>
              </w:rPr>
              <w:t>Critical aspects of evidence to be considered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A5184" w:rsidP="00FA5184">
            <w:pPr>
              <w:pStyle w:val="ListBullet"/>
            </w:pPr>
            <w:r w:rsidRPr="00FA5184">
              <w:t xml:space="preserve">Accurate identification of service needs, recoverable waste and potential markets. </w:t>
            </w:r>
          </w:p>
          <w:p w:rsidR="00000000" w:rsidRPr="00FA5184" w:rsidP="00FA5184">
            <w:pPr>
              <w:pStyle w:val="ListBullet"/>
            </w:pPr>
            <w:r w:rsidRPr="00FA5184">
              <w:t xml:space="preserve">Evaluation and prioritisation of service options. </w:t>
            </w:r>
          </w:p>
          <w:p w:rsidR="00000000" w:rsidRPr="00FA5184" w:rsidP="00FA5184">
            <w:pPr>
              <w:pStyle w:val="ListBullet"/>
            </w:pPr>
            <w:r w:rsidRPr="00FA5184">
              <w:t xml:space="preserve">Development of criteria in line with council and statutory requirements. </w:t>
            </w:r>
          </w:p>
          <w:p w:rsidR="00000000" w:rsidP="00FA5184">
            <w:pPr>
              <w:pStyle w:val="ListBullet"/>
              <w:rPr>
                <w:lang w:val="en-NZ"/>
              </w:rPr>
            </w:pPr>
            <w:r w:rsidRPr="00FA5184">
              <w:t>Monitoring and review of services</w:t>
            </w:r>
          </w:p>
        </w:tc>
      </w:tr>
      <w:tr w:rsidTr="00CF4886">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A5184">
            <w:pPr>
              <w:pStyle w:val="BodyText"/>
              <w:rPr>
                <w:lang w:val="en-NZ"/>
              </w:rPr>
            </w:pPr>
            <w:r w:rsidRPr="00FA5184">
              <w:rPr>
                <w:rStyle w:val="SpecialBold"/>
              </w:rPr>
              <w:t>Context of a</w:t>
            </w:r>
            <w:r w:rsidRPr="00FA5184">
              <w:rPr>
                <w:rStyle w:val="SpecialBold"/>
              </w:rPr>
              <w:t>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P="00FA5184">
            <w:pPr>
              <w:pStyle w:val="BodyText"/>
              <w:rPr>
                <w:lang w:val="en-NZ"/>
              </w:rPr>
            </w:pPr>
            <w:r w:rsidRPr="00FA5184">
              <w:t xml:space="preserve">On the job or in a simulated workplace environment. </w:t>
            </w:r>
          </w:p>
        </w:tc>
      </w:tr>
      <w:tr w:rsidTr="00CF4886">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A5184">
            <w:pPr>
              <w:pStyle w:val="BodyText"/>
              <w:rPr>
                <w:lang w:val="en-NZ"/>
              </w:rPr>
            </w:pPr>
            <w:r w:rsidRPr="00FA5184">
              <w:rPr>
                <w:rStyle w:val="SpecialBold"/>
              </w:rPr>
              <w:t>Method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A5184" w:rsidP="00FA5184">
            <w:pPr>
              <w:pStyle w:val="BodyText"/>
            </w:pPr>
            <w:r w:rsidRPr="00FA5184">
              <w:t xml:space="preserve">The following assessment methods are suggested: </w:t>
            </w:r>
          </w:p>
          <w:p w:rsidR="00000000" w:rsidRPr="00FA5184" w:rsidP="00FA5184">
            <w:pPr>
              <w:pStyle w:val="ListBullet"/>
            </w:pPr>
            <w:r w:rsidRPr="00FA5184">
              <w:t>observation of the learner performing a range of workplace tasks over sufficient time to demonstrate handling of a range o</w:t>
            </w:r>
            <w:r w:rsidRPr="00FA5184">
              <w:t xml:space="preserve">f contingencies </w:t>
            </w:r>
          </w:p>
          <w:p w:rsidR="00000000" w:rsidRPr="00FA5184" w:rsidP="00FA5184">
            <w:pPr>
              <w:pStyle w:val="ListBullet"/>
            </w:pPr>
            <w:r w:rsidRPr="00FA5184">
              <w:t xml:space="preserve">written and/or oral questioning to assess knowledge and understanding </w:t>
            </w:r>
          </w:p>
          <w:p w:rsidR="00000000" w:rsidRPr="00FA5184" w:rsidP="00FA5184">
            <w:pPr>
              <w:pStyle w:val="ListBullet"/>
            </w:pPr>
            <w:r w:rsidRPr="00FA5184">
              <w:t xml:space="preserve">completing workplace documentation </w:t>
            </w:r>
          </w:p>
          <w:p w:rsidR="00000000" w:rsidRPr="00FA5184" w:rsidP="00FA5184">
            <w:pPr>
              <w:pStyle w:val="ListBullet"/>
            </w:pPr>
            <w:r w:rsidRPr="00FA5184">
              <w:t xml:space="preserve">third-party reports from experienced practitioners </w:t>
            </w:r>
          </w:p>
          <w:p w:rsidR="00000000" w:rsidP="00FA5184">
            <w:pPr>
              <w:pStyle w:val="ListBullet"/>
              <w:rPr>
                <w:lang w:val="en-NZ"/>
              </w:rPr>
            </w:pPr>
            <w:r w:rsidRPr="00FA5184">
              <w:t>completion of self-paced learning materials including personal reflection and fe</w:t>
            </w:r>
            <w:r w:rsidRPr="00FA5184">
              <w:t>edback from trainer, coach or supervisor</w:t>
            </w:r>
          </w:p>
        </w:tc>
      </w:tr>
      <w:tr w:rsidTr="00CF4886">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A5184">
            <w:pPr>
              <w:pStyle w:val="BodyText"/>
              <w:rPr>
                <w:lang w:val="en-NZ"/>
              </w:rPr>
            </w:pPr>
            <w:r w:rsidRPr="00FA5184">
              <w:rPr>
                <w:rStyle w:val="SpecialBold"/>
              </w:rPr>
              <w:t>Evidence required for demonstration of consistent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P="00FA5184">
            <w:pPr>
              <w:pStyle w:val="BodyText"/>
              <w:rPr>
                <w:lang w:val="en-NZ"/>
              </w:rPr>
            </w:pPr>
            <w:r w:rsidRPr="00FA5184">
              <w:t xml:space="preserve">Evidence will need to be collected over time across a range of variables. </w:t>
            </w:r>
          </w:p>
        </w:tc>
      </w:tr>
      <w:tr w:rsidTr="00CF4886">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A5184">
            <w:pPr>
              <w:pStyle w:val="BodyText"/>
              <w:rPr>
                <w:lang w:val="en-NZ"/>
              </w:rPr>
            </w:pPr>
            <w:r w:rsidRPr="00FA5184">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A5184" w:rsidP="00FA5184">
            <w:pPr>
              <w:pStyle w:val="BodyText"/>
            </w:pPr>
            <w:r w:rsidRPr="00FA5184">
              <w:t xml:space="preserve">Access to a workplace or simulated case study that incorporates the following resources: </w:t>
            </w:r>
          </w:p>
          <w:p w:rsidR="00000000" w:rsidRPr="00FA5184" w:rsidP="00FA5184">
            <w:pPr>
              <w:pStyle w:val="ListBullet"/>
            </w:pPr>
            <w:r w:rsidRPr="00FA5184">
              <w:t xml:space="preserve">data on waste </w:t>
            </w:r>
          </w:p>
          <w:p w:rsidR="00000000" w:rsidRPr="00FA5184" w:rsidP="00FA5184">
            <w:pPr>
              <w:pStyle w:val="ListBullet"/>
            </w:pPr>
            <w:r w:rsidRPr="00FA5184">
              <w:t xml:space="preserve">consultation process </w:t>
            </w:r>
          </w:p>
          <w:p w:rsidR="00000000" w:rsidRPr="00FA5184" w:rsidP="00FA5184">
            <w:pPr>
              <w:pStyle w:val="ListBullet"/>
            </w:pPr>
            <w:r w:rsidRPr="00FA5184">
              <w:t xml:space="preserve">copies of relevant legislation and council policies and procedures </w:t>
            </w:r>
          </w:p>
          <w:p w:rsidR="00000000" w:rsidRPr="00FA5184" w:rsidP="00FA5184">
            <w:pPr>
              <w:pStyle w:val="ListBullet"/>
            </w:pPr>
            <w:r w:rsidRPr="00FA5184">
              <w:t>service providers and disposal systems</w:t>
            </w:r>
          </w:p>
        </w:tc>
      </w:tr>
    </w:tbl>
    <w:p w:rsidR="00000000" w:rsidRPr="00FA5184" w:rsidP="00FA5184">
      <w:pPr>
        <w:pStyle w:val="BodyText"/>
      </w:pPr>
    </w:p>
    <w:p w:rsidR="00000000" w:rsidRPr="00FA5184" w:rsidP="00FA5184">
      <w:pPr>
        <w:pStyle w:val="AllowPageBreak"/>
      </w:pPr>
    </w:p>
    <w:p w:rsidR="00000000" w:rsidRPr="00FA5184" w:rsidP="00FA5184">
      <w:pPr>
        <w:pStyle w:val="Heading1"/>
      </w:pPr>
      <w:bookmarkStart w:id="11" w:name="O_444900"/>
      <w:bookmarkEnd w:id="11"/>
      <w:r w:rsidRPr="00FA5184">
        <w:t>Ran</w:t>
      </w:r>
      <w:r w:rsidRPr="00FA5184">
        <w:t>ge Statement</w:t>
      </w:r>
    </w:p>
    <w:tbl>
      <w:tblPr>
        <w:tblW w:w="0" w:type="auto"/>
        <w:tblLayout w:type="fixed"/>
        <w:tblCellMar>
          <w:left w:w="62" w:type="dxa"/>
          <w:right w:w="62" w:type="dxa"/>
        </w:tblCellMar>
        <w:tblLook w:val="0000"/>
      </w:tblPr>
      <w:tblGrid>
        <w:gridCol w:w="2700"/>
        <w:gridCol w:w="6228"/>
      </w:tblGrid>
      <w:tr w:rsidTr="00CF4886">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FA5184">
            <w:pPr>
              <w:pStyle w:val="BodyText"/>
              <w:rPr>
                <w:lang w:val="en-NZ"/>
              </w:rPr>
            </w:pPr>
            <w:r w:rsidRPr="00FA5184">
              <w:t xml:space="preserve">The Range Statement relates to the Unit of Competency as a whole.  It allows for different work environments and situations that may affect performance.  </w:t>
            </w:r>
            <w:r w:rsidRPr="00FA5184">
              <w:rPr>
                <w:rStyle w:val="BoldandItalics"/>
              </w:rPr>
              <w:t>Bold italicised</w:t>
            </w:r>
            <w:r w:rsidRPr="00FA5184">
              <w:t xml:space="preserve"> wording in the Performance Criteria is detailed below.</w:t>
            </w:r>
          </w:p>
        </w:tc>
      </w:tr>
      <w:tr w:rsidTr="00CF4886">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A5184">
            <w:pPr>
              <w:pStyle w:val="BodyTextRight"/>
              <w:rPr>
                <w:lang w:val="en-NZ"/>
              </w:rPr>
            </w:pPr>
            <w:r w:rsidRPr="00FA5184">
              <w:rPr>
                <w:rStyle w:val="BoldandItalics"/>
              </w:rPr>
              <w:t xml:space="preserve">Waste </w:t>
            </w:r>
            <w:r w:rsidRPr="00FA5184">
              <w:t xml:space="preserve">and recycling collection services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A5184" w:rsidP="00FA5184">
            <w:pPr>
              <w:pStyle w:val="ListBullet"/>
            </w:pPr>
            <w:r w:rsidRPr="00FA5184">
              <w:t xml:space="preserve">day labour </w:t>
            </w:r>
          </w:p>
          <w:p w:rsidR="00000000" w:rsidRPr="00FA5184" w:rsidP="00FA5184">
            <w:pPr>
              <w:pStyle w:val="ListBullet"/>
            </w:pPr>
            <w:r w:rsidRPr="00FA5184">
              <w:t xml:space="preserve">contract services </w:t>
            </w:r>
          </w:p>
          <w:p w:rsidR="00000000" w:rsidRPr="00FA5184" w:rsidP="00FA5184">
            <w:pPr>
              <w:pStyle w:val="ListBullet"/>
            </w:pPr>
            <w:r w:rsidRPr="00FA5184">
              <w:t xml:space="preserve">kerbside collections </w:t>
            </w:r>
          </w:p>
          <w:p w:rsidR="00000000" w:rsidRPr="00FA5184" w:rsidP="00FA5184">
            <w:pPr>
              <w:pStyle w:val="ListBullet"/>
            </w:pPr>
            <w:r w:rsidRPr="00FA5184">
              <w:t xml:space="preserve">door to door </w:t>
            </w:r>
          </w:p>
          <w:p w:rsidR="00000000" w:rsidRPr="00FA5184" w:rsidP="00FA5184">
            <w:pPr>
              <w:pStyle w:val="ListBullet"/>
            </w:pPr>
            <w:r w:rsidRPr="00FA5184">
              <w:t xml:space="preserve">centralised </w:t>
            </w:r>
          </w:p>
          <w:p w:rsidR="00000000" w:rsidP="00FA5184">
            <w:pPr>
              <w:pStyle w:val="ListBullet"/>
              <w:rPr>
                <w:lang w:val="en-NZ"/>
              </w:rPr>
            </w:pPr>
            <w:r w:rsidRPr="00FA5184">
              <w:t>transfer station</w:t>
            </w:r>
          </w:p>
        </w:tc>
      </w:tr>
      <w:tr w:rsidTr="00CF4886">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A5184">
            <w:pPr>
              <w:pStyle w:val="BodyTextRight"/>
              <w:rPr>
                <w:lang w:val="en-NZ"/>
              </w:rPr>
            </w:pPr>
            <w:r w:rsidRPr="00FA5184">
              <w:rPr>
                <w:rStyle w:val="BoldandItalics"/>
              </w:rPr>
              <w:t xml:space="preserve">Markets </w:t>
            </w:r>
            <w:r w:rsidRPr="00FA5184">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A5184" w:rsidP="00FA5184">
            <w:pPr>
              <w:pStyle w:val="ListBullet"/>
            </w:pPr>
            <w:r w:rsidRPr="00FA5184">
              <w:t xml:space="preserve">domestic </w:t>
            </w:r>
          </w:p>
          <w:p w:rsidR="00000000" w:rsidRPr="00FA5184" w:rsidP="00FA5184">
            <w:pPr>
              <w:pStyle w:val="ListBullet"/>
            </w:pPr>
            <w:r w:rsidRPr="00FA5184">
              <w:t xml:space="preserve">local industry </w:t>
            </w:r>
          </w:p>
          <w:p w:rsidR="00000000" w:rsidRPr="00FA5184" w:rsidP="00FA5184">
            <w:pPr>
              <w:pStyle w:val="ListBullet"/>
            </w:pPr>
            <w:r w:rsidRPr="00FA5184">
              <w:t xml:space="preserve">local commercial </w:t>
            </w:r>
          </w:p>
          <w:p w:rsidR="00000000" w:rsidRPr="00FA5184" w:rsidP="00FA5184">
            <w:pPr>
              <w:pStyle w:val="ListBullet"/>
            </w:pPr>
            <w:r w:rsidRPr="00FA5184">
              <w:t xml:space="preserve">paper recyclers </w:t>
            </w:r>
          </w:p>
          <w:p w:rsidR="00000000" w:rsidP="00FA5184">
            <w:pPr>
              <w:pStyle w:val="ListBullet"/>
              <w:rPr>
                <w:lang w:val="en-NZ"/>
              </w:rPr>
            </w:pPr>
            <w:r w:rsidRPr="00FA5184">
              <w:t>glass manufacturers</w:t>
            </w:r>
          </w:p>
        </w:tc>
      </w:tr>
      <w:tr w:rsidTr="00CF4886">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A5184">
            <w:pPr>
              <w:pStyle w:val="BodyTextRight"/>
              <w:rPr>
                <w:lang w:val="en-NZ"/>
              </w:rPr>
            </w:pPr>
            <w:r w:rsidRPr="00FA5184">
              <w:rPr>
                <w:rStyle w:val="BoldandItalics"/>
              </w:rPr>
              <w:t xml:space="preserve">Recyclable material </w:t>
            </w:r>
            <w:r w:rsidRPr="00FA5184">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A5184" w:rsidP="00FA5184">
            <w:pPr>
              <w:pStyle w:val="ListBullet"/>
            </w:pPr>
            <w:r w:rsidRPr="00FA5184">
              <w:t xml:space="preserve">plastics </w:t>
            </w:r>
          </w:p>
          <w:p w:rsidR="00000000" w:rsidRPr="00FA5184" w:rsidP="00FA5184">
            <w:pPr>
              <w:pStyle w:val="ListBullet"/>
            </w:pPr>
            <w:r w:rsidRPr="00FA5184">
              <w:t xml:space="preserve">oil </w:t>
            </w:r>
          </w:p>
          <w:p w:rsidR="00000000" w:rsidRPr="00FA5184" w:rsidP="00FA5184">
            <w:pPr>
              <w:pStyle w:val="ListBullet"/>
            </w:pPr>
            <w:r w:rsidRPr="00FA5184">
              <w:t xml:space="preserve">aluminium </w:t>
            </w:r>
          </w:p>
          <w:p w:rsidR="00000000" w:rsidRPr="00FA5184" w:rsidP="00FA5184">
            <w:pPr>
              <w:pStyle w:val="ListBullet"/>
            </w:pPr>
            <w:r w:rsidRPr="00FA5184">
              <w:t xml:space="preserve">glass </w:t>
            </w:r>
          </w:p>
          <w:p w:rsidR="00000000" w:rsidRPr="00FA5184" w:rsidP="00FA5184">
            <w:pPr>
              <w:pStyle w:val="ListBullet"/>
            </w:pPr>
            <w:r w:rsidRPr="00FA5184">
              <w:t xml:space="preserve">steel </w:t>
            </w:r>
          </w:p>
          <w:p w:rsidR="00000000" w:rsidRPr="00FA5184" w:rsidP="00FA5184">
            <w:pPr>
              <w:pStyle w:val="ListBullet"/>
            </w:pPr>
            <w:r w:rsidRPr="00FA5184">
              <w:t xml:space="preserve">timber </w:t>
            </w:r>
          </w:p>
          <w:p w:rsidR="00000000" w:rsidRPr="00FA5184" w:rsidP="00FA5184">
            <w:pPr>
              <w:pStyle w:val="ListBullet"/>
            </w:pPr>
            <w:r w:rsidRPr="00FA5184">
              <w:t xml:space="preserve">bricks </w:t>
            </w:r>
          </w:p>
          <w:p w:rsidR="00000000" w:rsidRPr="00FA5184" w:rsidP="00FA5184">
            <w:pPr>
              <w:pStyle w:val="ListBullet"/>
            </w:pPr>
            <w:r w:rsidRPr="00FA5184">
              <w:t xml:space="preserve">concrete </w:t>
            </w:r>
          </w:p>
          <w:p w:rsidR="00000000" w:rsidRPr="00FA5184" w:rsidP="00FA5184">
            <w:pPr>
              <w:pStyle w:val="ListBullet"/>
            </w:pPr>
            <w:r w:rsidRPr="00FA5184">
              <w:t xml:space="preserve">green waste </w:t>
            </w:r>
          </w:p>
          <w:p w:rsidR="00000000" w:rsidRPr="00FA5184" w:rsidP="00FA5184">
            <w:pPr>
              <w:pStyle w:val="ListBullet"/>
            </w:pPr>
            <w:r w:rsidRPr="00FA5184">
              <w:t xml:space="preserve">paper </w:t>
            </w:r>
          </w:p>
          <w:p w:rsidR="00000000" w:rsidRPr="00FA5184" w:rsidP="00FA5184">
            <w:pPr>
              <w:pStyle w:val="ListBullet"/>
            </w:pPr>
            <w:r w:rsidRPr="00FA5184">
              <w:t xml:space="preserve">tyres </w:t>
            </w:r>
          </w:p>
          <w:p w:rsidR="00000000" w:rsidRPr="00FA5184" w:rsidP="00FA5184">
            <w:pPr>
              <w:pStyle w:val="ListBullet"/>
            </w:pPr>
            <w:r w:rsidRPr="00FA5184">
              <w:t xml:space="preserve">textiles </w:t>
            </w:r>
          </w:p>
          <w:p w:rsidR="00000000" w:rsidRPr="00FA5184" w:rsidP="00FA5184">
            <w:pPr>
              <w:pStyle w:val="ListBullet"/>
            </w:pPr>
            <w:r w:rsidRPr="00FA5184">
              <w:t xml:space="preserve">paints </w:t>
            </w:r>
          </w:p>
          <w:p w:rsidR="00000000" w:rsidRPr="00FA5184" w:rsidP="00FA5184">
            <w:pPr>
              <w:pStyle w:val="ListBullet"/>
            </w:pPr>
            <w:r w:rsidRPr="00FA5184">
              <w:t xml:space="preserve">lead </w:t>
            </w:r>
          </w:p>
          <w:p w:rsidR="00000000" w:rsidRPr="00FA5184" w:rsidP="00FA5184">
            <w:pPr>
              <w:pStyle w:val="ListBullet"/>
            </w:pPr>
            <w:r w:rsidRPr="00FA5184">
              <w:t xml:space="preserve">copper </w:t>
            </w:r>
          </w:p>
          <w:p w:rsidR="00000000" w:rsidRPr="00FA5184" w:rsidP="00FA5184">
            <w:pPr>
              <w:pStyle w:val="ListBullet"/>
            </w:pPr>
            <w:r w:rsidRPr="00FA5184">
              <w:t xml:space="preserve">brass </w:t>
            </w:r>
          </w:p>
          <w:p w:rsidR="00000000" w:rsidRPr="00FA5184" w:rsidP="00FA5184">
            <w:pPr>
              <w:pStyle w:val="ListBullet"/>
            </w:pPr>
            <w:r w:rsidRPr="00FA5184">
              <w:t xml:space="preserve">gold </w:t>
            </w:r>
          </w:p>
          <w:p w:rsidR="00000000" w:rsidRPr="00FA5184" w:rsidP="00FA5184">
            <w:pPr>
              <w:pStyle w:val="ListBullet"/>
            </w:pPr>
            <w:r w:rsidRPr="00FA5184">
              <w:t xml:space="preserve">chlorofluorocarbons </w:t>
            </w:r>
          </w:p>
          <w:p w:rsidR="00000000" w:rsidP="00FA5184">
            <w:pPr>
              <w:pStyle w:val="ListBullet"/>
              <w:rPr>
                <w:lang w:val="en-NZ"/>
              </w:rPr>
            </w:pPr>
            <w:r w:rsidRPr="00FA5184">
              <w:t>food</w:t>
            </w:r>
          </w:p>
        </w:tc>
      </w:tr>
      <w:tr w:rsidTr="00CF4886">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A5184">
            <w:pPr>
              <w:pStyle w:val="BodyTextRight"/>
              <w:rPr>
                <w:lang w:val="en-NZ"/>
              </w:rPr>
            </w:pPr>
            <w:r w:rsidRPr="00FA5184">
              <w:rPr>
                <w:rStyle w:val="BoldandItalics"/>
              </w:rPr>
              <w:t>Measures of effectiveness</w:t>
            </w:r>
            <w:r w:rsidRPr="00FA5184">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A5184" w:rsidP="00FA5184">
            <w:pPr>
              <w:pStyle w:val="ListBullet"/>
            </w:pPr>
            <w:r w:rsidRPr="00FA5184">
              <w:t xml:space="preserve">complaints </w:t>
            </w:r>
          </w:p>
          <w:p w:rsidR="00000000" w:rsidRPr="00FA5184" w:rsidP="00FA5184">
            <w:pPr>
              <w:pStyle w:val="ListBullet"/>
            </w:pPr>
            <w:r w:rsidRPr="00FA5184">
              <w:t xml:space="preserve">enquiries </w:t>
            </w:r>
          </w:p>
          <w:p w:rsidR="00000000" w:rsidRPr="00FA5184" w:rsidP="00FA5184">
            <w:pPr>
              <w:pStyle w:val="ListBullet"/>
            </w:pPr>
            <w:r w:rsidRPr="00FA5184">
              <w:t xml:space="preserve">unit cost </w:t>
            </w:r>
          </w:p>
          <w:p w:rsidR="00000000" w:rsidRPr="00FA5184" w:rsidP="00FA5184">
            <w:pPr>
              <w:pStyle w:val="ListBullet"/>
            </w:pPr>
            <w:r w:rsidRPr="00FA5184">
              <w:t xml:space="preserve">missed services </w:t>
            </w:r>
          </w:p>
          <w:p w:rsidR="00000000" w:rsidRPr="00FA5184" w:rsidP="00FA5184">
            <w:pPr>
              <w:pStyle w:val="ListBullet"/>
            </w:pPr>
            <w:r w:rsidRPr="00FA5184">
              <w:t xml:space="preserve">damaged equipment </w:t>
            </w:r>
          </w:p>
          <w:p w:rsidR="00000000" w:rsidRPr="00FA5184" w:rsidP="00FA5184">
            <w:pPr>
              <w:pStyle w:val="ListBullet"/>
            </w:pPr>
            <w:r w:rsidRPr="00FA5184">
              <w:t xml:space="preserve">community satisfaction </w:t>
            </w:r>
          </w:p>
          <w:p w:rsidR="00000000" w:rsidRPr="00FA5184" w:rsidP="00FA5184">
            <w:pPr>
              <w:pStyle w:val="ListBullet"/>
            </w:pPr>
            <w:r w:rsidRPr="00FA5184">
              <w:t xml:space="preserve">reliability </w:t>
            </w:r>
          </w:p>
          <w:p w:rsidR="00000000" w:rsidRPr="00FA5184" w:rsidP="00FA5184">
            <w:pPr>
              <w:pStyle w:val="ListBullet"/>
            </w:pPr>
            <w:r w:rsidRPr="00FA5184">
              <w:t xml:space="preserve">noise level </w:t>
            </w:r>
          </w:p>
          <w:p w:rsidR="00000000" w:rsidRPr="00FA5184" w:rsidP="00FA5184">
            <w:pPr>
              <w:pStyle w:val="ListBullet"/>
            </w:pPr>
            <w:r w:rsidRPr="00FA5184">
              <w:t xml:space="preserve">regularity </w:t>
            </w:r>
          </w:p>
          <w:p w:rsidR="00000000" w:rsidRPr="00FA5184" w:rsidP="00FA5184">
            <w:pPr>
              <w:pStyle w:val="ListBullet"/>
            </w:pPr>
            <w:r w:rsidRPr="00FA5184">
              <w:t xml:space="preserve">occupational health and safety factors </w:t>
            </w:r>
          </w:p>
          <w:p w:rsidR="00000000" w:rsidRPr="00FA5184" w:rsidP="00FA5184">
            <w:pPr>
              <w:pStyle w:val="ListBullet"/>
            </w:pPr>
            <w:r w:rsidRPr="00FA5184">
              <w:t xml:space="preserve">environmental guidelines </w:t>
            </w:r>
          </w:p>
          <w:p w:rsidR="00000000" w:rsidP="00FA5184">
            <w:pPr>
              <w:pStyle w:val="ListBullet"/>
              <w:rPr>
                <w:lang w:val="en-NZ"/>
              </w:rPr>
            </w:pPr>
            <w:r w:rsidRPr="00FA5184">
              <w:t>contamination</w:t>
            </w:r>
          </w:p>
        </w:tc>
      </w:tr>
      <w:tr w:rsidTr="00CF4886">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A5184">
            <w:pPr>
              <w:pStyle w:val="BodyTextRight"/>
              <w:rPr>
                <w:lang w:val="en-NZ"/>
              </w:rPr>
            </w:pPr>
            <w:r w:rsidRPr="00FA5184">
              <w:rPr>
                <w:rStyle w:val="BoldandItalics"/>
              </w:rPr>
              <w:t>Assessment criteria</w:t>
            </w:r>
            <w:r w:rsidRPr="00FA5184">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A5184" w:rsidP="00FA5184">
            <w:pPr>
              <w:pStyle w:val="ListBullet"/>
            </w:pPr>
            <w:r w:rsidRPr="00FA5184">
              <w:t xml:space="preserve">ability to perform work </w:t>
            </w:r>
          </w:p>
          <w:p w:rsidR="00000000" w:rsidRPr="00FA5184" w:rsidP="00FA5184">
            <w:pPr>
              <w:pStyle w:val="ListBullet"/>
            </w:pPr>
            <w:r w:rsidRPr="00FA5184">
              <w:t xml:space="preserve">cost </w:t>
            </w:r>
          </w:p>
          <w:p w:rsidR="00000000" w:rsidRPr="00FA5184" w:rsidP="00FA5184">
            <w:pPr>
              <w:pStyle w:val="ListBullet"/>
            </w:pPr>
            <w:r w:rsidRPr="00FA5184">
              <w:t xml:space="preserve">financial stability </w:t>
            </w:r>
          </w:p>
          <w:p w:rsidR="00000000" w:rsidRPr="00FA5184" w:rsidP="00FA5184">
            <w:pPr>
              <w:pStyle w:val="ListBullet"/>
            </w:pPr>
            <w:r w:rsidRPr="00FA5184">
              <w:t xml:space="preserve">previous experience </w:t>
            </w:r>
          </w:p>
          <w:p w:rsidR="00000000" w:rsidRPr="00FA5184" w:rsidP="00FA5184">
            <w:pPr>
              <w:pStyle w:val="ListBullet"/>
            </w:pPr>
            <w:r w:rsidRPr="00FA5184">
              <w:t xml:space="preserve">level of service and support </w:t>
            </w:r>
          </w:p>
          <w:p w:rsidR="00000000" w:rsidRPr="00FA5184" w:rsidP="00FA5184">
            <w:pPr>
              <w:pStyle w:val="ListBullet"/>
            </w:pPr>
            <w:r w:rsidRPr="00FA5184">
              <w:t xml:space="preserve">local preferences </w:t>
            </w:r>
          </w:p>
          <w:p w:rsidR="00000000" w:rsidRPr="00FA5184" w:rsidP="00FA5184">
            <w:pPr>
              <w:pStyle w:val="ListBullet"/>
            </w:pPr>
            <w:r w:rsidRPr="00FA5184">
              <w:t xml:space="preserve">employment opportunities </w:t>
            </w:r>
          </w:p>
          <w:p w:rsidR="00000000" w:rsidRPr="00FA5184" w:rsidP="00FA5184">
            <w:pPr>
              <w:pStyle w:val="ListBullet"/>
            </w:pPr>
            <w:r w:rsidRPr="00FA5184">
              <w:t xml:space="preserve">work practices </w:t>
            </w:r>
          </w:p>
          <w:p w:rsidR="00000000" w:rsidRPr="00FA5184" w:rsidP="00FA5184">
            <w:pPr>
              <w:pStyle w:val="ListBullet"/>
            </w:pPr>
            <w:r w:rsidRPr="00FA5184">
              <w:t xml:space="preserve">industrial relations </w:t>
            </w:r>
          </w:p>
          <w:p w:rsidR="00000000" w:rsidRPr="00FA5184" w:rsidP="00FA5184">
            <w:pPr>
              <w:pStyle w:val="ListBullet"/>
            </w:pPr>
            <w:r w:rsidRPr="00FA5184">
              <w:t xml:space="preserve">level of council control </w:t>
            </w:r>
          </w:p>
          <w:p w:rsidR="00000000" w:rsidP="00FA5184">
            <w:pPr>
              <w:pStyle w:val="ListBullet"/>
              <w:rPr>
                <w:lang w:val="en-NZ"/>
              </w:rPr>
            </w:pPr>
            <w:r w:rsidRPr="00FA5184">
              <w:t>use of council facilities</w:t>
            </w:r>
          </w:p>
        </w:tc>
      </w:tr>
      <w:tr w:rsidTr="00CF4886">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FA5184">
            <w:pPr>
              <w:pStyle w:val="BodyTextRight"/>
              <w:rPr>
                <w:lang w:val="en-NZ"/>
              </w:rPr>
            </w:pPr>
            <w:r w:rsidRPr="00FA5184">
              <w:rPr>
                <w:rStyle w:val="BoldandItalics"/>
              </w:rPr>
              <w:t xml:space="preserve">Recoverable waste </w:t>
            </w:r>
            <w:r w:rsidRPr="00FA5184">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FA5184" w:rsidP="00FA5184">
            <w:pPr>
              <w:pStyle w:val="ListBullet"/>
            </w:pPr>
            <w:r w:rsidRPr="00FA5184">
              <w:t xml:space="preserve">local government associations </w:t>
            </w:r>
          </w:p>
          <w:p w:rsidR="00000000" w:rsidRPr="00FA5184" w:rsidP="00FA5184">
            <w:pPr>
              <w:pStyle w:val="ListBullet"/>
            </w:pPr>
            <w:r w:rsidRPr="00FA5184">
              <w:t xml:space="preserve">recycling cooperatives </w:t>
            </w:r>
          </w:p>
          <w:p w:rsidR="00000000" w:rsidRPr="00FA5184" w:rsidP="00FA5184">
            <w:pPr>
              <w:pStyle w:val="ListBullet"/>
            </w:pPr>
            <w:r w:rsidRPr="00FA5184">
              <w:t xml:space="preserve">commercial recycling operators </w:t>
            </w:r>
          </w:p>
          <w:p w:rsidR="00000000" w:rsidRPr="00FA5184" w:rsidP="00FA5184">
            <w:pPr>
              <w:pStyle w:val="ListBullet"/>
            </w:pPr>
            <w:r w:rsidRPr="00FA5184">
              <w:t xml:space="preserve">regional waste boards </w:t>
            </w:r>
          </w:p>
          <w:p w:rsidR="00000000" w:rsidRPr="00FA5184" w:rsidP="00FA5184">
            <w:pPr>
              <w:pStyle w:val="ListBullet"/>
            </w:pPr>
            <w:r w:rsidRPr="00FA5184">
              <w:t>waste authorities</w:t>
            </w:r>
          </w:p>
        </w:tc>
      </w:tr>
    </w:tbl>
    <w:p w:rsidR="00000000" w:rsidRPr="00FA5184" w:rsidP="00FA5184">
      <w:pPr>
        <w:pStyle w:val="BodyText"/>
      </w:pPr>
    </w:p>
    <w:p w:rsidR="00000000" w:rsidRPr="00FA5184" w:rsidP="00FA5184">
      <w:pPr>
        <w:pStyle w:val="AllowPageBreak"/>
      </w:pPr>
    </w:p>
    <w:p w:rsidR="00000000" w:rsidRPr="00FA5184" w:rsidP="00FA5184">
      <w:pPr>
        <w:pStyle w:val="Heading1"/>
      </w:pPr>
      <w:bookmarkStart w:id="12" w:name="O_444897"/>
      <w:bookmarkEnd w:id="12"/>
      <w:r w:rsidRPr="00FA5184">
        <w:t>Unit Sector(s)</w:t>
      </w:r>
    </w:p>
    <w:p w:rsidR="00000000" w:rsidRPr="00FA5184" w:rsidP="00FA5184">
      <w:pPr>
        <w:pStyle w:val="BodyText"/>
      </w:pPr>
      <w:r w:rsidRPr="00FA5184">
        <w:t>Health and Environment</w:t>
      </w:r>
    </w:p>
    <w:p w:rsidR="00000000" w:rsidRPr="00FA5184" w:rsidP="00FA5184"/>
    <w:sectPr w:rsidSect="00FA51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1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4886" w:rsidP="00CF488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1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886" w:rsidP="00FA518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F4886" w:rsidP="00FA518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CF4886" w:rsidP="00FA518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1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184" w:rsidRPr="00CF4886" w:rsidP="00CF488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51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886" w:rsidRPr="002D2AF8" w:rsidP="00FA5184">
    <w:pPr>
      <w:pStyle w:val="Header"/>
      <w:framePr w:wrap="around"/>
    </w:pPr>
    <w:r>
      <w:fldChar w:fldCharType="begin"/>
    </w:r>
    <w:r>
      <w:instrText xml:space="preserve"> TITLE   \* MERGEFORMAT </w:instrText>
    </w:r>
    <w:r>
      <w:fldChar w:fldCharType="separate"/>
    </w:r>
    <w:r>
      <w:t>LGAEHRW507A Plan and coordinate a waste collection or recycling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CF4886" w:rsidP="00FA51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6368B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51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5184"/>
    <w:pPr>
      <w:spacing w:before="360" w:after="60"/>
      <w:outlineLvl w:val="0"/>
    </w:pPr>
    <w:rPr>
      <w:sz w:val="32"/>
    </w:rPr>
  </w:style>
  <w:style w:type="paragraph" w:styleId="Heading2">
    <w:name w:val="heading 2"/>
    <w:basedOn w:val="HeadingBase"/>
    <w:next w:val="BodyText"/>
    <w:link w:val="Heading2Char"/>
    <w:qFormat/>
    <w:rsid w:val="00FA5184"/>
    <w:pPr>
      <w:keepLines/>
      <w:spacing w:before="240" w:after="120"/>
      <w:outlineLvl w:val="1"/>
    </w:pPr>
    <w:rPr>
      <w:sz w:val="28"/>
      <w:szCs w:val="40"/>
    </w:rPr>
  </w:style>
  <w:style w:type="paragraph" w:styleId="Heading3">
    <w:name w:val="heading 3"/>
    <w:basedOn w:val="HeadingBase"/>
    <w:next w:val="BodyText"/>
    <w:link w:val="Heading3Char"/>
    <w:qFormat/>
    <w:rsid w:val="00FA5184"/>
    <w:pPr>
      <w:spacing w:before="180" w:after="120"/>
      <w:outlineLvl w:val="2"/>
    </w:pPr>
    <w:rPr>
      <w:spacing w:val="-10"/>
      <w:kern w:val="32"/>
    </w:rPr>
  </w:style>
  <w:style w:type="paragraph" w:styleId="Heading4">
    <w:name w:val="heading 4"/>
    <w:basedOn w:val="HeadingBase"/>
    <w:next w:val="BodyText"/>
    <w:link w:val="Heading4Char"/>
    <w:qFormat/>
    <w:rsid w:val="00FA5184"/>
    <w:pPr>
      <w:spacing w:before="160" w:after="120"/>
      <w:outlineLvl w:val="3"/>
    </w:pPr>
    <w:rPr>
      <w:sz w:val="22"/>
    </w:rPr>
  </w:style>
  <w:style w:type="paragraph" w:styleId="Heading5">
    <w:name w:val="heading 5"/>
    <w:basedOn w:val="HeadingBase"/>
    <w:next w:val="Normal"/>
    <w:link w:val="Heading5Char"/>
    <w:qFormat/>
    <w:rsid w:val="00FA5184"/>
    <w:pPr>
      <w:spacing w:before="80"/>
      <w:outlineLvl w:val="4"/>
    </w:pPr>
    <w:rPr>
      <w:color w:val="918585"/>
      <w:sz w:val="20"/>
    </w:rPr>
  </w:style>
  <w:style w:type="paragraph" w:styleId="Heading6">
    <w:name w:val="heading 6"/>
    <w:basedOn w:val="HeadingBase"/>
    <w:next w:val="Normal"/>
    <w:link w:val="Heading6Char"/>
    <w:qFormat/>
    <w:rsid w:val="00FA5184"/>
    <w:pPr>
      <w:spacing w:before="60"/>
      <w:outlineLvl w:val="5"/>
    </w:pPr>
    <w:rPr>
      <w:color w:val="918585"/>
      <w:sz w:val="20"/>
    </w:rPr>
  </w:style>
  <w:style w:type="paragraph" w:styleId="Heading7">
    <w:name w:val="heading 7"/>
    <w:basedOn w:val="Normal"/>
    <w:next w:val="Normal"/>
    <w:link w:val="Heading7Char"/>
    <w:qFormat/>
    <w:rsid w:val="00FA5184"/>
    <w:pPr>
      <w:ind w:left="720"/>
      <w:outlineLvl w:val="6"/>
    </w:pPr>
    <w:rPr>
      <w:i/>
    </w:rPr>
  </w:style>
  <w:style w:type="paragraph" w:styleId="Heading8">
    <w:name w:val="heading 8"/>
    <w:basedOn w:val="Normal"/>
    <w:next w:val="Normal"/>
    <w:link w:val="Heading8Char"/>
    <w:qFormat/>
    <w:rsid w:val="00FA5184"/>
    <w:pPr>
      <w:ind w:left="720"/>
      <w:outlineLvl w:val="7"/>
    </w:pPr>
    <w:rPr>
      <w:i/>
    </w:rPr>
  </w:style>
  <w:style w:type="paragraph" w:styleId="Heading9">
    <w:name w:val="heading 9"/>
    <w:basedOn w:val="Normal"/>
    <w:next w:val="Normal"/>
    <w:link w:val="Heading9Char"/>
    <w:qFormat/>
    <w:rsid w:val="00FA5184"/>
    <w:pPr>
      <w:ind w:left="720"/>
      <w:outlineLvl w:val="8"/>
    </w:pPr>
    <w:rPr>
      <w:i/>
    </w:rPr>
  </w:style>
  <w:style w:type="character" w:default="1" w:styleId="DefaultParagraphFont">
    <w:name w:val="Default Paragraph Font"/>
    <w:uiPriority w:val="1"/>
    <w:unhideWhenUsed/>
    <w:rsid w:val="00FA51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5184"/>
  </w:style>
  <w:style w:type="character" w:customStyle="1" w:styleId="Heading1Char">
    <w:name w:val="Heading 1 Char"/>
    <w:basedOn w:val="DefaultParagraphFont"/>
    <w:link w:val="Heading1"/>
    <w:rsid w:val="00FA5184"/>
    <w:rPr>
      <w:rFonts w:ascii="Times New Roman" w:eastAsia="Times New Roman" w:hAnsi="Times New Roman" w:cs="Times New Roman"/>
      <w:b/>
      <w:sz w:val="32"/>
      <w:szCs w:val="20"/>
      <w:lang w:eastAsia="en-US"/>
    </w:rPr>
  </w:style>
  <w:style w:type="paragraph" w:styleId="BodyText">
    <w:name w:val="Body Text"/>
    <w:basedOn w:val="Normal"/>
    <w:link w:val="BodyTextChar"/>
    <w:rsid w:val="00FA51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A5184"/>
    <w:rPr>
      <w:rFonts w:ascii="Times New Roman" w:eastAsia="Times New Roman" w:hAnsi="Times New Roman" w:cs="Times New Roman"/>
      <w:sz w:val="24"/>
      <w:lang w:eastAsia="en-US"/>
    </w:rPr>
  </w:style>
  <w:style w:type="paragraph" w:styleId="Footer">
    <w:name w:val="footer"/>
    <w:basedOn w:val="Normal"/>
    <w:link w:val="FooterChar"/>
    <w:rsid w:val="00FA51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5184"/>
    <w:rPr>
      <w:rFonts w:ascii="Times New Roman" w:eastAsia="Times New Roman" w:hAnsi="Times New Roman" w:cs="Times New Roman"/>
      <w:sz w:val="16"/>
      <w:lang w:eastAsia="en-US"/>
    </w:rPr>
  </w:style>
  <w:style w:type="paragraph" w:styleId="List">
    <w:name w:val="List"/>
    <w:basedOn w:val="BodyText"/>
    <w:next w:val="BodyText"/>
    <w:rsid w:val="00FA5184"/>
    <w:pPr>
      <w:tabs>
        <w:tab w:val="left" w:pos="340"/>
      </w:tabs>
      <w:spacing w:before="60" w:after="60"/>
      <w:ind w:left="340" w:hanging="340"/>
    </w:pPr>
  </w:style>
  <w:style w:type="paragraph" w:styleId="ListBullet">
    <w:name w:val="List Bullet"/>
    <w:basedOn w:val="List"/>
    <w:rsid w:val="00FA5184"/>
    <w:pPr>
      <w:numPr>
        <w:numId w:val="12"/>
      </w:numPr>
      <w:tabs>
        <w:tab w:val="clear" w:pos="340"/>
      </w:tabs>
      <w:spacing w:before="40" w:after="40"/>
    </w:pPr>
  </w:style>
  <w:style w:type="character" w:customStyle="1" w:styleId="SpecialBold">
    <w:name w:val="Special Bold"/>
    <w:basedOn w:val="DefaultParagraphFont"/>
    <w:rsid w:val="00FA5184"/>
    <w:rPr>
      <w:b/>
      <w:spacing w:val="0"/>
    </w:rPr>
  </w:style>
  <w:style w:type="paragraph" w:customStyle="1" w:styleId="SuperHeading">
    <w:name w:val="SuperHeading"/>
    <w:basedOn w:val="Normal"/>
    <w:rsid w:val="00FA5184"/>
    <w:pPr>
      <w:spacing w:before="240" w:after="120"/>
      <w:outlineLvl w:val="0"/>
    </w:pPr>
    <w:rPr>
      <w:rFonts w:ascii="Times New Roman" w:hAnsi="Times New Roman"/>
      <w:b/>
      <w:sz w:val="28"/>
    </w:rPr>
  </w:style>
  <w:style w:type="paragraph" w:customStyle="1" w:styleId="BodyTextRight">
    <w:name w:val="Body Text Right"/>
    <w:basedOn w:val="BodyText"/>
    <w:rsid w:val="00FA5184"/>
    <w:pPr>
      <w:spacing w:before="0" w:after="0"/>
      <w:jc w:val="right"/>
    </w:pPr>
  </w:style>
  <w:style w:type="paragraph" w:customStyle="1" w:styleId="AllowPageBreak">
    <w:name w:val="AllowPageBreak"/>
    <w:rsid w:val="00FA51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A5184"/>
    <w:rPr>
      <w:b/>
      <w:i/>
      <w:u w:val="none"/>
    </w:rPr>
  </w:style>
  <w:style w:type="character" w:customStyle="1" w:styleId="Heading2Char">
    <w:name w:val="Heading 2 Char"/>
    <w:basedOn w:val="DefaultParagraphFont"/>
    <w:link w:val="Heading2"/>
    <w:rsid w:val="00FA51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51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51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51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51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51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51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5184"/>
    <w:rPr>
      <w:rFonts w:ascii="Courier New" w:eastAsia="Times New Roman" w:hAnsi="Courier New" w:cs="Times New Roman"/>
      <w:i/>
      <w:szCs w:val="20"/>
      <w:lang w:eastAsia="en-US"/>
    </w:rPr>
  </w:style>
  <w:style w:type="paragraph" w:customStyle="1" w:styleId="HeadingBase">
    <w:name w:val="Heading Base"/>
    <w:rsid w:val="00FA51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5184"/>
    <w:pPr>
      <w:tabs>
        <w:tab w:val="right" w:leader="dot" w:pos="9072"/>
      </w:tabs>
      <w:ind w:left="567"/>
    </w:pPr>
    <w:rPr>
      <w:szCs w:val="22"/>
    </w:rPr>
  </w:style>
  <w:style w:type="paragraph" w:customStyle="1" w:styleId="TOCBase">
    <w:name w:val="TOC Base"/>
    <w:rsid w:val="00FA51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5184"/>
    <w:pPr>
      <w:tabs>
        <w:tab w:val="right" w:leader="dot" w:pos="9072"/>
      </w:tabs>
      <w:spacing w:before="40" w:after="40"/>
      <w:ind w:left="284"/>
    </w:pPr>
    <w:rPr>
      <w:rFonts w:ascii="Times New Roman" w:hAnsi="Times New Roman"/>
    </w:rPr>
  </w:style>
  <w:style w:type="paragraph" w:styleId="TOC1">
    <w:name w:val="toc 1"/>
    <w:basedOn w:val="TOCBase"/>
    <w:next w:val="Normal"/>
    <w:rsid w:val="00FA518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A5184"/>
    <w:pPr>
      <w:spacing w:before="5040"/>
      <w:jc w:val="center"/>
    </w:pPr>
    <w:rPr>
      <w:sz w:val="48"/>
      <w:szCs w:val="72"/>
      <w:lang w:val="en-US"/>
    </w:rPr>
  </w:style>
  <w:style w:type="character" w:customStyle="1" w:styleId="TitleChar">
    <w:name w:val="Title Char"/>
    <w:basedOn w:val="DefaultParagraphFont"/>
    <w:link w:val="Title"/>
    <w:rsid w:val="00FA51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5184"/>
    <w:pPr>
      <w:tabs>
        <w:tab w:val="left" w:pos="3600"/>
        <w:tab w:val="left" w:pos="3958"/>
      </w:tabs>
    </w:pPr>
  </w:style>
  <w:style w:type="paragraph" w:customStyle="1" w:styleId="Note">
    <w:name w:val="Note"/>
    <w:basedOn w:val="BodyText"/>
    <w:rsid w:val="00FA51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5184"/>
    <w:pPr>
      <w:framePr w:wrap="auto" w:hAnchor="text" w:y="6049"/>
    </w:pPr>
    <w:rPr>
      <w:color w:val="000000"/>
      <w:sz w:val="40"/>
    </w:rPr>
  </w:style>
  <w:style w:type="paragraph" w:customStyle="1" w:styleId="TOCTitle">
    <w:name w:val="TOCTitle"/>
    <w:basedOn w:val="Heading1"/>
    <w:rsid w:val="00FA5184"/>
    <w:pPr>
      <w:spacing w:after="240"/>
      <w:jc w:val="center"/>
      <w:outlineLvl w:val="9"/>
    </w:pPr>
    <w:rPr>
      <w:caps/>
    </w:rPr>
  </w:style>
  <w:style w:type="paragraph" w:customStyle="1" w:styleId="Version">
    <w:name w:val="Version"/>
    <w:rsid w:val="00FA51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5184"/>
    <w:pPr>
      <w:numPr>
        <w:numId w:val="13"/>
      </w:numPr>
      <w:tabs>
        <w:tab w:val="clear" w:pos="680"/>
      </w:tabs>
    </w:pPr>
  </w:style>
  <w:style w:type="paragraph" w:styleId="Index1">
    <w:name w:val="index 1"/>
    <w:basedOn w:val="Normal"/>
    <w:next w:val="Normal"/>
    <w:semiHidden/>
    <w:rsid w:val="00FA5184"/>
    <w:pPr>
      <w:keepNext w:val="0"/>
      <w:tabs>
        <w:tab w:val="right" w:pos="4176"/>
      </w:tabs>
      <w:ind w:left="198" w:hanging="198"/>
    </w:pPr>
    <w:rPr>
      <w:rFonts w:ascii="Garamond" w:hAnsi="Garamond"/>
    </w:rPr>
  </w:style>
  <w:style w:type="paragraph" w:styleId="IndexHeading">
    <w:name w:val="index heading"/>
    <w:basedOn w:val="Normal"/>
    <w:next w:val="Index1"/>
    <w:semiHidden/>
    <w:rsid w:val="00FA5184"/>
    <w:pPr>
      <w:spacing w:before="120" w:after="120"/>
    </w:pPr>
    <w:rPr>
      <w:rFonts w:ascii="Arial" w:hAnsi="Arial"/>
      <w:b/>
      <w:color w:val="918585"/>
      <w:sz w:val="24"/>
    </w:rPr>
  </w:style>
  <w:style w:type="paragraph" w:styleId="Header">
    <w:name w:val="header"/>
    <w:basedOn w:val="Normal"/>
    <w:link w:val="HeaderChar"/>
    <w:rsid w:val="00FA51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5184"/>
    <w:rPr>
      <w:rFonts w:ascii="Times New Roman" w:eastAsia="Times New Roman" w:hAnsi="Times New Roman" w:cs="Times New Roman"/>
      <w:sz w:val="16"/>
      <w:szCs w:val="20"/>
      <w:lang w:val="en-GB" w:eastAsia="en-US"/>
    </w:rPr>
  </w:style>
  <w:style w:type="paragraph" w:customStyle="1" w:styleId="Chapter">
    <w:name w:val="Chapter"/>
    <w:basedOn w:val="Normal"/>
    <w:rsid w:val="00FA5184"/>
    <w:pPr>
      <w:spacing w:before="240"/>
    </w:pPr>
    <w:rPr>
      <w:rFonts w:ascii="Times New Roman" w:hAnsi="Times New Roman"/>
      <w:smallCaps/>
      <w:spacing w:val="80"/>
      <w:sz w:val="28"/>
    </w:rPr>
  </w:style>
  <w:style w:type="paragraph" w:customStyle="1" w:styleId="InChapter">
    <w:name w:val="InChapter"/>
    <w:basedOn w:val="Heading3"/>
    <w:rsid w:val="00FA5184"/>
    <w:pPr>
      <w:spacing w:after="240"/>
      <w:outlineLvl w:val="9"/>
    </w:pPr>
    <w:rPr>
      <w:noProof/>
    </w:rPr>
  </w:style>
  <w:style w:type="paragraph" w:styleId="Index2">
    <w:name w:val="index 2"/>
    <w:basedOn w:val="Normal"/>
    <w:next w:val="Normal"/>
    <w:semiHidden/>
    <w:rsid w:val="00FA5184"/>
    <w:pPr>
      <w:tabs>
        <w:tab w:val="right" w:pos="4176"/>
      </w:tabs>
      <w:ind w:left="568" w:hanging="284"/>
    </w:pPr>
    <w:rPr>
      <w:rFonts w:ascii="Garamond" w:hAnsi="Garamond"/>
    </w:rPr>
  </w:style>
  <w:style w:type="paragraph" w:customStyle="1" w:styleId="Byline">
    <w:name w:val="Byline"/>
    <w:rsid w:val="00FA51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5184"/>
    <w:pPr>
      <w:tabs>
        <w:tab w:val="clear" w:pos="3600"/>
        <w:tab w:val="clear" w:pos="3958"/>
      </w:tabs>
      <w:jc w:val="right"/>
    </w:pPr>
  </w:style>
  <w:style w:type="character" w:styleId="Emphasis">
    <w:name w:val="Emphasis"/>
    <w:basedOn w:val="DefaultParagraphFont"/>
    <w:qFormat/>
    <w:rsid w:val="00FA5184"/>
    <w:rPr>
      <w:i/>
    </w:rPr>
  </w:style>
  <w:style w:type="paragraph" w:styleId="Caption">
    <w:name w:val="caption"/>
    <w:basedOn w:val="BodyText"/>
    <w:next w:val="Normal"/>
    <w:qFormat/>
    <w:rsid w:val="00FA5184"/>
    <w:pPr>
      <w:framePr w:w="2268" w:hSpace="181" w:vSpace="181" w:wrap="around" w:vAnchor="text" w:hAnchor="page" w:x="1135" w:y="285" w:anchorLock="1"/>
    </w:pPr>
    <w:rPr>
      <w:i/>
    </w:rPr>
  </w:style>
  <w:style w:type="paragraph" w:customStyle="1" w:styleId="MiniTOCTitle">
    <w:name w:val="MiniTOCTitle"/>
    <w:basedOn w:val="Heading4"/>
    <w:rsid w:val="00FA5184"/>
    <w:pPr>
      <w:spacing w:before="240"/>
      <w:outlineLvl w:val="9"/>
    </w:pPr>
    <w:rPr>
      <w:noProof/>
      <w:sz w:val="24"/>
    </w:rPr>
  </w:style>
  <w:style w:type="paragraph" w:customStyle="1" w:styleId="MiniTOCItem">
    <w:name w:val="MiniTOCItem"/>
    <w:basedOn w:val="ListBullet"/>
    <w:rsid w:val="00FA5184"/>
    <w:pPr>
      <w:numPr>
        <w:numId w:val="0"/>
      </w:numPr>
      <w:tabs>
        <w:tab w:val="right" w:leader="dot" w:pos="6521"/>
      </w:tabs>
      <w:spacing w:before="0" w:after="0"/>
    </w:pPr>
  </w:style>
  <w:style w:type="paragraph" w:customStyle="1" w:styleId="TOFTitle">
    <w:name w:val="TOFTitle"/>
    <w:basedOn w:val="TOCTitle"/>
    <w:rsid w:val="00FA5184"/>
  </w:style>
  <w:style w:type="paragraph" w:styleId="TableofFigures">
    <w:name w:val="table of figures"/>
    <w:basedOn w:val="Normal"/>
    <w:next w:val="Normal"/>
    <w:semiHidden/>
    <w:rsid w:val="00FA5184"/>
    <w:pPr>
      <w:tabs>
        <w:tab w:val="right" w:leader="dot" w:pos="9072"/>
      </w:tabs>
      <w:ind w:left="970" w:hanging="403"/>
    </w:pPr>
    <w:rPr>
      <w:rFonts w:ascii="Times New Roman" w:hAnsi="Times New Roman"/>
      <w:b/>
    </w:rPr>
  </w:style>
  <w:style w:type="paragraph" w:styleId="ListNumber">
    <w:name w:val="List Number"/>
    <w:basedOn w:val="List"/>
    <w:rsid w:val="00FA5184"/>
    <w:pPr>
      <w:numPr>
        <w:numId w:val="10"/>
      </w:numPr>
    </w:pPr>
  </w:style>
  <w:style w:type="character" w:customStyle="1" w:styleId="WingdingSymbols">
    <w:name w:val="Wingding Symbols"/>
    <w:rsid w:val="00FA5184"/>
    <w:rPr>
      <w:rFonts w:ascii="Wingdings" w:hAnsi="Wingdings"/>
    </w:rPr>
  </w:style>
  <w:style w:type="paragraph" w:customStyle="1" w:styleId="TableHeading">
    <w:name w:val="Table Heading"/>
    <w:basedOn w:val="HeadingBase"/>
    <w:rsid w:val="00FA5184"/>
    <w:pPr>
      <w:keepLines/>
      <w:pBdr>
        <w:bottom w:val="single" w:sz="6" w:space="1" w:color="918585"/>
      </w:pBdr>
      <w:spacing w:before="240"/>
    </w:pPr>
  </w:style>
  <w:style w:type="character" w:customStyle="1" w:styleId="HotSpot">
    <w:name w:val="HotSpot"/>
    <w:rsid w:val="00FA5184"/>
    <w:rPr>
      <w:color w:val="0033CC"/>
      <w:u w:val="none"/>
    </w:rPr>
  </w:style>
  <w:style w:type="paragraph" w:styleId="Index3">
    <w:name w:val="index 3"/>
    <w:basedOn w:val="ListNumber2"/>
    <w:next w:val="Normal"/>
    <w:semiHidden/>
    <w:rsid w:val="00FA5184"/>
    <w:pPr>
      <w:numPr>
        <w:numId w:val="0"/>
      </w:numPr>
      <w:tabs>
        <w:tab w:val="right" w:leader="dot" w:pos="4176"/>
      </w:tabs>
    </w:pPr>
  </w:style>
  <w:style w:type="paragraph" w:styleId="ListNumber2">
    <w:name w:val="List Number 2"/>
    <w:basedOn w:val="List2"/>
    <w:rsid w:val="00FA5184"/>
    <w:pPr>
      <w:numPr>
        <w:numId w:val="9"/>
      </w:numPr>
      <w:tabs>
        <w:tab w:val="clear" w:pos="1060"/>
      </w:tabs>
    </w:pPr>
  </w:style>
  <w:style w:type="paragraph" w:customStyle="1" w:styleId="MarginNote">
    <w:name w:val="Margin Note"/>
    <w:basedOn w:val="BodyText"/>
    <w:rsid w:val="00FA51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51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51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5184"/>
    <w:rPr>
      <w:sz w:val="32"/>
    </w:rPr>
  </w:style>
  <w:style w:type="paragraph" w:customStyle="1" w:styleId="HeadingProcedure">
    <w:name w:val="Heading Procedure"/>
    <w:basedOn w:val="HeadingBase"/>
    <w:next w:val="Normal"/>
    <w:rsid w:val="00FA5184"/>
    <w:pPr>
      <w:tabs>
        <w:tab w:val="left" w:pos="0"/>
      </w:tabs>
      <w:spacing w:before="120" w:after="60"/>
    </w:pPr>
    <w:rPr>
      <w:i/>
      <w:color w:val="918585"/>
      <w:sz w:val="22"/>
    </w:rPr>
  </w:style>
  <w:style w:type="paragraph" w:customStyle="1" w:styleId="TableBodyText">
    <w:name w:val="Table Body Text"/>
    <w:basedOn w:val="BodyText"/>
    <w:rsid w:val="00FA5184"/>
    <w:pPr>
      <w:spacing w:before="60" w:after="60"/>
    </w:pPr>
  </w:style>
  <w:style w:type="paragraph" w:styleId="ListContinue">
    <w:name w:val="List Continue"/>
    <w:basedOn w:val="List"/>
    <w:rsid w:val="00FA5184"/>
    <w:pPr>
      <w:ind w:firstLine="0"/>
    </w:pPr>
  </w:style>
  <w:style w:type="paragraph" w:customStyle="1" w:styleId="ListNote">
    <w:name w:val="List Note"/>
    <w:basedOn w:val="List"/>
    <w:rsid w:val="00FA5184"/>
    <w:pPr>
      <w:pBdr>
        <w:top w:val="single" w:sz="6" w:space="2" w:color="918585"/>
        <w:bottom w:val="single" w:sz="6" w:space="2" w:color="918585"/>
      </w:pBdr>
      <w:tabs>
        <w:tab w:val="left" w:pos="1021"/>
      </w:tabs>
      <w:ind w:firstLine="0"/>
    </w:pPr>
  </w:style>
  <w:style w:type="paragraph" w:customStyle="1" w:styleId="Warning">
    <w:name w:val="Warning"/>
    <w:basedOn w:val="BodyText"/>
    <w:rsid w:val="00FA5184"/>
    <w:pPr>
      <w:shd w:val="clear" w:color="auto" w:fill="D9D9D9"/>
      <w:tabs>
        <w:tab w:val="left" w:pos="992"/>
      </w:tabs>
      <w:ind w:left="119" w:right="119"/>
    </w:pPr>
    <w:rPr>
      <w:sz w:val="20"/>
    </w:rPr>
  </w:style>
  <w:style w:type="paragraph" w:customStyle="1" w:styleId="MarginIcons">
    <w:name w:val="Margin Icons"/>
    <w:basedOn w:val="BodyText"/>
    <w:rsid w:val="00FA51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5184"/>
    <w:rPr>
      <w:rFonts w:ascii="Courier New" w:hAnsi="Courier New"/>
    </w:rPr>
  </w:style>
  <w:style w:type="paragraph" w:customStyle="1" w:styleId="NoteBullet">
    <w:name w:val="Note Bullet"/>
    <w:basedOn w:val="Note"/>
    <w:rsid w:val="00FA5184"/>
    <w:pPr>
      <w:tabs>
        <w:tab w:val="clear" w:pos="680"/>
      </w:tabs>
      <w:spacing w:before="60" w:after="60"/>
    </w:pPr>
  </w:style>
  <w:style w:type="paragraph" w:customStyle="1" w:styleId="SubHeading2">
    <w:name w:val="SubHeading2"/>
    <w:basedOn w:val="HeadingBase"/>
    <w:rsid w:val="00FA5184"/>
    <w:pPr>
      <w:spacing w:before="240" w:after="60"/>
    </w:pPr>
    <w:rPr>
      <w:sz w:val="20"/>
    </w:rPr>
  </w:style>
  <w:style w:type="paragraph" w:customStyle="1" w:styleId="SubHeading1">
    <w:name w:val="SubHeading1"/>
    <w:basedOn w:val="HeadingBase"/>
    <w:rsid w:val="00FA5184"/>
    <w:pPr>
      <w:spacing w:before="240" w:after="60"/>
    </w:pPr>
    <w:rPr>
      <w:color w:val="918585"/>
      <w:sz w:val="22"/>
    </w:rPr>
  </w:style>
  <w:style w:type="paragraph" w:customStyle="1" w:styleId="SideHeading">
    <w:name w:val="Side Heading"/>
    <w:basedOn w:val="HeadingBase"/>
    <w:rsid w:val="00FA51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5184"/>
    <w:pPr>
      <w:tabs>
        <w:tab w:val="num" w:pos="360"/>
      </w:tabs>
    </w:pPr>
  </w:style>
  <w:style w:type="paragraph" w:styleId="PlainText">
    <w:name w:val="Plain Text"/>
    <w:basedOn w:val="Normal"/>
    <w:link w:val="PlainTextChar"/>
    <w:rsid w:val="00FA5184"/>
    <w:rPr>
      <w:sz w:val="20"/>
    </w:rPr>
  </w:style>
  <w:style w:type="character" w:customStyle="1" w:styleId="PlainTextChar">
    <w:name w:val="Plain Text Char"/>
    <w:basedOn w:val="DefaultParagraphFont"/>
    <w:link w:val="PlainText"/>
    <w:rsid w:val="00FA5184"/>
    <w:rPr>
      <w:rFonts w:ascii="Courier New" w:eastAsia="Times New Roman" w:hAnsi="Courier New" w:cs="Times New Roman"/>
      <w:sz w:val="20"/>
      <w:szCs w:val="20"/>
      <w:lang w:eastAsia="en-US"/>
    </w:rPr>
  </w:style>
  <w:style w:type="character" w:customStyle="1" w:styleId="MenuOption">
    <w:name w:val="Menu Option"/>
    <w:basedOn w:val="DefaultParagraphFont"/>
    <w:rsid w:val="00FA5184"/>
    <w:rPr>
      <w:b/>
      <w:smallCaps/>
    </w:rPr>
  </w:style>
  <w:style w:type="paragraph" w:customStyle="1" w:styleId="TableListNumber">
    <w:name w:val="Table List Number"/>
    <w:basedOn w:val="ListNumber"/>
    <w:rsid w:val="00FA5184"/>
    <w:pPr>
      <w:numPr>
        <w:numId w:val="0"/>
      </w:numPr>
    </w:pPr>
  </w:style>
  <w:style w:type="paragraph" w:styleId="TOC4">
    <w:name w:val="toc 4"/>
    <w:basedOn w:val="TOCBase"/>
    <w:next w:val="Normal"/>
    <w:semiHidden/>
    <w:rsid w:val="00FA5184"/>
    <w:pPr>
      <w:tabs>
        <w:tab w:val="right" w:leader="dot" w:pos="9071"/>
      </w:tabs>
      <w:ind w:left="1701"/>
    </w:pPr>
  </w:style>
  <w:style w:type="paragraph" w:customStyle="1" w:styleId="ListAlpha">
    <w:name w:val="List Alpha"/>
    <w:basedOn w:val="List"/>
    <w:rsid w:val="00FA5184"/>
    <w:pPr>
      <w:numPr>
        <w:numId w:val="8"/>
      </w:numPr>
    </w:pPr>
  </w:style>
  <w:style w:type="paragraph" w:customStyle="1" w:styleId="ListAlpha2">
    <w:name w:val="List Alpha 2"/>
    <w:basedOn w:val="List2"/>
    <w:rsid w:val="00FA5184"/>
    <w:pPr>
      <w:numPr>
        <w:numId w:val="7"/>
      </w:numPr>
    </w:pPr>
  </w:style>
  <w:style w:type="paragraph" w:styleId="List2">
    <w:name w:val="List 2"/>
    <w:basedOn w:val="BodyText"/>
    <w:rsid w:val="00FA5184"/>
    <w:pPr>
      <w:tabs>
        <w:tab w:val="left" w:pos="680"/>
      </w:tabs>
      <w:spacing w:before="60" w:after="60"/>
      <w:ind w:left="680" w:hanging="340"/>
    </w:pPr>
  </w:style>
  <w:style w:type="paragraph" w:styleId="List3">
    <w:name w:val="List 3"/>
    <w:basedOn w:val="BodyText"/>
    <w:rsid w:val="00FA5184"/>
    <w:pPr>
      <w:tabs>
        <w:tab w:val="left" w:pos="1021"/>
      </w:tabs>
      <w:spacing w:before="60" w:after="60"/>
      <w:ind w:left="1020" w:hanging="340"/>
    </w:pPr>
  </w:style>
  <w:style w:type="paragraph" w:styleId="List4">
    <w:name w:val="List 4"/>
    <w:basedOn w:val="BodyText"/>
    <w:rsid w:val="00FA5184"/>
    <w:pPr>
      <w:tabs>
        <w:tab w:val="left" w:pos="1361"/>
      </w:tabs>
      <w:spacing w:before="60" w:after="60"/>
      <w:ind w:left="1361" w:hanging="340"/>
    </w:pPr>
  </w:style>
  <w:style w:type="paragraph" w:styleId="List5">
    <w:name w:val="List 5"/>
    <w:basedOn w:val="BodyText"/>
    <w:rsid w:val="00FA5184"/>
    <w:pPr>
      <w:tabs>
        <w:tab w:val="left" w:pos="1701"/>
      </w:tabs>
      <w:spacing w:before="60" w:after="60"/>
      <w:ind w:left="1701" w:hanging="340"/>
    </w:pPr>
  </w:style>
  <w:style w:type="paragraph" w:styleId="ListBullet3">
    <w:name w:val="List Bullet 3"/>
    <w:basedOn w:val="List3"/>
    <w:rsid w:val="00FA5184"/>
    <w:pPr>
      <w:numPr>
        <w:numId w:val="14"/>
      </w:numPr>
      <w:tabs>
        <w:tab w:val="clear" w:pos="1021"/>
      </w:tabs>
      <w:ind w:left="1037" w:hanging="357"/>
    </w:pPr>
  </w:style>
  <w:style w:type="paragraph" w:styleId="ListBullet4">
    <w:name w:val="List Bullet 4"/>
    <w:basedOn w:val="List4"/>
    <w:rsid w:val="00FA5184"/>
    <w:pPr>
      <w:numPr>
        <w:numId w:val="2"/>
      </w:numPr>
    </w:pPr>
  </w:style>
  <w:style w:type="paragraph" w:styleId="ListBullet5">
    <w:name w:val="List Bullet 5"/>
    <w:basedOn w:val="List5"/>
    <w:rsid w:val="00FA5184"/>
    <w:pPr>
      <w:numPr>
        <w:numId w:val="3"/>
      </w:numPr>
    </w:pPr>
  </w:style>
  <w:style w:type="paragraph" w:styleId="ListContinue2">
    <w:name w:val="List Continue 2"/>
    <w:basedOn w:val="List2"/>
    <w:rsid w:val="00FA5184"/>
    <w:pPr>
      <w:ind w:firstLine="0"/>
    </w:pPr>
  </w:style>
  <w:style w:type="paragraph" w:styleId="ListContinue3">
    <w:name w:val="List Continue 3"/>
    <w:basedOn w:val="List3"/>
    <w:rsid w:val="00FA5184"/>
    <w:pPr>
      <w:ind w:left="1021" w:firstLine="0"/>
    </w:pPr>
  </w:style>
  <w:style w:type="paragraph" w:styleId="ListContinue4">
    <w:name w:val="List Continue 4"/>
    <w:basedOn w:val="List4"/>
    <w:rsid w:val="00FA5184"/>
    <w:pPr>
      <w:ind w:firstLine="0"/>
    </w:pPr>
  </w:style>
  <w:style w:type="paragraph" w:styleId="ListContinue5">
    <w:name w:val="List Continue 5"/>
    <w:basedOn w:val="List5"/>
    <w:rsid w:val="00FA5184"/>
    <w:pPr>
      <w:ind w:firstLine="0"/>
    </w:pPr>
  </w:style>
  <w:style w:type="paragraph" w:styleId="ListNumber3">
    <w:name w:val="List Number 3"/>
    <w:basedOn w:val="List3"/>
    <w:rsid w:val="00FA5184"/>
    <w:pPr>
      <w:numPr>
        <w:numId w:val="4"/>
      </w:numPr>
    </w:pPr>
  </w:style>
  <w:style w:type="paragraph" w:styleId="ListNumber4">
    <w:name w:val="List Number 4"/>
    <w:basedOn w:val="List4"/>
    <w:rsid w:val="00FA5184"/>
    <w:pPr>
      <w:numPr>
        <w:numId w:val="5"/>
      </w:numPr>
    </w:pPr>
  </w:style>
  <w:style w:type="paragraph" w:styleId="ListNumber5">
    <w:name w:val="List Number 5"/>
    <w:basedOn w:val="List5"/>
    <w:rsid w:val="00FA5184"/>
    <w:pPr>
      <w:numPr>
        <w:numId w:val="6"/>
      </w:numPr>
    </w:pPr>
  </w:style>
  <w:style w:type="paragraph" w:styleId="BlockText">
    <w:name w:val="Block Text"/>
    <w:basedOn w:val="Normal"/>
    <w:rsid w:val="00FA5184"/>
    <w:pPr>
      <w:spacing w:after="120"/>
      <w:ind w:left="1440" w:right="1440"/>
    </w:pPr>
  </w:style>
  <w:style w:type="character" w:customStyle="1" w:styleId="Subscript">
    <w:name w:val="Subscript"/>
    <w:basedOn w:val="DefaultParagraphFont"/>
    <w:rsid w:val="00FA5184"/>
    <w:rPr>
      <w:sz w:val="16"/>
      <w:vertAlign w:val="subscript"/>
    </w:rPr>
  </w:style>
  <w:style w:type="character" w:customStyle="1" w:styleId="Superscript">
    <w:name w:val="Superscript"/>
    <w:basedOn w:val="DefaultParagraphFont"/>
    <w:rsid w:val="00FA5184"/>
    <w:rPr>
      <w:sz w:val="16"/>
      <w:vertAlign w:val="superscript"/>
    </w:rPr>
  </w:style>
  <w:style w:type="character" w:customStyle="1" w:styleId="Symbols">
    <w:name w:val="Symbols"/>
    <w:basedOn w:val="DefaultParagraphFont"/>
    <w:rsid w:val="00FA5184"/>
    <w:rPr>
      <w:rFonts w:ascii="Symbol" w:hAnsi="Symbol"/>
    </w:rPr>
  </w:style>
  <w:style w:type="character" w:customStyle="1" w:styleId="MenuOptions">
    <w:name w:val="Menu Options"/>
    <w:basedOn w:val="DefaultParagraphFont"/>
    <w:rsid w:val="00FA5184"/>
    <w:rPr>
      <w:rFonts w:ascii="Arial Narrow" w:hAnsi="Arial Narrow"/>
      <w:smallCaps/>
    </w:rPr>
  </w:style>
  <w:style w:type="character" w:customStyle="1" w:styleId="Buttons">
    <w:name w:val="Buttons"/>
    <w:basedOn w:val="DefaultParagraphFont"/>
    <w:rsid w:val="00FA5184"/>
    <w:rPr>
      <w:b/>
    </w:rPr>
  </w:style>
  <w:style w:type="character" w:customStyle="1" w:styleId="Underlined">
    <w:name w:val="Underlined"/>
    <w:basedOn w:val="DefaultParagraphFont"/>
    <w:rsid w:val="00FA5184"/>
    <w:rPr>
      <w:u w:val="single"/>
    </w:rPr>
  </w:style>
  <w:style w:type="paragraph" w:customStyle="1" w:styleId="TableBodyTextRight">
    <w:name w:val="Table Body Text Right"/>
    <w:basedOn w:val="TableBodyText"/>
    <w:rsid w:val="00FA5184"/>
    <w:pPr>
      <w:widowControl w:val="0"/>
      <w:autoSpaceDE w:val="0"/>
      <w:autoSpaceDN w:val="0"/>
      <w:adjustRightInd w:val="0"/>
      <w:jc w:val="right"/>
    </w:pPr>
    <w:rPr>
      <w:rFonts w:cs="Arial"/>
      <w:szCs w:val="18"/>
    </w:rPr>
  </w:style>
  <w:style w:type="paragraph" w:customStyle="1" w:styleId="CopyrightText">
    <w:name w:val="Copyright Text"/>
    <w:basedOn w:val="BodyText"/>
    <w:rsid w:val="00FA5184"/>
    <w:rPr>
      <w:sz w:val="18"/>
    </w:rPr>
  </w:style>
  <w:style w:type="paragraph" w:customStyle="1" w:styleId="BodySmallRight">
    <w:name w:val="Body Small Right"/>
    <w:basedOn w:val="BodyTextRight"/>
    <w:rsid w:val="00FA5184"/>
    <w:rPr>
      <w:sz w:val="18"/>
      <w:szCs w:val="18"/>
    </w:rPr>
  </w:style>
  <w:style w:type="paragraph" w:customStyle="1" w:styleId="MarginEdition">
    <w:name w:val="Margin Edition"/>
    <w:basedOn w:val="MarginNote"/>
    <w:rsid w:val="00FA5184"/>
    <w:pPr>
      <w:spacing w:before="0" w:after="0"/>
    </w:pPr>
    <w:rPr>
      <w:rFonts w:ascii="Times New Roman" w:hAnsi="Times New Roman"/>
      <w:color w:val="999999"/>
    </w:rPr>
  </w:style>
  <w:style w:type="paragraph" w:customStyle="1" w:styleId="Spacer">
    <w:name w:val="Spacer"/>
    <w:basedOn w:val="Normal"/>
    <w:rsid w:val="00FA5184"/>
    <w:rPr>
      <w:sz w:val="2"/>
      <w:szCs w:val="2"/>
    </w:rPr>
  </w:style>
  <w:style w:type="character" w:customStyle="1" w:styleId="Small">
    <w:name w:val="Small"/>
    <w:basedOn w:val="DefaultParagraphFont"/>
    <w:rsid w:val="00FA5184"/>
    <w:rPr>
      <w:sz w:val="16"/>
    </w:rPr>
  </w:style>
  <w:style w:type="paragraph" w:customStyle="1" w:styleId="WideTable">
    <w:name w:val="Wide Table"/>
    <w:basedOn w:val="Normal"/>
    <w:rsid w:val="00FA5184"/>
    <w:pPr>
      <w:ind w:left="-1418"/>
    </w:pPr>
    <w:rPr>
      <w:sz w:val="2"/>
      <w:szCs w:val="2"/>
    </w:rPr>
  </w:style>
  <w:style w:type="character" w:styleId="PageNumber">
    <w:name w:val="page number"/>
    <w:basedOn w:val="DefaultParagraphFont"/>
    <w:rsid w:val="00FA5184"/>
  </w:style>
  <w:style w:type="paragraph" w:styleId="Quote">
    <w:name w:val="Quote"/>
    <w:basedOn w:val="Heading1"/>
    <w:link w:val="QuoteChar"/>
    <w:qFormat/>
    <w:rsid w:val="00FA5184"/>
    <w:rPr>
      <w:b w:val="0"/>
      <w:sz w:val="72"/>
      <w:szCs w:val="72"/>
      <w:lang w:val="en-NZ"/>
    </w:rPr>
  </w:style>
  <w:style w:type="character" w:customStyle="1" w:styleId="QuoteChar">
    <w:name w:val="Quote Char"/>
    <w:basedOn w:val="DefaultParagraphFont"/>
    <w:link w:val="Quote"/>
    <w:rsid w:val="00FA51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5184"/>
    <w:pPr>
      <w:pageBreakBefore/>
    </w:pPr>
  </w:style>
  <w:style w:type="paragraph" w:customStyle="1" w:styleId="Border">
    <w:name w:val="Border"/>
    <w:basedOn w:val="Normal"/>
    <w:qFormat/>
    <w:rsid w:val="00FA51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5184"/>
    <w:rPr>
      <w:b/>
      <w:bCs/>
      <w:i/>
      <w:iCs/>
      <w:color w:val="auto"/>
    </w:rPr>
  </w:style>
  <w:style w:type="paragraph" w:styleId="IntenseQuote">
    <w:name w:val="Intense Quote"/>
    <w:basedOn w:val="Normal"/>
    <w:next w:val="Normal"/>
    <w:link w:val="IntenseQuoteChar"/>
    <w:uiPriority w:val="30"/>
    <w:qFormat/>
    <w:rsid w:val="00FA51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51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5184"/>
    <w:rPr>
      <w:smallCaps/>
      <w:color w:val="auto"/>
      <w:u w:val="single"/>
    </w:rPr>
  </w:style>
  <w:style w:type="character" w:styleId="IntenseReference">
    <w:name w:val="Intense Reference"/>
    <w:basedOn w:val="DefaultParagraphFont"/>
    <w:uiPriority w:val="32"/>
    <w:qFormat/>
    <w:rsid w:val="00FA5184"/>
    <w:rPr>
      <w:b/>
      <w:bCs/>
      <w:smallCaps/>
      <w:color w:val="auto"/>
      <w:spacing w:val="5"/>
      <w:u w:val="single"/>
    </w:rPr>
  </w:style>
  <w:style w:type="paragraph" w:customStyle="1" w:styleId="2ColumnHeading">
    <w:name w:val="2Column Heading"/>
    <w:basedOn w:val="BodyText"/>
    <w:qFormat/>
    <w:rsid w:val="00FA5184"/>
    <w:pPr>
      <w:spacing w:after="60"/>
      <w:ind w:left="-2268"/>
    </w:pPr>
    <w:rPr>
      <w:b/>
    </w:rPr>
  </w:style>
  <w:style w:type="paragraph" w:customStyle="1" w:styleId="Heading1TOC">
    <w:name w:val="Heading1 TOC"/>
    <w:basedOn w:val="Normal"/>
    <w:qFormat/>
    <w:rsid w:val="00FA5184"/>
    <w:pPr>
      <w:spacing w:before="240" w:after="120"/>
    </w:pPr>
    <w:rPr>
      <w:rFonts w:ascii="Times New Roman" w:hAnsi="Times New Roman"/>
      <w:b/>
      <w:sz w:val="32"/>
    </w:rPr>
  </w:style>
  <w:style w:type="paragraph" w:customStyle="1" w:styleId="Heading2TOC">
    <w:name w:val="Heading2 TOC"/>
    <w:basedOn w:val="Normal"/>
    <w:qFormat/>
    <w:rsid w:val="00FA5184"/>
    <w:pPr>
      <w:spacing w:before="240" w:after="60"/>
    </w:pPr>
    <w:rPr>
      <w:rFonts w:ascii="Times New Roman" w:hAnsi="Times New Roman"/>
      <w:b/>
      <w:sz w:val="28"/>
    </w:rPr>
  </w:style>
  <w:style w:type="character" w:customStyle="1" w:styleId="Underline">
    <w:name w:val="Underline"/>
    <w:basedOn w:val="DefaultParagraphFont"/>
    <w:qFormat/>
    <w:rsid w:val="00FA5184"/>
    <w:rPr>
      <w:u w:val="single"/>
    </w:rPr>
  </w:style>
  <w:style w:type="paragraph" w:styleId="BalloonText">
    <w:name w:val="Balloon Text"/>
    <w:basedOn w:val="Normal"/>
    <w:link w:val="BalloonTextChar"/>
    <w:rsid w:val="00FA5184"/>
    <w:rPr>
      <w:rFonts w:ascii="Tahoma" w:hAnsi="Tahoma" w:cs="Tahoma"/>
      <w:sz w:val="16"/>
      <w:szCs w:val="16"/>
    </w:rPr>
  </w:style>
  <w:style w:type="character" w:customStyle="1" w:styleId="BalloonTextChar">
    <w:name w:val="Balloon Text Char"/>
    <w:basedOn w:val="DefaultParagraphFont"/>
    <w:link w:val="BalloonText"/>
    <w:rsid w:val="00FA51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51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A51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5184"/>
    <w:rPr>
      <w:b/>
      <w:color w:val="660033"/>
      <w:spacing w:val="0"/>
    </w:rPr>
  </w:style>
  <w:style w:type="paragraph" w:customStyle="1" w:styleId="Nameditemlist">
    <w:name w:val="Named item list"/>
    <w:basedOn w:val="BodyText"/>
    <w:qFormat/>
    <w:rsid w:val="00FA518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1200</Words>
  <Characters>7654</Characters>
  <Application>Microsoft Office Word</Application>
  <DocSecurity>0</DocSecurity>
  <Lines>286</Lines>
  <Paragraphs>173</Paragraphs>
  <ScaleCrop>false</ScaleCrop>
  <Company>Author-it Software Corporation Ltd.</Company>
  <LinksUpToDate>false</LinksUpToDate>
  <CharactersWithSpaces>8886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LGAEHRW507A Plan and coordinate a waste collection or recycling service</dc:title>
  <dc:subject>Approved</dc:subject>
  <dc:creator>Government Skills Australia</dc:creator>
  <cp:keywords>Revision Number: 2</cp:keywords>
  <dc:description>Copyright © 1996-2007 Author-it Software Corporation Ltd., all rights reserved.</dc:description>
  <cp:lastModifiedBy>TPCMS</cp:lastModifiedBy>
  <cp:revision>3</cp:revision>
  <dcterms:created xsi:type="dcterms:W3CDTF">2012-10-05T16:38:00Z</dcterms:created>
  <dcterms:modified xsi:type="dcterms:W3CDTF">2012-10-05T16:38:00Z</dcterms:modified>
</cp:coreProperties>
</file>