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860" w:rsidP="00A51860">
      <w:pPr>
        <w:pStyle w:val="Title"/>
      </w:pPr>
      <w:r>
        <w:fldChar w:fldCharType="begin"/>
      </w:r>
      <w:r>
        <w:instrText xml:space="preserve"> TITLE   \* MERGEFORMAT </w:instrText>
      </w:r>
      <w:r>
        <w:fldChar w:fldCharType="separate"/>
      </w:r>
      <w:r>
        <w:t>LGAEHRH405A Conduct routine inspections of food premises</w:t>
      </w:r>
      <w:r>
        <w:fldChar w:fldCharType="end"/>
      </w:r>
    </w:p>
    <w:p w:rsidR="00A51860" w:rsidP="00A51860">
      <w:pPr>
        <w:pStyle w:val="Version"/>
        <w:sectPr w:rsidSect="00B12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2734" w:rsidP="00B12734">
      <w:pPr>
        <w:pStyle w:val="SuperHeading"/>
      </w:pPr>
      <w:r w:rsidRPr="00B12734">
        <w:t>LGAEHRH405A Conduct routine inspections of food premises</w:t>
      </w:r>
    </w:p>
    <w:p w:rsidR="00000000" w:rsidRPr="00B12734" w:rsidP="00B12734">
      <w:pPr>
        <w:pStyle w:val="SuperHeading"/>
      </w:pPr>
    </w:p>
    <w:p w:rsidR="00000000" w:rsidRPr="00B12734" w:rsidP="00B12734">
      <w:pPr>
        <w:pStyle w:val="Heading1"/>
      </w:pPr>
      <w:bookmarkStart w:id="1" w:name="O_441445"/>
      <w:bookmarkEnd w:id="1"/>
      <w:r w:rsidRPr="00B12734">
        <w:t>Modification History</w:t>
      </w:r>
    </w:p>
    <w:p w:rsidR="00000000" w:rsidRPr="00B12734" w:rsidP="00B12734">
      <w:pPr>
        <w:pStyle w:val="BodyText"/>
      </w:pPr>
      <w:r w:rsidRPr="00B12734">
        <w:t>LGAEHRH405A Release 2:</w:t>
      </w:r>
      <w:r w:rsidRPr="00B12734">
        <w:tab/>
        <w:t>Layout adjusted.</w:t>
      </w:r>
    </w:p>
    <w:p w:rsidR="00000000" w:rsidRPr="00B12734" w:rsidP="00B12734">
      <w:pPr>
        <w:pStyle w:val="BodyText"/>
      </w:pPr>
      <w:r w:rsidRPr="00B12734">
        <w:t>LGAEHRH405A Release 1:</w:t>
      </w:r>
      <w:r w:rsidRPr="00B12734">
        <w:tab/>
        <w:t xml:space="preserve">Primary </w:t>
      </w:r>
      <w:r w:rsidRPr="00B12734">
        <w:t>release.</w:t>
      </w:r>
    </w:p>
    <w:p w:rsidR="00000000" w:rsidRPr="00B12734" w:rsidP="00B12734">
      <w:pPr>
        <w:pStyle w:val="AllowPageBreak"/>
      </w:pPr>
    </w:p>
    <w:p w:rsidR="00000000" w:rsidRPr="00B12734" w:rsidP="00B12734">
      <w:pPr>
        <w:pStyle w:val="Heading1"/>
      </w:pPr>
      <w:bookmarkStart w:id="2" w:name="O_441441"/>
      <w:bookmarkEnd w:id="2"/>
      <w:r w:rsidRPr="00B12734">
        <w:t>Unit Descriptor</w:t>
      </w:r>
    </w:p>
    <w:p w:rsidR="00000000" w:rsidRPr="00B12734" w:rsidP="00B12734">
      <w:pPr>
        <w:pStyle w:val="BodyText"/>
      </w:pPr>
      <w:r w:rsidRPr="00B12734">
        <w:t>This unit covers the routine inspection of food premises to assess compliance with food safety and other relevant legislation.</w:t>
      </w:r>
    </w:p>
    <w:p w:rsidR="00000000" w:rsidRPr="00B12734" w:rsidP="00B12734">
      <w:pPr>
        <w:pStyle w:val="BodyText"/>
      </w:pPr>
      <w:r w:rsidRPr="00B12734">
        <w:t>Licensing, legislative, regulatory or certification requirements may apply to this unit</w:t>
      </w:r>
      <w:r w:rsidRPr="00B12734">
        <w:t>. Requirements vary in different States and Territories.</w:t>
      </w:r>
    </w:p>
    <w:p w:rsidR="00000000" w:rsidRPr="00B12734" w:rsidP="00B12734">
      <w:pPr>
        <w:pStyle w:val="AllowPageBreak"/>
      </w:pPr>
    </w:p>
    <w:p w:rsidR="00000000" w:rsidRPr="00B12734" w:rsidP="00B12734">
      <w:pPr>
        <w:pStyle w:val="Heading1"/>
      </w:pPr>
      <w:bookmarkStart w:id="3" w:name="O_441454"/>
      <w:bookmarkEnd w:id="3"/>
      <w:r w:rsidRPr="00B12734">
        <w:t>Application of the Unit</w:t>
      </w:r>
    </w:p>
    <w:p w:rsidR="00000000" w:rsidRPr="00B12734" w:rsidP="00B12734">
      <w:pPr>
        <w:pStyle w:val="BodyText"/>
      </w:pPr>
      <w:r w:rsidRPr="00B12734">
        <w:t>This unit supports the attainment of skills and knowledge required for competent workplace performance within councils of varying size and locations. Knowledg</w:t>
      </w:r>
      <w:r w:rsidRPr="00B12734">
        <w:t xml:space="preserve">e of the legislation and regulations within which councils must operate is essential. The role of council staff, elected members and management in protecting and managing the natural and built environment must be appropriately reflected. </w:t>
      </w:r>
    </w:p>
    <w:p w:rsidR="00000000" w:rsidRPr="00B12734" w:rsidP="00B12734">
      <w:pPr>
        <w:pStyle w:val="AllowPageBreak"/>
      </w:pPr>
    </w:p>
    <w:p w:rsidR="00000000" w:rsidRPr="00B12734" w:rsidP="00B12734">
      <w:pPr>
        <w:pStyle w:val="Heading1"/>
      </w:pPr>
      <w:bookmarkStart w:id="4" w:name="O_441446"/>
      <w:bookmarkEnd w:id="4"/>
      <w:r w:rsidRPr="00B12734">
        <w:t>Licensing/Regulatory Information</w:t>
      </w:r>
    </w:p>
    <w:p w:rsidR="00000000" w:rsidRPr="00B12734" w:rsidP="00B12734">
      <w:pPr>
        <w:pStyle w:val="BodyText"/>
      </w:pPr>
      <w:r w:rsidRPr="00B12734">
        <w:t>Not applicable.</w:t>
      </w:r>
    </w:p>
    <w:p w:rsidR="00000000" w:rsidRPr="00B12734" w:rsidP="00B12734">
      <w:pPr>
        <w:pStyle w:val="AllowPageBreak"/>
      </w:pPr>
    </w:p>
    <w:p w:rsidR="00000000" w:rsidRPr="00B12734" w:rsidP="00B12734">
      <w:pPr>
        <w:pStyle w:val="Heading1"/>
      </w:pPr>
      <w:bookmarkStart w:id="5" w:name="O_441444"/>
      <w:bookmarkEnd w:id="5"/>
      <w:r w:rsidRPr="00B12734">
        <w:t>Pre-Requisites</w:t>
      </w:r>
    </w:p>
    <w:p w:rsidR="00000000" w:rsidRPr="00B12734" w:rsidP="00B12734">
      <w:pPr>
        <w:pStyle w:val="BodyText"/>
      </w:pPr>
      <w:r w:rsidRPr="00B12734">
        <w:t>Not applicable.</w:t>
      </w:r>
    </w:p>
    <w:p w:rsidR="00000000" w:rsidRPr="00B12734" w:rsidP="00B12734">
      <w:pPr>
        <w:pStyle w:val="AllowPageBreak"/>
      </w:pPr>
    </w:p>
    <w:p w:rsidR="00000000" w:rsidRPr="00B12734" w:rsidP="00B12734">
      <w:pPr>
        <w:pStyle w:val="Heading1"/>
      </w:pPr>
      <w:bookmarkStart w:id="6" w:name="O_441449"/>
      <w:bookmarkEnd w:id="6"/>
      <w:r w:rsidRPr="00B12734">
        <w:t>Employability Skills Information</w:t>
      </w:r>
    </w:p>
    <w:p w:rsidR="00000000" w:rsidRPr="00B12734" w:rsidP="00B12734">
      <w:pPr>
        <w:pStyle w:val="BodyText"/>
      </w:pPr>
      <w:r w:rsidRPr="00B12734">
        <w:t>This unit contains employability skills.</w:t>
      </w:r>
    </w:p>
    <w:p w:rsidR="00000000" w:rsidRPr="00B12734" w:rsidP="00B12734">
      <w:pPr>
        <w:pStyle w:val="AllowPageBreak"/>
      </w:pPr>
    </w:p>
    <w:p w:rsidR="00000000" w:rsidRPr="00B12734" w:rsidP="00B12734">
      <w:pPr>
        <w:pStyle w:val="Heading1"/>
      </w:pPr>
      <w:bookmarkStart w:id="7" w:name="O_441450"/>
      <w:bookmarkEnd w:id="7"/>
      <w:r w:rsidRPr="00B12734">
        <w:t>Elements and Performance Criteria Pre-Content</w:t>
      </w:r>
    </w:p>
    <w:tbl>
      <w:tblPr>
        <w:tblW w:w="0" w:type="auto"/>
        <w:tblLayout w:type="fixed"/>
        <w:tblCellMar>
          <w:left w:w="62" w:type="dxa"/>
          <w:right w:w="62" w:type="dxa"/>
        </w:tblCellMar>
        <w:tblLook w:val="0000"/>
      </w:tblPr>
      <w:tblGrid>
        <w:gridCol w:w="2700"/>
        <w:gridCol w:w="6228"/>
      </w:tblGrid>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BodyText"/>
            </w:pPr>
            <w:r w:rsidRPr="00B12734">
              <w:t xml:space="preserve">Performance criteria describe the required performance needed to demonstrate achievement of the element.  Where </w:t>
            </w:r>
            <w:r w:rsidRPr="00B12734">
              <w:rPr>
                <w:rStyle w:val="BoldandItalics"/>
              </w:rPr>
              <w:t>bold italicised</w:t>
            </w:r>
            <w:r w:rsidRPr="00B12734">
              <w:t xml:space="preserve"> text is used, further information is detailed in the Range Stat</w:t>
            </w:r>
            <w:r w:rsidRPr="00B12734">
              <w:t>ement.  Assessment of performance is to be consistent with the Evidence Guide.</w:t>
            </w:r>
          </w:p>
        </w:tc>
      </w:tr>
    </w:tbl>
    <w:p w:rsidR="00000000" w:rsidRPr="00B12734" w:rsidP="00B12734">
      <w:pPr>
        <w:pStyle w:val="BodyText"/>
      </w:pPr>
    </w:p>
    <w:p w:rsidR="00000000" w:rsidRPr="00B12734" w:rsidP="00B12734">
      <w:pPr>
        <w:pStyle w:val="AllowPageBreak"/>
      </w:pPr>
    </w:p>
    <w:p w:rsidR="00000000" w:rsidRPr="00B12734" w:rsidP="00B12734">
      <w:pPr>
        <w:pStyle w:val="Heading1"/>
      </w:pPr>
      <w:bookmarkStart w:id="8" w:name="O_441451"/>
      <w:bookmarkEnd w:id="8"/>
      <w:r w:rsidRPr="00B12734">
        <w:t>Elements and Performance Criteria</w:t>
      </w:r>
    </w:p>
    <w:tbl>
      <w:tblPr>
        <w:tblW w:w="0" w:type="auto"/>
        <w:tblLayout w:type="fixed"/>
        <w:tblCellMar>
          <w:left w:w="62" w:type="dxa"/>
          <w:right w:w="62" w:type="dxa"/>
        </w:tblCellMar>
        <w:tblLook w:val="0000"/>
      </w:tblPr>
      <w:tblGrid>
        <w:gridCol w:w="2700"/>
        <w:gridCol w:w="6228"/>
      </w:tblGrid>
      <w:tr w:rsidTr="00A518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12734" w:rsidP="00B12734">
            <w:pPr>
              <w:pStyle w:val="BodyText"/>
            </w:pPr>
            <w:r w:rsidRPr="00B1273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12734">
            <w:pPr>
              <w:pStyle w:val="BodyText"/>
              <w:rPr>
                <w:lang w:val="en-NZ"/>
              </w:rPr>
            </w:pPr>
            <w:r w:rsidRPr="00B12734">
              <w:rPr>
                <w:rStyle w:val="SpecialBold"/>
              </w:rPr>
              <w:t>PERFORMANCE CRITERIA</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List"/>
              <w:rPr>
                <w:lang w:val="en-NZ"/>
              </w:rPr>
            </w:pPr>
            <w:r w:rsidRPr="00B12734">
              <w:rPr>
                <w:rStyle w:val="SpecialBold"/>
              </w:rPr>
              <w:t>1.</w:t>
            </w:r>
            <w:r w:rsidRPr="00B12734">
              <w:rPr>
                <w:rStyle w:val="SpecialBold"/>
              </w:rPr>
              <w:tab/>
              <w:t>Interpret compliance requirements for food premises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
            </w:pPr>
            <w:r w:rsidRPr="00B12734">
              <w:t>1.1</w:t>
            </w:r>
            <w:r w:rsidRPr="00B12734">
              <w:rPr>
                <w:rStyle w:val="BoldandItalics"/>
              </w:rPr>
              <w:tab/>
              <w:t>Food safety requirements</w:t>
            </w:r>
            <w:r w:rsidRPr="00B12734">
              <w:t xml:space="preserve"> for different types of food premises are sourced from relevant</w:t>
            </w:r>
            <w:r w:rsidRPr="00B12734">
              <w:rPr>
                <w:rStyle w:val="BoldandItalics"/>
              </w:rPr>
              <w:t xml:space="preserve"> legislation, codes, standards and council policies</w:t>
            </w:r>
            <w:r w:rsidRPr="00B12734">
              <w:t xml:space="preserve">. </w:t>
            </w:r>
          </w:p>
          <w:p w:rsidR="00000000" w:rsidRPr="00B12734" w:rsidP="00B12734">
            <w:pPr>
              <w:pStyle w:val="List"/>
            </w:pPr>
            <w:r w:rsidRPr="00B12734">
              <w:t>1.2</w:t>
            </w:r>
            <w:r w:rsidRPr="00B12734">
              <w:tab/>
              <w:t xml:space="preserve">Features of food safety plans for specific types of food premises are interpreted. </w:t>
            </w:r>
          </w:p>
          <w:p w:rsidR="00000000" w:rsidP="00B12734">
            <w:pPr>
              <w:pStyle w:val="List"/>
              <w:rPr>
                <w:lang w:val="en-NZ"/>
              </w:rPr>
            </w:pPr>
            <w:r w:rsidRPr="00B12734">
              <w:t>1.3</w:t>
            </w:r>
            <w:r w:rsidRPr="00B12734">
              <w:tab/>
            </w:r>
            <w:r w:rsidRPr="00B12734">
              <w:rPr>
                <w:rStyle w:val="BoldandItalics"/>
              </w:rPr>
              <w:t xml:space="preserve">Resources </w:t>
            </w:r>
            <w:r w:rsidRPr="00B12734">
              <w:t>to support food-safety compliance che</w:t>
            </w:r>
            <w:r w:rsidRPr="00B12734">
              <w:t xml:space="preserve">cks of specific types of food premises are prepared or checked for currency. </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List"/>
              <w:rPr>
                <w:lang w:val="en-NZ"/>
              </w:rPr>
            </w:pPr>
            <w:r w:rsidRPr="00B12734">
              <w:rPr>
                <w:rStyle w:val="SpecialBold"/>
              </w:rPr>
              <w:t>2.</w:t>
            </w:r>
            <w:r w:rsidRPr="00B12734">
              <w:rPr>
                <w:rStyle w:val="SpecialBold"/>
              </w:rPr>
              <w:tab/>
              <w:t xml:space="preserve">Conduct inspections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
            </w:pPr>
            <w:r w:rsidRPr="00B12734">
              <w:t>2.1</w:t>
            </w:r>
            <w:r w:rsidRPr="00B12734">
              <w:tab/>
              <w:t xml:space="preserve">Written or verbal communication between relevant parties is undertaken in a clear, concise manner to ensure compliance with relevant legislation. </w:t>
            </w:r>
          </w:p>
          <w:p w:rsidR="00000000" w:rsidRPr="00B12734" w:rsidP="00B12734">
            <w:pPr>
              <w:pStyle w:val="List"/>
            </w:pPr>
            <w:r w:rsidRPr="00B12734">
              <w:t>2.</w:t>
            </w:r>
            <w:r w:rsidRPr="00B12734">
              <w:t>2</w:t>
            </w:r>
            <w:r w:rsidRPr="00B12734">
              <w:tab/>
              <w:t xml:space="preserve">Inspection of premises is undertaken to ensure compliance with relevant legislation, codes of practice and council policies and procedures. </w:t>
            </w:r>
          </w:p>
          <w:p w:rsidR="00000000" w:rsidRPr="00B12734" w:rsidP="00B12734">
            <w:pPr>
              <w:pStyle w:val="List"/>
            </w:pPr>
            <w:r w:rsidRPr="00B12734">
              <w:t>2.3</w:t>
            </w:r>
            <w:r w:rsidRPr="00B12734">
              <w:tab/>
              <w:t>Premises identified as non-compliant are reported according to council procedures.</w:t>
            </w:r>
          </w:p>
          <w:p w:rsidR="00000000" w:rsidP="00B12734">
            <w:pPr>
              <w:pStyle w:val="List"/>
              <w:rPr>
                <w:lang w:val="en-NZ"/>
              </w:rPr>
            </w:pPr>
            <w:r w:rsidRPr="00B12734">
              <w:t>2.4</w:t>
            </w:r>
            <w:r w:rsidRPr="00B12734">
              <w:tab/>
              <w:t xml:space="preserve">Records are completed </w:t>
            </w:r>
            <w:r w:rsidRPr="00B12734">
              <w:t xml:space="preserve">in accordance with council procedures. </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List"/>
              <w:rPr>
                <w:lang w:val="en-NZ"/>
              </w:rPr>
            </w:pPr>
            <w:r w:rsidRPr="00B12734">
              <w:rPr>
                <w:rStyle w:val="SpecialBold"/>
              </w:rPr>
              <w:t>3.</w:t>
            </w:r>
            <w:r w:rsidRPr="00B12734">
              <w:rPr>
                <w:rStyle w:val="SpecialBold"/>
              </w:rPr>
              <w:tab/>
              <w:t>Support safe food-handling practices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
            </w:pPr>
            <w:r w:rsidRPr="00B12734">
              <w:t>3.1</w:t>
            </w:r>
            <w:r w:rsidRPr="00B12734">
              <w:tab/>
              <w:t xml:space="preserve">Council and other relevant publications on food safety are distributed to food businesses. </w:t>
            </w:r>
          </w:p>
          <w:p w:rsidR="00000000" w:rsidRPr="00B12734" w:rsidP="00B12734">
            <w:pPr>
              <w:pStyle w:val="List"/>
            </w:pPr>
            <w:r w:rsidRPr="00B12734">
              <w:t>3.2</w:t>
            </w:r>
            <w:r w:rsidRPr="00B12734">
              <w:tab/>
              <w:t>Queries are noted and referred to professional practit</w:t>
            </w:r>
            <w:r w:rsidRPr="00B12734">
              <w:t>ioners for follow-up and advice.</w:t>
            </w:r>
          </w:p>
          <w:p w:rsidR="00000000" w:rsidRPr="00B12734" w:rsidP="00B12734">
            <w:pPr>
              <w:pStyle w:val="List"/>
            </w:pPr>
            <w:r w:rsidRPr="00B12734">
              <w:t>3.3</w:t>
            </w:r>
            <w:r w:rsidRPr="00B12734">
              <w:tab/>
              <w:t xml:space="preserve">Information is provided on recognised external training courses that train and assess in food hygiene and food safety competencies. </w:t>
            </w:r>
          </w:p>
        </w:tc>
      </w:tr>
    </w:tbl>
    <w:p w:rsidR="00000000" w:rsidRPr="00B12734" w:rsidP="00B12734">
      <w:pPr>
        <w:pStyle w:val="BodyText"/>
      </w:pPr>
    </w:p>
    <w:p w:rsidR="00000000" w:rsidRPr="00B12734" w:rsidP="00B12734">
      <w:pPr>
        <w:pStyle w:val="AllowPageBreak"/>
      </w:pPr>
    </w:p>
    <w:p w:rsidR="00000000" w:rsidRPr="00B12734" w:rsidP="00B12734">
      <w:pPr>
        <w:pStyle w:val="Heading1"/>
      </w:pPr>
      <w:bookmarkStart w:id="9" w:name="O_441442"/>
      <w:bookmarkEnd w:id="9"/>
      <w:r w:rsidRPr="00B12734">
        <w:t>Required Skills and Knowledge</w:t>
      </w:r>
    </w:p>
    <w:tbl>
      <w:tblPr>
        <w:tblW w:w="0" w:type="auto"/>
        <w:tblLayout w:type="fixed"/>
        <w:tblCellMar>
          <w:left w:w="62" w:type="dxa"/>
          <w:right w:w="62" w:type="dxa"/>
        </w:tblCellMar>
        <w:tblLook w:val="0000"/>
      </w:tblPr>
      <w:tblGrid>
        <w:gridCol w:w="8928"/>
      </w:tblGrid>
      <w:tr w:rsidTr="00A518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12734">
            <w:pPr>
              <w:pStyle w:val="BodyText"/>
              <w:rPr>
                <w:lang w:val="en-NZ"/>
              </w:rPr>
            </w:pPr>
            <w:r w:rsidRPr="00B12734">
              <w:t>This describes the essential skills a</w:t>
            </w:r>
            <w:r w:rsidRPr="00B12734">
              <w:t>nd knowledge and their level, required for this unit</w:t>
            </w:r>
          </w:p>
        </w:tc>
      </w:tr>
      <w:tr w:rsidTr="00A518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12734">
            <w:pPr>
              <w:pStyle w:val="BodyText"/>
              <w:rPr>
                <w:lang w:val="en-NZ"/>
              </w:rPr>
            </w:pPr>
            <w:r w:rsidRPr="00B12734">
              <w:rPr>
                <w:rStyle w:val="SpecialBold"/>
              </w:rPr>
              <w:t>Required Skills</w:t>
            </w:r>
          </w:p>
        </w:tc>
      </w:tr>
      <w:tr w:rsidTr="00A518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12734" w:rsidP="00B12734">
            <w:pPr>
              <w:pStyle w:val="ListBullet"/>
            </w:pPr>
            <w:r w:rsidRPr="00B12734">
              <w:t>reading and interpreting a range of information, including legislation, codes, standards and policies relevant to the job role</w:t>
            </w:r>
          </w:p>
          <w:p w:rsidR="00000000" w:rsidRPr="00B12734" w:rsidP="00B12734">
            <w:pPr>
              <w:pStyle w:val="ListBullet"/>
            </w:pPr>
            <w:r w:rsidRPr="00B12734">
              <w:t>communicating and liaising with professional practitioners</w:t>
            </w:r>
          </w:p>
          <w:p w:rsidR="00000000" w:rsidRPr="00B12734" w:rsidP="00B12734">
            <w:pPr>
              <w:pStyle w:val="ListBullet"/>
            </w:pPr>
            <w:r w:rsidRPr="00B12734">
              <w:t>demonstrating clear, open communication and consultation with the community and stakeholders and managing stakeholder relationships using a range of communication techniques to assess their needs a</w:t>
            </w:r>
            <w:r w:rsidRPr="00B12734">
              <w:t>nd expectations</w:t>
            </w:r>
          </w:p>
          <w:p w:rsidR="00000000" w:rsidRPr="00B12734" w:rsidP="00B12734">
            <w:pPr>
              <w:pStyle w:val="ListBullet"/>
            </w:pPr>
            <w:r w:rsidRPr="00B12734">
              <w:t>achieving effective working relationships that demonstrate an ability to work collaboratively with people from diverse backgrounds</w:t>
            </w:r>
          </w:p>
          <w:p w:rsidR="00000000" w:rsidRPr="00B12734" w:rsidP="00B12734">
            <w:pPr>
              <w:pStyle w:val="ListBullet"/>
            </w:pPr>
            <w:r w:rsidRPr="00B12734">
              <w:t>problem solving and conflict management</w:t>
            </w:r>
          </w:p>
          <w:p w:rsidR="00000000" w:rsidRPr="00B12734" w:rsidP="00B12734">
            <w:pPr>
              <w:pStyle w:val="ListBullet"/>
            </w:pPr>
            <w:r w:rsidRPr="00B12734">
              <w:t>monitoring own work and adjusting to meet agreed standards and expect</w:t>
            </w:r>
            <w:r w:rsidRPr="00B12734">
              <w:t>ations</w:t>
            </w:r>
          </w:p>
          <w:p w:rsidR="00000000" w:rsidRPr="00B12734" w:rsidP="00B12734">
            <w:pPr>
              <w:pStyle w:val="ListBullet"/>
            </w:pPr>
            <w:r w:rsidRPr="00B12734">
              <w:t>engaging in activities that promote own ongoing learning requirements, which may include maintaining current knowledge of legislation and common law</w:t>
            </w:r>
          </w:p>
          <w:p w:rsidR="00000000" w:rsidRPr="00B12734" w:rsidP="00B12734">
            <w:pPr>
              <w:pStyle w:val="ListBullet"/>
            </w:pPr>
            <w:r w:rsidRPr="00B12734">
              <w:t>using technology relevant to the job/role, which may include the use of computers and other relevant</w:t>
            </w:r>
            <w:r w:rsidRPr="00B12734">
              <w:t xml:space="preserve"> office technology</w:t>
            </w:r>
          </w:p>
          <w:p w:rsidR="00000000" w:rsidRPr="00B12734" w:rsidP="00B12734">
            <w:pPr>
              <w:pStyle w:val="ListBullet"/>
            </w:pPr>
            <w:r w:rsidRPr="00B12734">
              <w:t>promoting services to the public</w:t>
            </w:r>
          </w:p>
          <w:p w:rsidR="00000000" w:rsidP="00B12734">
            <w:pPr>
              <w:pStyle w:val="ListBullet"/>
              <w:rPr>
                <w:lang w:val="en-NZ"/>
              </w:rPr>
            </w:pPr>
            <w:r w:rsidRPr="00B12734">
              <w:t>record keeping</w:t>
            </w:r>
          </w:p>
        </w:tc>
      </w:tr>
      <w:tr w:rsidTr="00A518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12734">
            <w:pPr>
              <w:pStyle w:val="BodyText"/>
              <w:rPr>
                <w:lang w:val="en-NZ"/>
              </w:rPr>
            </w:pPr>
            <w:r w:rsidRPr="00B12734">
              <w:rPr>
                <w:rStyle w:val="SpecialBold"/>
              </w:rPr>
              <w:t>Required Knowledge</w:t>
            </w:r>
          </w:p>
        </w:tc>
      </w:tr>
      <w:tr w:rsidTr="00A5186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12734" w:rsidP="00B12734">
            <w:pPr>
              <w:pStyle w:val="ListBullet"/>
            </w:pPr>
            <w:r w:rsidRPr="00B12734">
              <w:t xml:space="preserve">food-related legislation, codes of practice and procedures </w:t>
            </w:r>
          </w:p>
          <w:p w:rsidR="00000000" w:rsidRPr="00B12734" w:rsidP="00B12734">
            <w:pPr>
              <w:pStyle w:val="ListBullet"/>
            </w:pPr>
            <w:r w:rsidRPr="00B12734">
              <w:t xml:space="preserve">hazard analysis and hazard control systems </w:t>
            </w:r>
          </w:p>
          <w:p w:rsidR="00000000" w:rsidRPr="00B12734" w:rsidP="00B12734">
            <w:pPr>
              <w:pStyle w:val="ListBullet"/>
            </w:pPr>
            <w:r w:rsidRPr="00B12734">
              <w:t>environmental and sustainability procedures and practices</w:t>
            </w:r>
          </w:p>
          <w:p w:rsidR="00000000" w:rsidRPr="00B12734" w:rsidP="00B12734">
            <w:pPr>
              <w:pStyle w:val="ListBullet"/>
            </w:pPr>
            <w:r w:rsidRPr="00B12734">
              <w:t xml:space="preserve">food hygiene competencies </w:t>
            </w:r>
          </w:p>
          <w:p w:rsidR="00000000" w:rsidRPr="00B12734" w:rsidP="00B12734">
            <w:pPr>
              <w:pStyle w:val="ListBullet"/>
            </w:pPr>
            <w:r w:rsidRPr="00B12734">
              <w:t xml:space="preserve">food surveillance: </w:t>
            </w:r>
          </w:p>
          <w:p w:rsidR="00000000" w:rsidRPr="00B12734" w:rsidP="00B12734">
            <w:pPr>
              <w:pStyle w:val="ListBullet2"/>
            </w:pPr>
            <w:r w:rsidRPr="00B12734">
              <w:t xml:space="preserve">premises and equipment maintenance </w:t>
            </w:r>
          </w:p>
          <w:p w:rsidR="00000000" w:rsidRPr="00B12734" w:rsidP="00B12734">
            <w:pPr>
              <w:pStyle w:val="ListBullet2"/>
            </w:pPr>
            <w:r w:rsidRPr="00B12734">
              <w:t xml:space="preserve">personal hygiene </w:t>
            </w:r>
          </w:p>
          <w:p w:rsidR="00000000" w:rsidRPr="00B12734" w:rsidP="00B12734">
            <w:pPr>
              <w:pStyle w:val="ListBullet2"/>
            </w:pPr>
            <w:r w:rsidRPr="00B12734">
              <w:t xml:space="preserve">pest control </w:t>
            </w:r>
          </w:p>
          <w:p w:rsidR="00000000" w:rsidRPr="00B12734" w:rsidP="00B12734">
            <w:pPr>
              <w:pStyle w:val="ListBullet"/>
            </w:pPr>
            <w:r w:rsidRPr="00B12734">
              <w:t xml:space="preserve">council policies and procedures </w:t>
            </w:r>
          </w:p>
          <w:p w:rsidR="00000000" w:rsidRPr="00B12734" w:rsidP="00B12734">
            <w:pPr>
              <w:pStyle w:val="ListBullet"/>
            </w:pPr>
            <w:r w:rsidRPr="00B12734">
              <w:t xml:space="preserve">written reports and administration </w:t>
            </w:r>
          </w:p>
          <w:p w:rsidR="00000000" w:rsidRPr="00B12734" w:rsidP="00B12734">
            <w:pPr>
              <w:pStyle w:val="ListBullet"/>
            </w:pPr>
            <w:r w:rsidRPr="00B12734">
              <w:t>hazard analysis:</w:t>
            </w:r>
          </w:p>
          <w:p w:rsidR="00000000" w:rsidRPr="00B12734" w:rsidP="00B12734">
            <w:pPr>
              <w:pStyle w:val="ListBullet2"/>
            </w:pPr>
            <w:r w:rsidRPr="00B12734">
              <w:t xml:space="preserve">storage </w:t>
            </w:r>
          </w:p>
          <w:p w:rsidR="00000000" w:rsidRPr="00B12734" w:rsidP="00B12734">
            <w:pPr>
              <w:pStyle w:val="ListBullet2"/>
            </w:pPr>
            <w:r w:rsidRPr="00B12734">
              <w:t xml:space="preserve">preparation </w:t>
            </w:r>
          </w:p>
          <w:p w:rsidR="00000000" w:rsidRPr="00B12734" w:rsidP="00B12734">
            <w:pPr>
              <w:pStyle w:val="ListBullet2"/>
            </w:pPr>
            <w:r w:rsidRPr="00B12734">
              <w:t xml:space="preserve">display </w:t>
            </w:r>
          </w:p>
          <w:p w:rsidR="00000000" w:rsidRPr="00B12734" w:rsidP="00B12734">
            <w:pPr>
              <w:pStyle w:val="ListBullet2"/>
            </w:pPr>
            <w:r w:rsidRPr="00B12734">
              <w:t xml:space="preserve">packaging </w:t>
            </w:r>
          </w:p>
          <w:p w:rsidR="00000000" w:rsidRPr="00B12734" w:rsidP="00B12734">
            <w:pPr>
              <w:pStyle w:val="ListBullet2"/>
            </w:pPr>
            <w:r w:rsidRPr="00B12734">
              <w:t>transport</w:t>
            </w:r>
          </w:p>
        </w:tc>
      </w:tr>
    </w:tbl>
    <w:p w:rsidR="00000000" w:rsidRPr="00B12734" w:rsidP="00B12734">
      <w:pPr>
        <w:pStyle w:val="BodyText"/>
      </w:pPr>
    </w:p>
    <w:p w:rsidR="00000000" w:rsidRPr="00B12734" w:rsidP="00B12734">
      <w:pPr>
        <w:pStyle w:val="AllowPageBreak"/>
      </w:pPr>
    </w:p>
    <w:p w:rsidR="00000000" w:rsidRPr="00B12734" w:rsidP="00B12734">
      <w:pPr>
        <w:pStyle w:val="Heading1"/>
      </w:pPr>
      <w:bookmarkStart w:id="10" w:name="O_441448"/>
      <w:bookmarkEnd w:id="10"/>
      <w:r w:rsidRPr="00B12734">
        <w:t>Evidence Guide</w:t>
      </w:r>
    </w:p>
    <w:tbl>
      <w:tblPr>
        <w:tblW w:w="0" w:type="auto"/>
        <w:tblLayout w:type="fixed"/>
        <w:tblCellMar>
          <w:left w:w="62" w:type="dxa"/>
          <w:right w:w="62" w:type="dxa"/>
        </w:tblCellMar>
        <w:tblLook w:val="0000"/>
      </w:tblPr>
      <w:tblGrid>
        <w:gridCol w:w="2700"/>
        <w:gridCol w:w="6228"/>
      </w:tblGrid>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B12734">
            <w:pPr>
              <w:pStyle w:val="BodyText"/>
              <w:rPr>
                <w:lang w:val="en-NZ"/>
              </w:rPr>
            </w:pPr>
            <w:r w:rsidRPr="00B12734">
              <w:t>A person who demonstrates competency in this unit will be able to perform the outcomes described in the elements to the required performance level detailed in the performance criteria. T</w:t>
            </w:r>
            <w:r w:rsidRPr="00B12734">
              <w:t>he unit's skill and knowledge requirements must also be demonstrated. For example, knowledge of the legislative framework and safe work practices that underpin the performance of the unit are also required to be demonstrated.</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BodyText"/>
            </w:pPr>
            <w:r w:rsidRPr="00B12734">
              <w:t>The demonstrated ability to:</w:t>
            </w:r>
          </w:p>
          <w:p w:rsidR="00000000" w:rsidRPr="00B12734" w:rsidP="00B12734">
            <w:pPr>
              <w:pStyle w:val="ListBullet"/>
            </w:pPr>
            <w:r w:rsidRPr="00B12734">
              <w:t>interpret food safety requirements for different types of food businesses and prepare relevant resources for assisting inspections</w:t>
            </w:r>
          </w:p>
          <w:p w:rsidR="00000000" w:rsidRPr="00B12734" w:rsidP="00B12734">
            <w:pPr>
              <w:pStyle w:val="ListBullet"/>
            </w:pPr>
            <w:r w:rsidRPr="00B12734">
              <w:t xml:space="preserve">conduct communication with proprietors and staff </w:t>
            </w:r>
            <w:r w:rsidRPr="00B12734">
              <w:t>of food premises cordially, conveying relevant information</w:t>
            </w:r>
          </w:p>
          <w:p w:rsidR="00000000" w:rsidRPr="00B12734" w:rsidP="00B12734">
            <w:pPr>
              <w:pStyle w:val="ListBullet"/>
            </w:pPr>
            <w:r w:rsidRPr="00B12734">
              <w:t>conduct and record inspections in accordance with council requirements</w:t>
            </w:r>
          </w:p>
          <w:p w:rsidR="00000000" w:rsidRPr="00B12734" w:rsidP="00B12734">
            <w:pPr>
              <w:pStyle w:val="ListBullet"/>
            </w:pPr>
            <w:r w:rsidRPr="00B12734">
              <w:t>report non-compliance to professional practitioners for follow up</w:t>
            </w:r>
          </w:p>
          <w:p w:rsidR="00000000" w:rsidP="00B12734">
            <w:pPr>
              <w:pStyle w:val="ListBullet"/>
              <w:rPr>
                <w:lang w:val="en-NZ"/>
              </w:rPr>
            </w:pPr>
            <w:r w:rsidRPr="00B12734">
              <w:t>promote approved food safety support information to staff an</w:t>
            </w:r>
            <w:r w:rsidRPr="00B12734">
              <w:t>d proprietors of food businesses</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B12734">
            <w:pPr>
              <w:pStyle w:val="BodyText"/>
              <w:rPr>
                <w:lang w:val="en-NZ"/>
              </w:rPr>
            </w:pPr>
            <w:r w:rsidRPr="00B12734">
              <w:t xml:space="preserve">On the job or in a simulated work environment. </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BodyText"/>
            </w:pPr>
            <w:r w:rsidRPr="00B12734">
              <w:t xml:space="preserve">The following assessment methods are suggested: </w:t>
            </w:r>
          </w:p>
          <w:p w:rsidR="00000000" w:rsidRPr="00B12734" w:rsidP="00B12734">
            <w:pPr>
              <w:pStyle w:val="ListBullet"/>
            </w:pPr>
            <w:r w:rsidRPr="00B12734">
              <w:t xml:space="preserve">observation of the learner performing a range of workplace tasks over sufficient time to demonstrate handling of a range of contingencies </w:t>
            </w:r>
          </w:p>
          <w:p w:rsidR="00000000" w:rsidRPr="00B12734" w:rsidP="00B12734">
            <w:pPr>
              <w:pStyle w:val="ListBullet"/>
            </w:pPr>
            <w:r w:rsidRPr="00B12734">
              <w:t xml:space="preserve">written and oral questioning to assess knowledge and understanding </w:t>
            </w:r>
          </w:p>
          <w:p w:rsidR="00000000" w:rsidRPr="00B12734" w:rsidP="00B12734">
            <w:pPr>
              <w:pStyle w:val="ListBullet"/>
            </w:pPr>
            <w:r w:rsidRPr="00B12734">
              <w:t xml:space="preserve">completion of workplace documentation </w:t>
            </w:r>
          </w:p>
          <w:p w:rsidR="00000000" w:rsidRPr="00B12734" w:rsidP="00B12734">
            <w:pPr>
              <w:pStyle w:val="ListBullet"/>
            </w:pPr>
            <w:r w:rsidRPr="00B12734">
              <w:t>third-part</w:t>
            </w:r>
            <w:r w:rsidRPr="00B12734">
              <w:t xml:space="preserve">y reports from experienced practitioners </w:t>
            </w:r>
          </w:p>
          <w:p w:rsidR="00000000" w:rsidP="00B12734">
            <w:pPr>
              <w:pStyle w:val="ListBullet"/>
              <w:rPr>
                <w:lang w:val="en-NZ"/>
              </w:rPr>
            </w:pPr>
            <w:r w:rsidRPr="00B12734">
              <w:t>completion of self-paced learning materials, including personal reflection and feedback from trainer, coach or supervisor</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B12734">
            <w:pPr>
              <w:pStyle w:val="BodyText"/>
              <w:rPr>
                <w:lang w:val="en-NZ"/>
              </w:rPr>
            </w:pPr>
            <w:r w:rsidRPr="00B12734">
              <w:t>Competency must be demonstrat</w:t>
            </w:r>
            <w:r w:rsidRPr="00B12734">
              <w:t>ed in relevant elements across a range of variables relevant to council's size, location and strategic plan.</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
              <w:rPr>
                <w:lang w:val="en-NZ"/>
              </w:rPr>
            </w:pPr>
            <w:r w:rsidRPr="00B1273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BodyText"/>
            </w:pPr>
            <w:r w:rsidRPr="00B12734">
              <w:t xml:space="preserve">Access to a workplace or simulated case study that provides access to the following resources: </w:t>
            </w:r>
          </w:p>
          <w:p w:rsidR="00000000" w:rsidRPr="00B12734" w:rsidP="00B12734">
            <w:pPr>
              <w:pStyle w:val="ListBullet"/>
            </w:pPr>
            <w:r w:rsidRPr="00B12734">
              <w:t xml:space="preserve">relevant legislation and codes of practice </w:t>
            </w:r>
          </w:p>
          <w:p w:rsidR="00000000" w:rsidRPr="00B12734" w:rsidP="00B12734">
            <w:pPr>
              <w:pStyle w:val="ListBullet"/>
            </w:pPr>
            <w:r w:rsidRPr="00B12734">
              <w:t xml:space="preserve">council policies </w:t>
            </w:r>
          </w:p>
          <w:p w:rsidR="00000000" w:rsidRPr="00B12734" w:rsidP="00B12734">
            <w:pPr>
              <w:pStyle w:val="ListBullet"/>
            </w:pPr>
            <w:r w:rsidRPr="00B12734">
              <w:t xml:space="preserve">government guides for local government </w:t>
            </w:r>
          </w:p>
          <w:p w:rsidR="00000000" w:rsidRPr="00B12734" w:rsidP="00B12734">
            <w:pPr>
              <w:pStyle w:val="ListBullet"/>
            </w:pPr>
            <w:r w:rsidRPr="00B12734">
              <w:t xml:space="preserve">real or simulated food premises </w:t>
            </w:r>
          </w:p>
          <w:p w:rsidR="00000000" w:rsidRPr="00B12734" w:rsidP="00B12734">
            <w:pPr>
              <w:pStyle w:val="ListBullet"/>
            </w:pPr>
            <w:r w:rsidRPr="00B12734">
              <w:t xml:space="preserve">relevant data </w:t>
            </w:r>
          </w:p>
          <w:p w:rsidR="00000000" w:rsidRPr="00B12734" w:rsidP="00B12734">
            <w:pPr>
              <w:pStyle w:val="ListBullet"/>
            </w:pPr>
            <w:r w:rsidRPr="00B12734">
              <w:t>real or simulated food handlers</w:t>
            </w:r>
          </w:p>
        </w:tc>
      </w:tr>
    </w:tbl>
    <w:p w:rsidR="00000000" w:rsidRPr="00B12734" w:rsidP="00B12734">
      <w:pPr>
        <w:pStyle w:val="BodyText"/>
      </w:pPr>
    </w:p>
    <w:p w:rsidR="00000000" w:rsidRPr="00B12734" w:rsidP="00B12734">
      <w:pPr>
        <w:pStyle w:val="AllowPageBreak"/>
      </w:pPr>
    </w:p>
    <w:p w:rsidR="00000000" w:rsidRPr="00B12734" w:rsidP="00B12734">
      <w:pPr>
        <w:pStyle w:val="Heading1"/>
      </w:pPr>
      <w:bookmarkStart w:id="11" w:name="O_441443"/>
      <w:bookmarkEnd w:id="11"/>
      <w:r w:rsidRPr="00B12734">
        <w:t>Range Statement</w:t>
      </w:r>
    </w:p>
    <w:tbl>
      <w:tblPr>
        <w:tblW w:w="0" w:type="auto"/>
        <w:tblLayout w:type="fixed"/>
        <w:tblCellMar>
          <w:left w:w="62" w:type="dxa"/>
          <w:right w:w="62" w:type="dxa"/>
        </w:tblCellMar>
        <w:tblLook w:val="0000"/>
      </w:tblPr>
      <w:tblGrid>
        <w:gridCol w:w="2700"/>
        <w:gridCol w:w="6228"/>
      </w:tblGrid>
      <w:tr w:rsidTr="00A5186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12734">
            <w:pPr>
              <w:pStyle w:val="BodyText"/>
              <w:rPr>
                <w:lang w:val="en-NZ"/>
              </w:rPr>
            </w:pPr>
            <w:r w:rsidRPr="00B12734">
              <w:t>The Range Statement relates to the Unit</w:t>
            </w:r>
            <w:r w:rsidRPr="00B12734">
              <w:t xml:space="preserve"> of Competency as a whole.  It allows for different work environments and situations that may affect performance.  </w:t>
            </w:r>
            <w:r w:rsidRPr="00B12734">
              <w:rPr>
                <w:rStyle w:val="BoldandItalics"/>
              </w:rPr>
              <w:t>Bold italicised</w:t>
            </w:r>
            <w:r w:rsidRPr="00B12734">
              <w:t xml:space="preserve"> wording in the Performance Criteria is detailed below.</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Right"/>
              <w:rPr>
                <w:lang w:val="en-NZ"/>
              </w:rPr>
            </w:pPr>
            <w:r w:rsidRPr="00B12734">
              <w:rPr>
                <w:rStyle w:val="BoldandItalics"/>
              </w:rPr>
              <w:t>Food safety requirements</w:t>
            </w:r>
            <w:r w:rsidRPr="00B12734">
              <w:t xml:space="preserve"> may relate to:</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Bullet"/>
            </w:pPr>
            <w:r w:rsidRPr="00B12734">
              <w:t xml:space="preserve">temperature control measures </w:t>
            </w:r>
          </w:p>
          <w:p w:rsidR="00000000" w:rsidRPr="00B12734" w:rsidP="00B12734">
            <w:pPr>
              <w:pStyle w:val="ListBullet"/>
            </w:pPr>
            <w:r w:rsidRPr="00B12734">
              <w:t xml:space="preserve">critical limits </w:t>
            </w:r>
          </w:p>
          <w:p w:rsidR="00000000" w:rsidRPr="00B12734" w:rsidP="00B12734">
            <w:pPr>
              <w:pStyle w:val="ListBullet"/>
            </w:pPr>
            <w:r w:rsidRPr="00B12734">
              <w:t xml:space="preserve">monitoring systems </w:t>
            </w:r>
          </w:p>
          <w:p w:rsidR="00000000" w:rsidRPr="00B12734" w:rsidP="00B12734">
            <w:pPr>
              <w:pStyle w:val="ListBullet"/>
            </w:pPr>
            <w:r w:rsidRPr="00B12734">
              <w:t xml:space="preserve">storage </w:t>
            </w:r>
          </w:p>
          <w:p w:rsidR="00000000" w:rsidRPr="00B12734" w:rsidP="00B12734">
            <w:pPr>
              <w:pStyle w:val="ListBullet"/>
            </w:pPr>
            <w:r w:rsidRPr="00B12734">
              <w:t xml:space="preserve">operator hygiene </w:t>
            </w:r>
          </w:p>
          <w:p w:rsidR="00000000" w:rsidRPr="00B12734" w:rsidP="00B12734">
            <w:pPr>
              <w:pStyle w:val="ListBullet"/>
            </w:pPr>
            <w:r w:rsidRPr="00B12734">
              <w:t xml:space="preserve">food protection </w:t>
            </w:r>
          </w:p>
          <w:p w:rsidR="00000000" w:rsidRPr="00B12734" w:rsidP="00B12734">
            <w:pPr>
              <w:pStyle w:val="ListBullet"/>
            </w:pPr>
            <w:r w:rsidRPr="00B12734">
              <w:t xml:space="preserve">sanitation </w:t>
            </w:r>
          </w:p>
          <w:p w:rsidR="00000000" w:rsidRPr="00B12734" w:rsidP="00B12734">
            <w:pPr>
              <w:pStyle w:val="ListBullet"/>
            </w:pPr>
            <w:r w:rsidRPr="00B12734">
              <w:t xml:space="preserve">frequency of internal audits </w:t>
            </w:r>
          </w:p>
          <w:p w:rsidR="00000000" w:rsidRPr="00B12734" w:rsidP="00B12734">
            <w:pPr>
              <w:pStyle w:val="ListBullet"/>
            </w:pPr>
            <w:r w:rsidRPr="00B12734">
              <w:t xml:space="preserve">documentation and recording systems </w:t>
            </w:r>
          </w:p>
          <w:p w:rsidR="00000000" w:rsidRPr="00B12734" w:rsidP="00B12734">
            <w:pPr>
              <w:pStyle w:val="ListBullet"/>
            </w:pPr>
            <w:r w:rsidRPr="00B12734">
              <w:t xml:space="preserve">building structure </w:t>
            </w:r>
          </w:p>
          <w:p w:rsidR="00000000" w:rsidRPr="00B12734" w:rsidP="00B12734">
            <w:pPr>
              <w:pStyle w:val="ListBullet"/>
            </w:pPr>
            <w:r w:rsidRPr="00B12734">
              <w:t xml:space="preserve">building layout and design </w:t>
            </w:r>
          </w:p>
          <w:p w:rsidR="00000000" w:rsidRPr="00B12734" w:rsidP="00B12734">
            <w:pPr>
              <w:pStyle w:val="ListBullet"/>
            </w:pPr>
            <w:r w:rsidRPr="00B12734">
              <w:t xml:space="preserve">materials </w:t>
            </w:r>
          </w:p>
          <w:p w:rsidR="00000000" w:rsidRPr="00B12734" w:rsidP="00B12734">
            <w:pPr>
              <w:pStyle w:val="ListBullet"/>
            </w:pPr>
            <w:r w:rsidRPr="00B12734">
              <w:t xml:space="preserve">finishes </w:t>
            </w:r>
          </w:p>
          <w:p w:rsidR="00000000" w:rsidRPr="00B12734" w:rsidP="00B12734">
            <w:pPr>
              <w:pStyle w:val="ListBullet"/>
            </w:pPr>
            <w:r w:rsidRPr="00B12734">
              <w:t xml:space="preserve">appliances </w:t>
            </w:r>
          </w:p>
          <w:p w:rsidR="00000000" w:rsidP="00B12734">
            <w:pPr>
              <w:pStyle w:val="ListBullet"/>
              <w:rPr>
                <w:lang w:val="en-NZ"/>
              </w:rPr>
            </w:pPr>
            <w:r w:rsidRPr="00B12734">
              <w:t>equipment</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Right"/>
              <w:rPr>
                <w:lang w:val="en-NZ"/>
              </w:rPr>
            </w:pPr>
            <w:r w:rsidRPr="00B12734">
              <w:rPr>
                <w:rStyle w:val="BoldandItalics"/>
              </w:rPr>
              <w:t>Legislation, codes, standards and council policies</w:t>
            </w:r>
            <w:r w:rsidRPr="00B12734">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Bullet"/>
            </w:pPr>
            <w:r w:rsidRPr="00B12734">
              <w:t xml:space="preserve">federal, state or territory and local government legislation </w:t>
            </w:r>
          </w:p>
          <w:p w:rsidR="00000000" w:rsidRPr="00B12734" w:rsidP="00B12734">
            <w:pPr>
              <w:pStyle w:val="ListBullet"/>
            </w:pPr>
            <w:r w:rsidRPr="00B12734">
              <w:t xml:space="preserve">Food Standards Australia New Zealand codes </w:t>
            </w:r>
          </w:p>
          <w:p w:rsidR="00000000" w:rsidRPr="00B12734" w:rsidP="00B12734">
            <w:pPr>
              <w:pStyle w:val="ListBullet"/>
            </w:pPr>
            <w:r w:rsidRPr="00B12734">
              <w:t>Australian Quarantine and Inspection Service standar</w:t>
            </w:r>
            <w:r w:rsidRPr="00B12734">
              <w:t xml:space="preserve">ds </w:t>
            </w:r>
          </w:p>
          <w:p w:rsidR="00000000" w:rsidRPr="00B12734" w:rsidP="00B12734">
            <w:pPr>
              <w:pStyle w:val="ListBullet"/>
            </w:pPr>
            <w:r w:rsidRPr="00B12734">
              <w:t xml:space="preserve">industry standards </w:t>
            </w:r>
          </w:p>
          <w:p w:rsidR="00000000" w:rsidRPr="00B12734" w:rsidP="00B12734">
            <w:pPr>
              <w:pStyle w:val="ListBullet"/>
            </w:pPr>
            <w:r w:rsidRPr="00B12734">
              <w:t xml:space="preserve">competency standards </w:t>
            </w:r>
          </w:p>
          <w:p w:rsidR="00000000" w:rsidRPr="00B12734" w:rsidP="00B12734">
            <w:pPr>
              <w:pStyle w:val="ListBullet"/>
            </w:pPr>
            <w:r w:rsidRPr="00B12734">
              <w:t xml:space="preserve">Australian Safety Association </w:t>
            </w:r>
          </w:p>
          <w:p w:rsidR="00000000" w:rsidRPr="00B12734" w:rsidP="00B12734">
            <w:pPr>
              <w:pStyle w:val="ListBullet"/>
            </w:pPr>
            <w:r w:rsidRPr="00B12734">
              <w:t xml:space="preserve">World Health Organisation </w:t>
            </w:r>
          </w:p>
          <w:p w:rsidR="00000000" w:rsidRPr="00B12734" w:rsidP="00B12734">
            <w:pPr>
              <w:pStyle w:val="ListBullet"/>
            </w:pPr>
            <w:r w:rsidRPr="00B12734">
              <w:t>International Organisation for Standardisation (ISO) standards</w:t>
            </w:r>
          </w:p>
          <w:p w:rsidR="00000000" w:rsidRPr="00B12734" w:rsidP="00B12734">
            <w:pPr>
              <w:pStyle w:val="ListBullet"/>
            </w:pPr>
            <w:r w:rsidRPr="00B12734">
              <w:t xml:space="preserve">council policies, procedures and guidelines </w:t>
            </w:r>
          </w:p>
          <w:p w:rsidR="00000000" w:rsidRPr="00B12734" w:rsidP="00B12734">
            <w:pPr>
              <w:pStyle w:val="ListBullet"/>
            </w:pPr>
            <w:r w:rsidRPr="00B12734">
              <w:t xml:space="preserve">council internal review mechanisms </w:t>
            </w:r>
          </w:p>
          <w:p w:rsidR="00000000" w:rsidRPr="00B12734" w:rsidP="00B12734">
            <w:pPr>
              <w:pStyle w:val="ListBullet"/>
            </w:pPr>
            <w:r w:rsidRPr="00B12734">
              <w:t xml:space="preserve">strategic, business and management plans </w:t>
            </w:r>
          </w:p>
          <w:p w:rsidR="00000000" w:rsidP="00B12734">
            <w:pPr>
              <w:pStyle w:val="ListBullet"/>
              <w:rPr>
                <w:lang w:val="en-NZ"/>
              </w:rPr>
            </w:pPr>
            <w:r w:rsidRPr="00B12734">
              <w:t>local ordinances, laws and by-laws</w:t>
            </w:r>
          </w:p>
        </w:tc>
      </w:tr>
      <w:tr w:rsidTr="00A5186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12734">
            <w:pPr>
              <w:pStyle w:val="BodyTextRight"/>
              <w:rPr>
                <w:lang w:val="en-NZ"/>
              </w:rPr>
            </w:pPr>
            <w:r w:rsidRPr="00B12734">
              <w:rPr>
                <w:rStyle w:val="BoldandItalics"/>
              </w:rPr>
              <w:t xml:space="preserve">Resources </w:t>
            </w:r>
            <w:r w:rsidRPr="00B12734">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12734" w:rsidP="00B12734">
            <w:pPr>
              <w:pStyle w:val="ListBullet"/>
            </w:pPr>
            <w:r w:rsidRPr="00B12734">
              <w:t>samples of accepted food safety plans for similar businesses</w:t>
            </w:r>
          </w:p>
          <w:p w:rsidR="00000000" w:rsidRPr="00B12734" w:rsidP="00B12734">
            <w:pPr>
              <w:pStyle w:val="ListBullet"/>
            </w:pPr>
            <w:r w:rsidRPr="00B12734">
              <w:t>checklists based on council policies and other relevant requirements</w:t>
            </w:r>
          </w:p>
          <w:p w:rsidR="00000000" w:rsidRPr="00B12734" w:rsidP="00B12734">
            <w:pPr>
              <w:pStyle w:val="ListBullet"/>
            </w:pPr>
            <w:r w:rsidRPr="00B12734">
              <w:t>guidelines for businesse</w:t>
            </w:r>
            <w:r w:rsidRPr="00B12734">
              <w:t>s and other relevant publications</w:t>
            </w:r>
          </w:p>
        </w:tc>
      </w:tr>
    </w:tbl>
    <w:p w:rsidR="00000000" w:rsidRPr="00B12734" w:rsidP="00B12734">
      <w:pPr>
        <w:pStyle w:val="BodyText"/>
      </w:pPr>
    </w:p>
    <w:p w:rsidR="00000000" w:rsidRPr="00B12734" w:rsidP="00B12734">
      <w:pPr>
        <w:pStyle w:val="AllowPageBreak"/>
      </w:pPr>
    </w:p>
    <w:p w:rsidR="00000000" w:rsidRPr="00B12734" w:rsidP="00B12734">
      <w:pPr>
        <w:pStyle w:val="Heading1"/>
      </w:pPr>
      <w:bookmarkStart w:id="12" w:name="O_441440"/>
      <w:bookmarkEnd w:id="12"/>
      <w:r w:rsidRPr="00B12734">
        <w:t>Unit Sector(s)</w:t>
      </w:r>
    </w:p>
    <w:p w:rsidR="00000000" w:rsidRPr="00B12734" w:rsidP="00B12734">
      <w:pPr>
        <w:pStyle w:val="BodyText"/>
      </w:pPr>
      <w:r w:rsidRPr="00B12734">
        <w:t>Health and Environment</w:t>
      </w:r>
    </w:p>
    <w:p w:rsidR="00000000" w:rsidRPr="00B12734" w:rsidP="00B12734"/>
    <w:sectPr w:rsidSect="00B12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860" w:rsidP="00A51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60" w:rsidP="00B12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1860" w:rsidP="00B12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51860" w:rsidP="00B12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34" w:rsidRPr="00A51860" w:rsidP="00A518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860" w:rsidRPr="002D2AF8" w:rsidP="00B12734">
    <w:pPr>
      <w:pStyle w:val="Header"/>
      <w:framePr w:wrap="around"/>
    </w:pPr>
    <w:r>
      <w:fldChar w:fldCharType="begin"/>
    </w:r>
    <w:r>
      <w:instrText xml:space="preserve"> TITLE   \* MERGEFORMAT </w:instrText>
    </w:r>
    <w:r>
      <w:fldChar w:fldCharType="separate"/>
    </w:r>
    <w:r>
      <w:t>LGAEHRH405A Conduct routine inspections of food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51860" w:rsidP="00B12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4C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8A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03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734"/>
    <w:pPr>
      <w:spacing w:before="360" w:after="60"/>
      <w:outlineLvl w:val="0"/>
    </w:pPr>
    <w:rPr>
      <w:sz w:val="32"/>
    </w:rPr>
  </w:style>
  <w:style w:type="paragraph" w:styleId="Heading2">
    <w:name w:val="heading 2"/>
    <w:basedOn w:val="HeadingBase"/>
    <w:next w:val="BodyText"/>
    <w:link w:val="Heading2Char"/>
    <w:qFormat/>
    <w:rsid w:val="00B12734"/>
    <w:pPr>
      <w:keepLines/>
      <w:spacing w:before="240" w:after="120"/>
      <w:outlineLvl w:val="1"/>
    </w:pPr>
    <w:rPr>
      <w:sz w:val="28"/>
      <w:szCs w:val="40"/>
    </w:rPr>
  </w:style>
  <w:style w:type="paragraph" w:styleId="Heading3">
    <w:name w:val="heading 3"/>
    <w:basedOn w:val="HeadingBase"/>
    <w:next w:val="BodyText"/>
    <w:link w:val="Heading3Char"/>
    <w:qFormat/>
    <w:rsid w:val="00B12734"/>
    <w:pPr>
      <w:spacing w:before="180" w:after="120"/>
      <w:outlineLvl w:val="2"/>
    </w:pPr>
    <w:rPr>
      <w:spacing w:val="-10"/>
      <w:kern w:val="32"/>
    </w:rPr>
  </w:style>
  <w:style w:type="paragraph" w:styleId="Heading4">
    <w:name w:val="heading 4"/>
    <w:basedOn w:val="HeadingBase"/>
    <w:next w:val="BodyText"/>
    <w:link w:val="Heading4Char"/>
    <w:qFormat/>
    <w:rsid w:val="00B12734"/>
    <w:pPr>
      <w:spacing w:before="160" w:after="120"/>
      <w:outlineLvl w:val="3"/>
    </w:pPr>
    <w:rPr>
      <w:sz w:val="22"/>
    </w:rPr>
  </w:style>
  <w:style w:type="paragraph" w:styleId="Heading5">
    <w:name w:val="heading 5"/>
    <w:basedOn w:val="HeadingBase"/>
    <w:next w:val="Normal"/>
    <w:link w:val="Heading5Char"/>
    <w:qFormat/>
    <w:rsid w:val="00B12734"/>
    <w:pPr>
      <w:spacing w:before="80"/>
      <w:outlineLvl w:val="4"/>
    </w:pPr>
    <w:rPr>
      <w:color w:val="918585"/>
      <w:sz w:val="20"/>
    </w:rPr>
  </w:style>
  <w:style w:type="paragraph" w:styleId="Heading6">
    <w:name w:val="heading 6"/>
    <w:basedOn w:val="HeadingBase"/>
    <w:next w:val="Normal"/>
    <w:link w:val="Heading6Char"/>
    <w:qFormat/>
    <w:rsid w:val="00B12734"/>
    <w:pPr>
      <w:spacing w:before="60"/>
      <w:outlineLvl w:val="5"/>
    </w:pPr>
    <w:rPr>
      <w:color w:val="918585"/>
      <w:sz w:val="20"/>
    </w:rPr>
  </w:style>
  <w:style w:type="paragraph" w:styleId="Heading7">
    <w:name w:val="heading 7"/>
    <w:basedOn w:val="Normal"/>
    <w:next w:val="Normal"/>
    <w:link w:val="Heading7Char"/>
    <w:qFormat/>
    <w:rsid w:val="00B12734"/>
    <w:pPr>
      <w:ind w:left="720"/>
      <w:outlineLvl w:val="6"/>
    </w:pPr>
    <w:rPr>
      <w:i/>
    </w:rPr>
  </w:style>
  <w:style w:type="paragraph" w:styleId="Heading8">
    <w:name w:val="heading 8"/>
    <w:basedOn w:val="Normal"/>
    <w:next w:val="Normal"/>
    <w:link w:val="Heading8Char"/>
    <w:qFormat/>
    <w:rsid w:val="00B12734"/>
    <w:pPr>
      <w:ind w:left="720"/>
      <w:outlineLvl w:val="7"/>
    </w:pPr>
    <w:rPr>
      <w:i/>
    </w:rPr>
  </w:style>
  <w:style w:type="paragraph" w:styleId="Heading9">
    <w:name w:val="heading 9"/>
    <w:basedOn w:val="Normal"/>
    <w:next w:val="Normal"/>
    <w:link w:val="Heading9Char"/>
    <w:qFormat/>
    <w:rsid w:val="00B12734"/>
    <w:pPr>
      <w:ind w:left="720"/>
      <w:outlineLvl w:val="8"/>
    </w:pPr>
    <w:rPr>
      <w:i/>
    </w:rPr>
  </w:style>
  <w:style w:type="character" w:default="1" w:styleId="DefaultParagraphFont">
    <w:name w:val="Default Paragraph Font"/>
    <w:uiPriority w:val="1"/>
    <w:unhideWhenUsed/>
    <w:rsid w:val="00B12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734"/>
  </w:style>
  <w:style w:type="character" w:customStyle="1" w:styleId="Heading1Char">
    <w:name w:val="Heading 1 Char"/>
    <w:basedOn w:val="DefaultParagraphFont"/>
    <w:link w:val="Heading1"/>
    <w:rsid w:val="00B12734"/>
    <w:rPr>
      <w:rFonts w:ascii="Times New Roman" w:eastAsia="Times New Roman" w:hAnsi="Times New Roman" w:cs="Times New Roman"/>
      <w:b/>
      <w:sz w:val="32"/>
      <w:szCs w:val="20"/>
      <w:lang w:eastAsia="en-US"/>
    </w:rPr>
  </w:style>
  <w:style w:type="paragraph" w:styleId="BodyText">
    <w:name w:val="Body Text"/>
    <w:basedOn w:val="Normal"/>
    <w:link w:val="BodyTextChar"/>
    <w:rsid w:val="00B12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734"/>
    <w:rPr>
      <w:rFonts w:ascii="Times New Roman" w:eastAsia="Times New Roman" w:hAnsi="Times New Roman" w:cs="Times New Roman"/>
      <w:sz w:val="24"/>
      <w:lang w:eastAsia="en-US"/>
    </w:rPr>
  </w:style>
  <w:style w:type="paragraph" w:styleId="Footer">
    <w:name w:val="footer"/>
    <w:basedOn w:val="Normal"/>
    <w:link w:val="FooterChar"/>
    <w:rsid w:val="00B12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734"/>
    <w:rPr>
      <w:rFonts w:ascii="Times New Roman" w:eastAsia="Times New Roman" w:hAnsi="Times New Roman" w:cs="Times New Roman"/>
      <w:sz w:val="16"/>
      <w:lang w:eastAsia="en-US"/>
    </w:rPr>
  </w:style>
  <w:style w:type="paragraph" w:styleId="List">
    <w:name w:val="List"/>
    <w:basedOn w:val="BodyText"/>
    <w:next w:val="BodyText"/>
    <w:rsid w:val="00B12734"/>
    <w:pPr>
      <w:tabs>
        <w:tab w:val="left" w:pos="340"/>
      </w:tabs>
      <w:spacing w:before="60" w:after="60"/>
      <w:ind w:left="340" w:hanging="340"/>
    </w:pPr>
  </w:style>
  <w:style w:type="paragraph" w:styleId="ListBullet">
    <w:name w:val="List Bullet"/>
    <w:basedOn w:val="List"/>
    <w:rsid w:val="00B12734"/>
    <w:pPr>
      <w:numPr>
        <w:numId w:val="13"/>
      </w:numPr>
      <w:tabs>
        <w:tab w:val="clear" w:pos="340"/>
      </w:tabs>
      <w:spacing w:before="40" w:after="40"/>
    </w:pPr>
  </w:style>
  <w:style w:type="character" w:customStyle="1" w:styleId="SpecialBold">
    <w:name w:val="Special Bold"/>
    <w:basedOn w:val="DefaultParagraphFont"/>
    <w:rsid w:val="00B12734"/>
    <w:rPr>
      <w:b/>
      <w:spacing w:val="0"/>
    </w:rPr>
  </w:style>
  <w:style w:type="paragraph" w:styleId="ListBullet2">
    <w:name w:val="List Bullet 2"/>
    <w:basedOn w:val="List2"/>
    <w:rsid w:val="00B12734"/>
    <w:pPr>
      <w:numPr>
        <w:numId w:val="14"/>
      </w:numPr>
      <w:tabs>
        <w:tab w:val="clear" w:pos="680"/>
      </w:tabs>
    </w:pPr>
  </w:style>
  <w:style w:type="paragraph" w:customStyle="1" w:styleId="SuperHeading">
    <w:name w:val="SuperHeading"/>
    <w:basedOn w:val="Normal"/>
    <w:rsid w:val="00B12734"/>
    <w:pPr>
      <w:spacing w:before="240" w:after="120"/>
      <w:outlineLvl w:val="0"/>
    </w:pPr>
    <w:rPr>
      <w:rFonts w:ascii="Times New Roman" w:hAnsi="Times New Roman"/>
      <w:b/>
      <w:sz w:val="28"/>
    </w:rPr>
  </w:style>
  <w:style w:type="paragraph" w:customStyle="1" w:styleId="BodyTextRight">
    <w:name w:val="Body Text Right"/>
    <w:basedOn w:val="BodyText"/>
    <w:rsid w:val="00B12734"/>
    <w:pPr>
      <w:spacing w:before="0" w:after="0"/>
      <w:jc w:val="right"/>
    </w:pPr>
  </w:style>
  <w:style w:type="paragraph" w:customStyle="1" w:styleId="AllowPageBreak">
    <w:name w:val="AllowPageBreak"/>
    <w:rsid w:val="00B12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2734"/>
    <w:rPr>
      <w:b/>
      <w:i/>
      <w:u w:val="none"/>
    </w:rPr>
  </w:style>
  <w:style w:type="character" w:customStyle="1" w:styleId="Heading2Char">
    <w:name w:val="Heading 2 Char"/>
    <w:basedOn w:val="DefaultParagraphFont"/>
    <w:link w:val="Heading2"/>
    <w:rsid w:val="00B12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734"/>
    <w:rPr>
      <w:rFonts w:ascii="Courier New" w:eastAsia="Times New Roman" w:hAnsi="Courier New" w:cs="Times New Roman"/>
      <w:i/>
      <w:szCs w:val="20"/>
      <w:lang w:eastAsia="en-US"/>
    </w:rPr>
  </w:style>
  <w:style w:type="paragraph" w:customStyle="1" w:styleId="HeadingBase">
    <w:name w:val="Heading Base"/>
    <w:rsid w:val="00B12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734"/>
    <w:pPr>
      <w:tabs>
        <w:tab w:val="right" w:leader="dot" w:pos="9072"/>
      </w:tabs>
      <w:ind w:left="567"/>
    </w:pPr>
    <w:rPr>
      <w:szCs w:val="22"/>
    </w:rPr>
  </w:style>
  <w:style w:type="paragraph" w:customStyle="1" w:styleId="TOCBase">
    <w:name w:val="TOC Base"/>
    <w:rsid w:val="00B12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734"/>
    <w:pPr>
      <w:tabs>
        <w:tab w:val="right" w:leader="dot" w:pos="9072"/>
      </w:tabs>
      <w:spacing w:before="40" w:after="40"/>
      <w:ind w:left="284"/>
    </w:pPr>
    <w:rPr>
      <w:rFonts w:ascii="Times New Roman" w:hAnsi="Times New Roman"/>
    </w:rPr>
  </w:style>
  <w:style w:type="paragraph" w:styleId="TOC1">
    <w:name w:val="toc 1"/>
    <w:basedOn w:val="TOCBase"/>
    <w:next w:val="Normal"/>
    <w:rsid w:val="00B12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734"/>
    <w:pPr>
      <w:spacing w:before="5040"/>
      <w:jc w:val="center"/>
    </w:pPr>
    <w:rPr>
      <w:sz w:val="48"/>
      <w:szCs w:val="72"/>
      <w:lang w:val="en-US"/>
    </w:rPr>
  </w:style>
  <w:style w:type="character" w:customStyle="1" w:styleId="TitleChar">
    <w:name w:val="Title Char"/>
    <w:basedOn w:val="DefaultParagraphFont"/>
    <w:link w:val="Title"/>
    <w:rsid w:val="00B12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734"/>
    <w:pPr>
      <w:tabs>
        <w:tab w:val="left" w:pos="3600"/>
        <w:tab w:val="left" w:pos="3958"/>
      </w:tabs>
    </w:pPr>
  </w:style>
  <w:style w:type="paragraph" w:customStyle="1" w:styleId="Note">
    <w:name w:val="Note"/>
    <w:basedOn w:val="BodyText"/>
    <w:rsid w:val="00B12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734"/>
    <w:pPr>
      <w:framePr w:wrap="auto" w:hAnchor="text" w:y="6049"/>
    </w:pPr>
    <w:rPr>
      <w:color w:val="000000"/>
      <w:sz w:val="40"/>
    </w:rPr>
  </w:style>
  <w:style w:type="paragraph" w:customStyle="1" w:styleId="TOCTitle">
    <w:name w:val="TOCTitle"/>
    <w:basedOn w:val="Heading1"/>
    <w:rsid w:val="00B12734"/>
    <w:pPr>
      <w:spacing w:after="240"/>
      <w:jc w:val="center"/>
      <w:outlineLvl w:val="9"/>
    </w:pPr>
    <w:rPr>
      <w:caps/>
    </w:rPr>
  </w:style>
  <w:style w:type="paragraph" w:customStyle="1" w:styleId="Version">
    <w:name w:val="Version"/>
    <w:rsid w:val="00B12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734"/>
    <w:pPr>
      <w:keepNext w:val="0"/>
      <w:tabs>
        <w:tab w:val="right" w:pos="4176"/>
      </w:tabs>
      <w:ind w:left="198" w:hanging="198"/>
    </w:pPr>
    <w:rPr>
      <w:rFonts w:ascii="Garamond" w:hAnsi="Garamond"/>
    </w:rPr>
  </w:style>
  <w:style w:type="paragraph" w:styleId="IndexHeading">
    <w:name w:val="index heading"/>
    <w:basedOn w:val="Normal"/>
    <w:next w:val="Index1"/>
    <w:semiHidden/>
    <w:rsid w:val="00B12734"/>
    <w:pPr>
      <w:spacing w:before="120" w:after="120"/>
    </w:pPr>
    <w:rPr>
      <w:rFonts w:ascii="Arial" w:hAnsi="Arial"/>
      <w:b/>
      <w:color w:val="918585"/>
      <w:sz w:val="24"/>
    </w:rPr>
  </w:style>
  <w:style w:type="paragraph" w:styleId="Header">
    <w:name w:val="header"/>
    <w:basedOn w:val="Normal"/>
    <w:link w:val="HeaderChar"/>
    <w:rsid w:val="00B12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734"/>
    <w:rPr>
      <w:rFonts w:ascii="Times New Roman" w:eastAsia="Times New Roman" w:hAnsi="Times New Roman" w:cs="Times New Roman"/>
      <w:sz w:val="16"/>
      <w:szCs w:val="20"/>
      <w:lang w:val="en-GB" w:eastAsia="en-US"/>
    </w:rPr>
  </w:style>
  <w:style w:type="paragraph" w:customStyle="1" w:styleId="Chapter">
    <w:name w:val="Chapter"/>
    <w:basedOn w:val="Normal"/>
    <w:rsid w:val="00B12734"/>
    <w:pPr>
      <w:spacing w:before="240"/>
    </w:pPr>
    <w:rPr>
      <w:rFonts w:ascii="Times New Roman" w:hAnsi="Times New Roman"/>
      <w:smallCaps/>
      <w:spacing w:val="80"/>
      <w:sz w:val="28"/>
    </w:rPr>
  </w:style>
  <w:style w:type="paragraph" w:customStyle="1" w:styleId="InChapter">
    <w:name w:val="InChapter"/>
    <w:basedOn w:val="Heading3"/>
    <w:rsid w:val="00B12734"/>
    <w:pPr>
      <w:spacing w:after="240"/>
      <w:outlineLvl w:val="9"/>
    </w:pPr>
    <w:rPr>
      <w:noProof/>
    </w:rPr>
  </w:style>
  <w:style w:type="paragraph" w:styleId="Index2">
    <w:name w:val="index 2"/>
    <w:basedOn w:val="Normal"/>
    <w:next w:val="Normal"/>
    <w:semiHidden/>
    <w:rsid w:val="00B12734"/>
    <w:pPr>
      <w:tabs>
        <w:tab w:val="right" w:pos="4176"/>
      </w:tabs>
      <w:ind w:left="568" w:hanging="284"/>
    </w:pPr>
    <w:rPr>
      <w:rFonts w:ascii="Garamond" w:hAnsi="Garamond"/>
    </w:rPr>
  </w:style>
  <w:style w:type="paragraph" w:customStyle="1" w:styleId="Byline">
    <w:name w:val="Byline"/>
    <w:rsid w:val="00B12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734"/>
    <w:pPr>
      <w:tabs>
        <w:tab w:val="clear" w:pos="3600"/>
        <w:tab w:val="clear" w:pos="3958"/>
      </w:tabs>
      <w:jc w:val="right"/>
    </w:pPr>
  </w:style>
  <w:style w:type="character" w:styleId="Emphasis">
    <w:name w:val="Emphasis"/>
    <w:basedOn w:val="DefaultParagraphFont"/>
    <w:qFormat/>
    <w:rsid w:val="00B12734"/>
    <w:rPr>
      <w:i/>
    </w:rPr>
  </w:style>
  <w:style w:type="paragraph" w:styleId="Caption">
    <w:name w:val="caption"/>
    <w:basedOn w:val="BodyText"/>
    <w:next w:val="Normal"/>
    <w:qFormat/>
    <w:rsid w:val="00B12734"/>
    <w:pPr>
      <w:framePr w:w="2268" w:hSpace="181" w:vSpace="181" w:wrap="around" w:vAnchor="text" w:hAnchor="page" w:x="1135" w:y="285" w:anchorLock="1"/>
    </w:pPr>
    <w:rPr>
      <w:i/>
    </w:rPr>
  </w:style>
  <w:style w:type="paragraph" w:customStyle="1" w:styleId="MiniTOCTitle">
    <w:name w:val="MiniTOCTitle"/>
    <w:basedOn w:val="Heading4"/>
    <w:rsid w:val="00B12734"/>
    <w:pPr>
      <w:spacing w:before="240"/>
      <w:outlineLvl w:val="9"/>
    </w:pPr>
    <w:rPr>
      <w:noProof/>
      <w:sz w:val="24"/>
    </w:rPr>
  </w:style>
  <w:style w:type="paragraph" w:customStyle="1" w:styleId="MiniTOCItem">
    <w:name w:val="MiniTOCItem"/>
    <w:basedOn w:val="ListBullet"/>
    <w:rsid w:val="00B12734"/>
    <w:pPr>
      <w:numPr>
        <w:numId w:val="0"/>
      </w:numPr>
      <w:tabs>
        <w:tab w:val="right" w:leader="dot" w:pos="6521"/>
      </w:tabs>
      <w:spacing w:before="0" w:after="0"/>
    </w:pPr>
  </w:style>
  <w:style w:type="paragraph" w:customStyle="1" w:styleId="TOFTitle">
    <w:name w:val="TOFTitle"/>
    <w:basedOn w:val="TOCTitle"/>
    <w:rsid w:val="00B12734"/>
  </w:style>
  <w:style w:type="paragraph" w:styleId="TableofFigures">
    <w:name w:val="table of figures"/>
    <w:basedOn w:val="Normal"/>
    <w:next w:val="Normal"/>
    <w:semiHidden/>
    <w:rsid w:val="00B12734"/>
    <w:pPr>
      <w:tabs>
        <w:tab w:val="right" w:leader="dot" w:pos="9072"/>
      </w:tabs>
      <w:ind w:left="970" w:hanging="403"/>
    </w:pPr>
    <w:rPr>
      <w:rFonts w:ascii="Times New Roman" w:hAnsi="Times New Roman"/>
      <w:b/>
    </w:rPr>
  </w:style>
  <w:style w:type="paragraph" w:styleId="ListNumber">
    <w:name w:val="List Number"/>
    <w:basedOn w:val="List"/>
    <w:rsid w:val="00B12734"/>
    <w:pPr>
      <w:numPr>
        <w:numId w:val="11"/>
      </w:numPr>
    </w:pPr>
  </w:style>
  <w:style w:type="character" w:customStyle="1" w:styleId="WingdingSymbols">
    <w:name w:val="Wingding Symbols"/>
    <w:rsid w:val="00B12734"/>
    <w:rPr>
      <w:rFonts w:ascii="Wingdings" w:hAnsi="Wingdings"/>
    </w:rPr>
  </w:style>
  <w:style w:type="paragraph" w:customStyle="1" w:styleId="TableHeading">
    <w:name w:val="Table Heading"/>
    <w:basedOn w:val="HeadingBase"/>
    <w:rsid w:val="00B12734"/>
    <w:pPr>
      <w:keepLines/>
      <w:pBdr>
        <w:bottom w:val="single" w:sz="6" w:space="1" w:color="918585"/>
      </w:pBdr>
      <w:spacing w:before="240"/>
    </w:pPr>
  </w:style>
  <w:style w:type="character" w:customStyle="1" w:styleId="HotSpot">
    <w:name w:val="HotSpot"/>
    <w:rsid w:val="00B12734"/>
    <w:rPr>
      <w:color w:val="0033CC"/>
      <w:u w:val="none"/>
    </w:rPr>
  </w:style>
  <w:style w:type="paragraph" w:styleId="Index3">
    <w:name w:val="index 3"/>
    <w:basedOn w:val="ListNumber2"/>
    <w:next w:val="Normal"/>
    <w:semiHidden/>
    <w:rsid w:val="00B12734"/>
    <w:pPr>
      <w:numPr>
        <w:numId w:val="0"/>
      </w:numPr>
      <w:tabs>
        <w:tab w:val="right" w:leader="dot" w:pos="4176"/>
      </w:tabs>
    </w:pPr>
  </w:style>
  <w:style w:type="paragraph" w:styleId="ListNumber2">
    <w:name w:val="List Number 2"/>
    <w:basedOn w:val="List2"/>
    <w:rsid w:val="00B12734"/>
    <w:pPr>
      <w:numPr>
        <w:numId w:val="10"/>
      </w:numPr>
      <w:tabs>
        <w:tab w:val="clear" w:pos="1060"/>
      </w:tabs>
    </w:pPr>
  </w:style>
  <w:style w:type="paragraph" w:customStyle="1" w:styleId="MarginNote">
    <w:name w:val="Margin Note"/>
    <w:basedOn w:val="BodyText"/>
    <w:rsid w:val="00B12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734"/>
    <w:rPr>
      <w:sz w:val="32"/>
    </w:rPr>
  </w:style>
  <w:style w:type="paragraph" w:customStyle="1" w:styleId="HeadingProcedure">
    <w:name w:val="Heading Procedure"/>
    <w:basedOn w:val="HeadingBase"/>
    <w:next w:val="Normal"/>
    <w:rsid w:val="00B12734"/>
    <w:pPr>
      <w:tabs>
        <w:tab w:val="left" w:pos="0"/>
      </w:tabs>
      <w:spacing w:before="120" w:after="60"/>
    </w:pPr>
    <w:rPr>
      <w:i/>
      <w:color w:val="918585"/>
      <w:sz w:val="22"/>
    </w:rPr>
  </w:style>
  <w:style w:type="paragraph" w:customStyle="1" w:styleId="TableBodyText">
    <w:name w:val="Table Body Text"/>
    <w:basedOn w:val="BodyText"/>
    <w:rsid w:val="00B12734"/>
    <w:pPr>
      <w:spacing w:before="60" w:after="60"/>
    </w:pPr>
  </w:style>
  <w:style w:type="paragraph" w:styleId="ListContinue">
    <w:name w:val="List Continue"/>
    <w:basedOn w:val="List"/>
    <w:rsid w:val="00B12734"/>
    <w:pPr>
      <w:ind w:firstLine="0"/>
    </w:pPr>
  </w:style>
  <w:style w:type="paragraph" w:customStyle="1" w:styleId="ListNote">
    <w:name w:val="List Note"/>
    <w:basedOn w:val="List"/>
    <w:rsid w:val="00B12734"/>
    <w:pPr>
      <w:pBdr>
        <w:top w:val="single" w:sz="6" w:space="2" w:color="918585"/>
        <w:bottom w:val="single" w:sz="6" w:space="2" w:color="918585"/>
      </w:pBdr>
      <w:tabs>
        <w:tab w:val="left" w:pos="1021"/>
      </w:tabs>
      <w:ind w:firstLine="0"/>
    </w:pPr>
  </w:style>
  <w:style w:type="paragraph" w:customStyle="1" w:styleId="Warning">
    <w:name w:val="Warning"/>
    <w:basedOn w:val="BodyText"/>
    <w:rsid w:val="00B12734"/>
    <w:pPr>
      <w:shd w:val="clear" w:color="auto" w:fill="D9D9D9"/>
      <w:tabs>
        <w:tab w:val="left" w:pos="992"/>
      </w:tabs>
      <w:ind w:left="119" w:right="119"/>
    </w:pPr>
    <w:rPr>
      <w:sz w:val="20"/>
    </w:rPr>
  </w:style>
  <w:style w:type="paragraph" w:customStyle="1" w:styleId="MarginIcons">
    <w:name w:val="Margin Icons"/>
    <w:basedOn w:val="BodyText"/>
    <w:rsid w:val="00B12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734"/>
    <w:rPr>
      <w:rFonts w:ascii="Courier New" w:hAnsi="Courier New"/>
    </w:rPr>
  </w:style>
  <w:style w:type="paragraph" w:customStyle="1" w:styleId="NoteBullet">
    <w:name w:val="Note Bullet"/>
    <w:basedOn w:val="Note"/>
    <w:rsid w:val="00B12734"/>
    <w:pPr>
      <w:tabs>
        <w:tab w:val="clear" w:pos="680"/>
      </w:tabs>
      <w:spacing w:before="60" w:after="60"/>
    </w:pPr>
  </w:style>
  <w:style w:type="paragraph" w:customStyle="1" w:styleId="SubHeading2">
    <w:name w:val="SubHeading2"/>
    <w:basedOn w:val="HeadingBase"/>
    <w:rsid w:val="00B12734"/>
    <w:pPr>
      <w:spacing w:before="240" w:after="60"/>
    </w:pPr>
    <w:rPr>
      <w:sz w:val="20"/>
    </w:rPr>
  </w:style>
  <w:style w:type="paragraph" w:customStyle="1" w:styleId="SubHeading1">
    <w:name w:val="SubHeading1"/>
    <w:basedOn w:val="HeadingBase"/>
    <w:rsid w:val="00B12734"/>
    <w:pPr>
      <w:spacing w:before="240" w:after="60"/>
    </w:pPr>
    <w:rPr>
      <w:color w:val="918585"/>
      <w:sz w:val="22"/>
    </w:rPr>
  </w:style>
  <w:style w:type="paragraph" w:customStyle="1" w:styleId="SideHeading">
    <w:name w:val="Side Heading"/>
    <w:basedOn w:val="HeadingBase"/>
    <w:rsid w:val="00B12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734"/>
    <w:pPr>
      <w:numPr>
        <w:numId w:val="12"/>
      </w:numPr>
    </w:pPr>
  </w:style>
  <w:style w:type="paragraph" w:styleId="PlainText">
    <w:name w:val="Plain Text"/>
    <w:basedOn w:val="Normal"/>
    <w:link w:val="PlainTextChar"/>
    <w:rsid w:val="00B12734"/>
    <w:rPr>
      <w:sz w:val="20"/>
    </w:rPr>
  </w:style>
  <w:style w:type="character" w:customStyle="1" w:styleId="PlainTextChar">
    <w:name w:val="Plain Text Char"/>
    <w:basedOn w:val="DefaultParagraphFont"/>
    <w:link w:val="PlainText"/>
    <w:rsid w:val="00B12734"/>
    <w:rPr>
      <w:rFonts w:ascii="Courier New" w:eastAsia="Times New Roman" w:hAnsi="Courier New" w:cs="Times New Roman"/>
      <w:sz w:val="20"/>
      <w:szCs w:val="20"/>
      <w:lang w:eastAsia="en-US"/>
    </w:rPr>
  </w:style>
  <w:style w:type="character" w:customStyle="1" w:styleId="MenuOption">
    <w:name w:val="Menu Option"/>
    <w:basedOn w:val="DefaultParagraphFont"/>
    <w:rsid w:val="00B12734"/>
    <w:rPr>
      <w:b/>
      <w:smallCaps/>
    </w:rPr>
  </w:style>
  <w:style w:type="paragraph" w:customStyle="1" w:styleId="TableListNumber">
    <w:name w:val="Table List Number"/>
    <w:basedOn w:val="ListNumber"/>
    <w:rsid w:val="00B12734"/>
    <w:pPr>
      <w:numPr>
        <w:numId w:val="0"/>
      </w:numPr>
    </w:pPr>
  </w:style>
  <w:style w:type="paragraph" w:styleId="TOC4">
    <w:name w:val="toc 4"/>
    <w:basedOn w:val="TOCBase"/>
    <w:next w:val="Normal"/>
    <w:semiHidden/>
    <w:rsid w:val="00B12734"/>
    <w:pPr>
      <w:tabs>
        <w:tab w:val="right" w:leader="dot" w:pos="9071"/>
      </w:tabs>
      <w:ind w:left="1701"/>
    </w:pPr>
  </w:style>
  <w:style w:type="paragraph" w:customStyle="1" w:styleId="ListAlpha">
    <w:name w:val="List Alpha"/>
    <w:basedOn w:val="List"/>
    <w:rsid w:val="00B12734"/>
    <w:pPr>
      <w:numPr>
        <w:numId w:val="9"/>
      </w:numPr>
    </w:pPr>
  </w:style>
  <w:style w:type="paragraph" w:customStyle="1" w:styleId="ListAlpha2">
    <w:name w:val="List Alpha 2"/>
    <w:basedOn w:val="List2"/>
    <w:rsid w:val="00B12734"/>
    <w:pPr>
      <w:numPr>
        <w:numId w:val="8"/>
      </w:numPr>
    </w:pPr>
  </w:style>
  <w:style w:type="paragraph" w:styleId="List2">
    <w:name w:val="List 2"/>
    <w:basedOn w:val="BodyText"/>
    <w:rsid w:val="00B12734"/>
    <w:pPr>
      <w:tabs>
        <w:tab w:val="left" w:pos="680"/>
      </w:tabs>
      <w:spacing w:before="60" w:after="60"/>
      <w:ind w:left="680" w:hanging="340"/>
    </w:pPr>
  </w:style>
  <w:style w:type="paragraph" w:styleId="List3">
    <w:name w:val="List 3"/>
    <w:basedOn w:val="BodyText"/>
    <w:rsid w:val="00B12734"/>
    <w:pPr>
      <w:tabs>
        <w:tab w:val="left" w:pos="1021"/>
      </w:tabs>
      <w:spacing w:before="60" w:after="60"/>
      <w:ind w:left="1020" w:hanging="340"/>
    </w:pPr>
  </w:style>
  <w:style w:type="paragraph" w:styleId="List4">
    <w:name w:val="List 4"/>
    <w:basedOn w:val="BodyText"/>
    <w:rsid w:val="00B12734"/>
    <w:pPr>
      <w:tabs>
        <w:tab w:val="left" w:pos="1361"/>
      </w:tabs>
      <w:spacing w:before="60" w:after="60"/>
      <w:ind w:left="1361" w:hanging="340"/>
    </w:pPr>
  </w:style>
  <w:style w:type="paragraph" w:styleId="List5">
    <w:name w:val="List 5"/>
    <w:basedOn w:val="BodyText"/>
    <w:rsid w:val="00B12734"/>
    <w:pPr>
      <w:tabs>
        <w:tab w:val="left" w:pos="1701"/>
      </w:tabs>
      <w:spacing w:before="60" w:after="60"/>
      <w:ind w:left="1701" w:hanging="340"/>
    </w:pPr>
  </w:style>
  <w:style w:type="paragraph" w:styleId="ListBullet3">
    <w:name w:val="List Bullet 3"/>
    <w:basedOn w:val="List3"/>
    <w:rsid w:val="00B12734"/>
    <w:pPr>
      <w:numPr>
        <w:numId w:val="15"/>
      </w:numPr>
      <w:tabs>
        <w:tab w:val="clear" w:pos="1021"/>
      </w:tabs>
      <w:ind w:left="1037" w:hanging="357"/>
    </w:pPr>
  </w:style>
  <w:style w:type="paragraph" w:styleId="ListBullet4">
    <w:name w:val="List Bullet 4"/>
    <w:basedOn w:val="List4"/>
    <w:rsid w:val="00B12734"/>
    <w:pPr>
      <w:numPr>
        <w:numId w:val="3"/>
      </w:numPr>
    </w:pPr>
  </w:style>
  <w:style w:type="paragraph" w:styleId="ListBullet5">
    <w:name w:val="List Bullet 5"/>
    <w:basedOn w:val="List5"/>
    <w:rsid w:val="00B12734"/>
    <w:pPr>
      <w:numPr>
        <w:numId w:val="4"/>
      </w:numPr>
    </w:pPr>
  </w:style>
  <w:style w:type="paragraph" w:styleId="ListContinue2">
    <w:name w:val="List Continue 2"/>
    <w:basedOn w:val="List2"/>
    <w:rsid w:val="00B12734"/>
    <w:pPr>
      <w:ind w:firstLine="0"/>
    </w:pPr>
  </w:style>
  <w:style w:type="paragraph" w:styleId="ListContinue3">
    <w:name w:val="List Continue 3"/>
    <w:basedOn w:val="List3"/>
    <w:rsid w:val="00B12734"/>
    <w:pPr>
      <w:ind w:left="1021" w:firstLine="0"/>
    </w:pPr>
  </w:style>
  <w:style w:type="paragraph" w:styleId="ListContinue4">
    <w:name w:val="List Continue 4"/>
    <w:basedOn w:val="List4"/>
    <w:rsid w:val="00B12734"/>
    <w:pPr>
      <w:ind w:firstLine="0"/>
    </w:pPr>
  </w:style>
  <w:style w:type="paragraph" w:styleId="ListContinue5">
    <w:name w:val="List Continue 5"/>
    <w:basedOn w:val="List5"/>
    <w:rsid w:val="00B12734"/>
    <w:pPr>
      <w:ind w:firstLine="0"/>
    </w:pPr>
  </w:style>
  <w:style w:type="paragraph" w:styleId="ListNumber3">
    <w:name w:val="List Number 3"/>
    <w:basedOn w:val="List3"/>
    <w:rsid w:val="00B12734"/>
    <w:pPr>
      <w:numPr>
        <w:numId w:val="5"/>
      </w:numPr>
    </w:pPr>
  </w:style>
  <w:style w:type="paragraph" w:styleId="ListNumber4">
    <w:name w:val="List Number 4"/>
    <w:basedOn w:val="List4"/>
    <w:rsid w:val="00B12734"/>
    <w:pPr>
      <w:numPr>
        <w:numId w:val="6"/>
      </w:numPr>
    </w:pPr>
  </w:style>
  <w:style w:type="paragraph" w:styleId="ListNumber5">
    <w:name w:val="List Number 5"/>
    <w:basedOn w:val="List5"/>
    <w:rsid w:val="00B12734"/>
    <w:pPr>
      <w:numPr>
        <w:numId w:val="7"/>
      </w:numPr>
    </w:pPr>
  </w:style>
  <w:style w:type="paragraph" w:styleId="BlockText">
    <w:name w:val="Block Text"/>
    <w:basedOn w:val="Normal"/>
    <w:rsid w:val="00B12734"/>
    <w:pPr>
      <w:spacing w:after="120"/>
      <w:ind w:left="1440" w:right="1440"/>
    </w:pPr>
  </w:style>
  <w:style w:type="character" w:customStyle="1" w:styleId="Subscript">
    <w:name w:val="Subscript"/>
    <w:basedOn w:val="DefaultParagraphFont"/>
    <w:rsid w:val="00B12734"/>
    <w:rPr>
      <w:sz w:val="16"/>
      <w:vertAlign w:val="subscript"/>
    </w:rPr>
  </w:style>
  <w:style w:type="character" w:customStyle="1" w:styleId="Superscript">
    <w:name w:val="Superscript"/>
    <w:basedOn w:val="DefaultParagraphFont"/>
    <w:rsid w:val="00B12734"/>
    <w:rPr>
      <w:sz w:val="16"/>
      <w:vertAlign w:val="superscript"/>
    </w:rPr>
  </w:style>
  <w:style w:type="character" w:customStyle="1" w:styleId="Symbols">
    <w:name w:val="Symbols"/>
    <w:basedOn w:val="DefaultParagraphFont"/>
    <w:rsid w:val="00B12734"/>
    <w:rPr>
      <w:rFonts w:ascii="Symbol" w:hAnsi="Symbol"/>
    </w:rPr>
  </w:style>
  <w:style w:type="character" w:customStyle="1" w:styleId="MenuOptions">
    <w:name w:val="Menu Options"/>
    <w:basedOn w:val="DefaultParagraphFont"/>
    <w:rsid w:val="00B12734"/>
    <w:rPr>
      <w:rFonts w:ascii="Arial Narrow" w:hAnsi="Arial Narrow"/>
      <w:smallCaps/>
    </w:rPr>
  </w:style>
  <w:style w:type="character" w:customStyle="1" w:styleId="Buttons">
    <w:name w:val="Buttons"/>
    <w:basedOn w:val="DefaultParagraphFont"/>
    <w:rsid w:val="00B12734"/>
    <w:rPr>
      <w:b/>
    </w:rPr>
  </w:style>
  <w:style w:type="character" w:customStyle="1" w:styleId="Underlined">
    <w:name w:val="Underlined"/>
    <w:basedOn w:val="DefaultParagraphFont"/>
    <w:rsid w:val="00B12734"/>
    <w:rPr>
      <w:u w:val="single"/>
    </w:rPr>
  </w:style>
  <w:style w:type="paragraph" w:customStyle="1" w:styleId="TableBodyTextRight">
    <w:name w:val="Table Body Text Right"/>
    <w:basedOn w:val="TableBodyText"/>
    <w:rsid w:val="00B12734"/>
    <w:pPr>
      <w:widowControl w:val="0"/>
      <w:autoSpaceDE w:val="0"/>
      <w:autoSpaceDN w:val="0"/>
      <w:adjustRightInd w:val="0"/>
      <w:jc w:val="right"/>
    </w:pPr>
    <w:rPr>
      <w:rFonts w:cs="Arial"/>
      <w:szCs w:val="18"/>
    </w:rPr>
  </w:style>
  <w:style w:type="paragraph" w:customStyle="1" w:styleId="CopyrightText">
    <w:name w:val="Copyright Text"/>
    <w:basedOn w:val="BodyText"/>
    <w:rsid w:val="00B12734"/>
    <w:rPr>
      <w:sz w:val="18"/>
    </w:rPr>
  </w:style>
  <w:style w:type="paragraph" w:customStyle="1" w:styleId="BodySmallRight">
    <w:name w:val="Body Small Right"/>
    <w:basedOn w:val="BodyTextRight"/>
    <w:rsid w:val="00B12734"/>
    <w:rPr>
      <w:sz w:val="18"/>
      <w:szCs w:val="18"/>
    </w:rPr>
  </w:style>
  <w:style w:type="paragraph" w:customStyle="1" w:styleId="MarginEdition">
    <w:name w:val="Margin Edition"/>
    <w:basedOn w:val="MarginNote"/>
    <w:rsid w:val="00B12734"/>
    <w:pPr>
      <w:spacing w:before="0" w:after="0"/>
    </w:pPr>
    <w:rPr>
      <w:rFonts w:ascii="Times New Roman" w:hAnsi="Times New Roman"/>
      <w:color w:val="999999"/>
    </w:rPr>
  </w:style>
  <w:style w:type="paragraph" w:customStyle="1" w:styleId="Spacer">
    <w:name w:val="Spacer"/>
    <w:basedOn w:val="Normal"/>
    <w:rsid w:val="00B12734"/>
    <w:rPr>
      <w:sz w:val="2"/>
      <w:szCs w:val="2"/>
    </w:rPr>
  </w:style>
  <w:style w:type="character" w:customStyle="1" w:styleId="Small">
    <w:name w:val="Small"/>
    <w:basedOn w:val="DefaultParagraphFont"/>
    <w:rsid w:val="00B12734"/>
    <w:rPr>
      <w:sz w:val="16"/>
    </w:rPr>
  </w:style>
  <w:style w:type="paragraph" w:customStyle="1" w:styleId="WideTable">
    <w:name w:val="Wide Table"/>
    <w:basedOn w:val="Normal"/>
    <w:rsid w:val="00B12734"/>
    <w:pPr>
      <w:ind w:left="-1418"/>
    </w:pPr>
    <w:rPr>
      <w:sz w:val="2"/>
      <w:szCs w:val="2"/>
    </w:rPr>
  </w:style>
  <w:style w:type="character" w:styleId="PageNumber">
    <w:name w:val="page number"/>
    <w:basedOn w:val="DefaultParagraphFont"/>
    <w:rsid w:val="00B12734"/>
  </w:style>
  <w:style w:type="paragraph" w:styleId="Quote">
    <w:name w:val="Quote"/>
    <w:basedOn w:val="Heading1"/>
    <w:link w:val="QuoteChar"/>
    <w:qFormat/>
    <w:rsid w:val="00B12734"/>
    <w:rPr>
      <w:b w:val="0"/>
      <w:sz w:val="72"/>
      <w:szCs w:val="72"/>
      <w:lang w:val="en-NZ"/>
    </w:rPr>
  </w:style>
  <w:style w:type="character" w:customStyle="1" w:styleId="QuoteChar">
    <w:name w:val="Quote Char"/>
    <w:basedOn w:val="DefaultParagraphFont"/>
    <w:link w:val="Quote"/>
    <w:rsid w:val="00B12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734"/>
    <w:pPr>
      <w:pageBreakBefore/>
    </w:pPr>
  </w:style>
  <w:style w:type="paragraph" w:customStyle="1" w:styleId="Border">
    <w:name w:val="Border"/>
    <w:basedOn w:val="Normal"/>
    <w:qFormat/>
    <w:rsid w:val="00B12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734"/>
    <w:rPr>
      <w:b/>
      <w:bCs/>
      <w:i/>
      <w:iCs/>
      <w:color w:val="auto"/>
    </w:rPr>
  </w:style>
  <w:style w:type="paragraph" w:styleId="IntenseQuote">
    <w:name w:val="Intense Quote"/>
    <w:basedOn w:val="Normal"/>
    <w:next w:val="Normal"/>
    <w:link w:val="IntenseQuoteChar"/>
    <w:uiPriority w:val="30"/>
    <w:qFormat/>
    <w:rsid w:val="00B12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734"/>
    <w:rPr>
      <w:smallCaps/>
      <w:color w:val="auto"/>
      <w:u w:val="single"/>
    </w:rPr>
  </w:style>
  <w:style w:type="character" w:styleId="IntenseReference">
    <w:name w:val="Intense Reference"/>
    <w:basedOn w:val="DefaultParagraphFont"/>
    <w:uiPriority w:val="32"/>
    <w:qFormat/>
    <w:rsid w:val="00B12734"/>
    <w:rPr>
      <w:b/>
      <w:bCs/>
      <w:smallCaps/>
      <w:color w:val="auto"/>
      <w:spacing w:val="5"/>
      <w:u w:val="single"/>
    </w:rPr>
  </w:style>
  <w:style w:type="paragraph" w:customStyle="1" w:styleId="2ColumnHeading">
    <w:name w:val="2Column Heading"/>
    <w:basedOn w:val="BodyText"/>
    <w:qFormat/>
    <w:rsid w:val="00B12734"/>
    <w:pPr>
      <w:spacing w:after="60"/>
      <w:ind w:left="-2268"/>
    </w:pPr>
    <w:rPr>
      <w:b/>
    </w:rPr>
  </w:style>
  <w:style w:type="paragraph" w:customStyle="1" w:styleId="Heading1TOC">
    <w:name w:val="Heading1 TOC"/>
    <w:basedOn w:val="Normal"/>
    <w:qFormat/>
    <w:rsid w:val="00B12734"/>
    <w:pPr>
      <w:spacing w:before="240" w:after="120"/>
    </w:pPr>
    <w:rPr>
      <w:rFonts w:ascii="Times New Roman" w:hAnsi="Times New Roman"/>
      <w:b/>
      <w:sz w:val="32"/>
    </w:rPr>
  </w:style>
  <w:style w:type="paragraph" w:customStyle="1" w:styleId="Heading2TOC">
    <w:name w:val="Heading2 TOC"/>
    <w:basedOn w:val="Normal"/>
    <w:qFormat/>
    <w:rsid w:val="00B12734"/>
    <w:pPr>
      <w:spacing w:before="240" w:after="60"/>
    </w:pPr>
    <w:rPr>
      <w:rFonts w:ascii="Times New Roman" w:hAnsi="Times New Roman"/>
      <w:b/>
      <w:sz w:val="28"/>
    </w:rPr>
  </w:style>
  <w:style w:type="character" w:customStyle="1" w:styleId="Underline">
    <w:name w:val="Underline"/>
    <w:basedOn w:val="DefaultParagraphFont"/>
    <w:qFormat/>
    <w:rsid w:val="00B12734"/>
    <w:rPr>
      <w:u w:val="single"/>
    </w:rPr>
  </w:style>
  <w:style w:type="paragraph" w:styleId="BalloonText">
    <w:name w:val="Balloon Text"/>
    <w:basedOn w:val="Normal"/>
    <w:link w:val="BalloonTextChar"/>
    <w:rsid w:val="00B12734"/>
    <w:rPr>
      <w:rFonts w:ascii="Tahoma" w:hAnsi="Tahoma" w:cs="Tahoma"/>
      <w:sz w:val="16"/>
      <w:szCs w:val="16"/>
    </w:rPr>
  </w:style>
  <w:style w:type="character" w:customStyle="1" w:styleId="BalloonTextChar">
    <w:name w:val="Balloon Text Char"/>
    <w:basedOn w:val="DefaultParagraphFont"/>
    <w:link w:val="BalloonText"/>
    <w:rsid w:val="00B12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734"/>
    <w:rPr>
      <w:b/>
      <w:color w:val="660033"/>
      <w:spacing w:val="0"/>
    </w:rPr>
  </w:style>
  <w:style w:type="paragraph" w:customStyle="1" w:styleId="Nameditemlist">
    <w:name w:val="Named item list"/>
    <w:basedOn w:val="BodyText"/>
    <w:qFormat/>
    <w:rsid w:val="00B127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6730</Characters>
  <Application>Microsoft Office Word</Application>
  <DocSecurity>0</DocSecurity>
  <Lines>221</Lines>
  <Paragraphs>132</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LGAEHRH405A Conduct routine inspections of food premises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2012-09-10T06:40:00Z</dcterms:created>
  <dcterms:modified xsi:type="dcterms:W3CDTF">2012-09-10T06:40:00Z</dcterms:modified>
</cp:coreProperties>
</file>