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182D" w:rsidP="00FF182D">
      <w:pPr>
        <w:pStyle w:val="Title"/>
      </w:pPr>
      <w:r>
        <w:fldChar w:fldCharType="begin"/>
      </w:r>
      <w:r>
        <w:instrText xml:space="preserve"> TITLE   \* MERGEFORMAT </w:instrText>
      </w:r>
      <w:r>
        <w:fldChar w:fldCharType="separate"/>
      </w:r>
      <w:r>
        <w:t>LGAEHRH302B Undertake water sampling and routine reporting</w:t>
      </w:r>
      <w:r>
        <w:fldChar w:fldCharType="end"/>
      </w:r>
    </w:p>
    <w:p w:rsidR="00FF182D" w:rsidP="00FF182D">
      <w:pPr>
        <w:pStyle w:val="Version"/>
        <w:sectPr w:rsidSect="005B04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B04B9" w:rsidP="005B04B9">
      <w:pPr>
        <w:pStyle w:val="SuperHeading"/>
      </w:pPr>
      <w:r w:rsidRPr="005B04B9">
        <w:t>LGAEHRH302B Undertake water sampling and routine reporting</w:t>
      </w:r>
    </w:p>
    <w:p w:rsidR="00000000" w:rsidRPr="005B04B9" w:rsidP="005B04B9">
      <w:pPr>
        <w:pStyle w:val="SuperHeading"/>
      </w:pPr>
    </w:p>
    <w:p w:rsidR="00000000" w:rsidRPr="005B04B9" w:rsidP="005B04B9">
      <w:pPr>
        <w:pStyle w:val="Heading1"/>
      </w:pPr>
      <w:bookmarkStart w:id="1" w:name="O_441333"/>
      <w:bookmarkEnd w:id="1"/>
      <w:r w:rsidRPr="005B04B9">
        <w:t>Modification History</w:t>
      </w:r>
    </w:p>
    <w:p w:rsidR="00000000" w:rsidRPr="005B04B9" w:rsidP="005B04B9">
      <w:pPr>
        <w:pStyle w:val="BodyText"/>
      </w:pPr>
      <w:r w:rsidRPr="005B04B9">
        <w:t>LGAEHRH302B Release 2:</w:t>
      </w:r>
      <w:r w:rsidRPr="005B04B9">
        <w:tab/>
        <w:t>Layout adjusted.</w:t>
      </w:r>
    </w:p>
    <w:p w:rsidR="00000000" w:rsidRPr="005B04B9" w:rsidP="005B04B9">
      <w:pPr>
        <w:pStyle w:val="BodyText"/>
      </w:pPr>
      <w:r w:rsidRPr="005B04B9">
        <w:t>LGAEHRH302B Release 1:</w:t>
      </w:r>
      <w:r w:rsidRPr="005B04B9">
        <w:tab/>
        <w:t>Primar</w:t>
      </w:r>
      <w:r w:rsidRPr="005B04B9">
        <w:t>y release.</w:t>
      </w:r>
    </w:p>
    <w:p w:rsidR="00000000" w:rsidRPr="005B04B9" w:rsidP="005B04B9">
      <w:pPr>
        <w:pStyle w:val="AllowPageBreak"/>
      </w:pPr>
    </w:p>
    <w:p w:rsidR="00000000" w:rsidRPr="005B04B9" w:rsidP="005B04B9">
      <w:pPr>
        <w:pStyle w:val="Heading1"/>
      </w:pPr>
      <w:bookmarkStart w:id="2" w:name="O_441329"/>
      <w:bookmarkEnd w:id="2"/>
      <w:r w:rsidRPr="005B04B9">
        <w:t>Unit Descriptor</w:t>
      </w:r>
    </w:p>
    <w:p w:rsidR="00000000" w:rsidRPr="005B04B9" w:rsidP="005B04B9">
      <w:pPr>
        <w:pStyle w:val="BodyText"/>
      </w:pPr>
      <w:r w:rsidRPr="005B04B9">
        <w:t xml:space="preserve">This unit covers the sampling of water in areas or enterprises designated by council, and checking standards to council or agency specifications. The unit also involves the reporting of water testing results and </w:t>
      </w:r>
      <w:r w:rsidRPr="005B04B9">
        <w:t>issues that require further strategic response.</w:t>
      </w:r>
    </w:p>
    <w:p w:rsidR="00000000" w:rsidRPr="005B04B9" w:rsidP="005B04B9">
      <w:pPr>
        <w:pStyle w:val="BodyText"/>
      </w:pPr>
      <w:r w:rsidRPr="005B04B9">
        <w:t>No licensing, legislative, regulatory or certification requirements apply to this unit at the time of publication.</w:t>
      </w:r>
    </w:p>
    <w:p w:rsidR="00000000" w:rsidRPr="005B04B9" w:rsidP="005B04B9">
      <w:pPr>
        <w:pStyle w:val="AllowPageBreak"/>
      </w:pPr>
    </w:p>
    <w:p w:rsidR="00000000" w:rsidRPr="005B04B9" w:rsidP="005B04B9">
      <w:pPr>
        <w:pStyle w:val="Heading1"/>
      </w:pPr>
      <w:bookmarkStart w:id="3" w:name="O_441342"/>
      <w:bookmarkEnd w:id="3"/>
      <w:r w:rsidRPr="005B04B9">
        <w:t>Application of the Unit</w:t>
      </w:r>
    </w:p>
    <w:p w:rsidR="00000000" w:rsidRPr="005B04B9" w:rsidP="005B04B9">
      <w:pPr>
        <w:pStyle w:val="BodyText"/>
      </w:pPr>
      <w:r w:rsidRPr="005B04B9">
        <w:t>This unit supports the attainment of skills and know</w:t>
      </w:r>
      <w:r w:rsidRPr="005B04B9">
        <w:t>ledge required for competent workplace performance within councils of varying size and locations. Knowledge of the legislation and regulations within which councils must operate is essential. The role of council staff, elected members and management in pro</w:t>
      </w:r>
      <w:r w:rsidRPr="005B04B9">
        <w:t xml:space="preserve">tecting and managing the natural and built environment must be appropriately reflected. </w:t>
      </w:r>
    </w:p>
    <w:p w:rsidR="00000000" w:rsidRPr="005B04B9" w:rsidP="005B04B9">
      <w:pPr>
        <w:pStyle w:val="AllowPageBreak"/>
      </w:pPr>
    </w:p>
    <w:p w:rsidR="00000000" w:rsidRPr="005B04B9" w:rsidP="005B04B9">
      <w:pPr>
        <w:pStyle w:val="Heading1"/>
      </w:pPr>
      <w:bookmarkStart w:id="4" w:name="O_441334"/>
      <w:bookmarkEnd w:id="4"/>
      <w:r w:rsidRPr="005B04B9">
        <w:t>Licensing/Regulatory Information</w:t>
      </w:r>
    </w:p>
    <w:p w:rsidR="00000000" w:rsidRPr="005B04B9" w:rsidP="005B04B9">
      <w:pPr>
        <w:pStyle w:val="BodyText"/>
      </w:pPr>
      <w:r w:rsidRPr="005B04B9">
        <w:t>Not applicable.</w:t>
      </w:r>
    </w:p>
    <w:p w:rsidR="00000000" w:rsidRPr="005B04B9" w:rsidP="005B04B9">
      <w:pPr>
        <w:pStyle w:val="AllowPageBreak"/>
      </w:pPr>
    </w:p>
    <w:p w:rsidR="00000000" w:rsidRPr="005B04B9" w:rsidP="005B04B9">
      <w:pPr>
        <w:pStyle w:val="Heading1"/>
      </w:pPr>
      <w:bookmarkStart w:id="5" w:name="O_441332"/>
      <w:bookmarkEnd w:id="5"/>
      <w:r w:rsidRPr="005B04B9">
        <w:t>Pre-Requisites</w:t>
      </w:r>
    </w:p>
    <w:p w:rsidR="00000000" w:rsidRPr="005B04B9" w:rsidP="005B04B9">
      <w:pPr>
        <w:pStyle w:val="BodyText"/>
      </w:pPr>
      <w:r w:rsidRPr="005B04B9">
        <w:t>Not applicable.</w:t>
      </w:r>
    </w:p>
    <w:p w:rsidR="00000000" w:rsidRPr="005B04B9" w:rsidP="005B04B9">
      <w:pPr>
        <w:pStyle w:val="AllowPageBreak"/>
      </w:pPr>
    </w:p>
    <w:p w:rsidR="00000000" w:rsidRPr="005B04B9" w:rsidP="005B04B9">
      <w:pPr>
        <w:pStyle w:val="Heading1"/>
      </w:pPr>
      <w:bookmarkStart w:id="6" w:name="O_441337"/>
      <w:bookmarkEnd w:id="6"/>
      <w:r w:rsidRPr="005B04B9">
        <w:t>Employability Skills Information</w:t>
      </w:r>
    </w:p>
    <w:p w:rsidR="00000000" w:rsidRPr="005B04B9" w:rsidP="005B04B9">
      <w:pPr>
        <w:pStyle w:val="BodyText"/>
      </w:pPr>
      <w:r w:rsidRPr="005B04B9">
        <w:t>This unit contains employability skills.</w:t>
      </w:r>
    </w:p>
    <w:p w:rsidR="00000000" w:rsidRPr="005B04B9" w:rsidP="005B04B9">
      <w:pPr>
        <w:pStyle w:val="AllowPageBreak"/>
      </w:pPr>
    </w:p>
    <w:p w:rsidR="00000000" w:rsidRPr="005B04B9" w:rsidP="005B04B9">
      <w:pPr>
        <w:pStyle w:val="Heading1"/>
      </w:pPr>
      <w:bookmarkStart w:id="7" w:name="O_441338"/>
      <w:bookmarkEnd w:id="7"/>
      <w:r w:rsidRPr="005B04B9">
        <w:t>Elements and Performance Criteria Pre-Content</w:t>
      </w:r>
    </w:p>
    <w:tbl>
      <w:tblPr>
        <w:tblW w:w="0" w:type="auto"/>
        <w:tblLayout w:type="fixed"/>
        <w:tblCellMar>
          <w:left w:w="62" w:type="dxa"/>
          <w:right w:w="62" w:type="dxa"/>
        </w:tblCellMar>
        <w:tblLook w:val="0000"/>
      </w:tblPr>
      <w:tblGrid>
        <w:gridCol w:w="2700"/>
        <w:gridCol w:w="6228"/>
      </w:tblGrid>
      <w:tr w:rsidTr="00FF182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RPr="005B04B9" w:rsidP="005B04B9">
            <w:pPr>
              <w:pStyle w:val="BodyText"/>
            </w:pPr>
            <w:r w:rsidRPr="005B04B9">
              <w:t>Elements describe the essential outcomes of a Unit of Competency</w:t>
            </w:r>
          </w:p>
          <w:p w:rsidR="00000000">
            <w:pPr>
              <w:pStyle w:val="BodyText"/>
              <w:keepNext w:val="0"/>
              <w:keepLines w:val="0"/>
              <w:contextualSpacing w:val="0"/>
              <w:rPr>
                <w:rFonts w:ascii="Tahoma" w:hAnsi="Tahoma"/>
                <w:color w:val="000000"/>
                <w:sz w:val="20"/>
                <w:lang w:val="en-NZ"/>
              </w:rPr>
            </w:pPr>
          </w:p>
        </w:tc>
        <w:tc>
          <w:tcPr>
            <w:tcW w:w="6228" w:type="dxa"/>
            <w:tcBorders>
              <w:top w:val="nil"/>
              <w:left w:val="single" w:sz="6" w:space="0" w:color="auto"/>
              <w:bottom w:val="nil"/>
              <w:right w:val="nil"/>
            </w:tcBorders>
            <w:tcMar>
              <w:top w:w="0" w:type="dxa"/>
              <w:left w:w="62" w:type="dxa"/>
              <w:bottom w:w="0" w:type="dxa"/>
              <w:right w:w="62" w:type="dxa"/>
            </w:tcMar>
          </w:tcPr>
          <w:p w:rsidR="00000000" w:rsidRPr="005B04B9" w:rsidP="005B04B9">
            <w:pPr>
              <w:pStyle w:val="BodyText"/>
            </w:pPr>
            <w:r w:rsidRPr="005B04B9">
              <w:t>Performance criteria describe the required performance needed to demonstrate achieveme</w:t>
            </w:r>
            <w:r w:rsidRPr="005B04B9">
              <w:t xml:space="preserve">nt of the element.  Where </w:t>
            </w:r>
            <w:r w:rsidRPr="005B04B9">
              <w:rPr>
                <w:rStyle w:val="BoldandItalics"/>
              </w:rPr>
              <w:t>bold italicised</w:t>
            </w:r>
            <w:r w:rsidRPr="005B04B9">
              <w:t xml:space="preserve"> text is used, further information is detailed in the Range Statement.  Assessment of performance is to be consistent with the Evidence Guide.</w:t>
            </w:r>
          </w:p>
        </w:tc>
      </w:tr>
    </w:tbl>
    <w:p w:rsidR="00000000" w:rsidRPr="005B04B9" w:rsidP="005B04B9">
      <w:pPr>
        <w:pStyle w:val="BodyText"/>
      </w:pPr>
    </w:p>
    <w:p w:rsidR="00000000" w:rsidRPr="005B04B9" w:rsidP="005B04B9">
      <w:pPr>
        <w:pStyle w:val="AllowPageBreak"/>
      </w:pPr>
    </w:p>
    <w:p w:rsidR="00000000" w:rsidRPr="005B04B9" w:rsidP="005B04B9">
      <w:pPr>
        <w:pStyle w:val="Heading1"/>
      </w:pPr>
      <w:bookmarkStart w:id="8" w:name="O_441339"/>
      <w:bookmarkEnd w:id="8"/>
      <w:r w:rsidRPr="005B04B9">
        <w:t>Elements and Performance Criteria</w:t>
      </w:r>
    </w:p>
    <w:tbl>
      <w:tblPr>
        <w:tblW w:w="0" w:type="auto"/>
        <w:tblLayout w:type="fixed"/>
        <w:tblCellMar>
          <w:left w:w="62" w:type="dxa"/>
          <w:right w:w="62" w:type="dxa"/>
        </w:tblCellMar>
        <w:tblLook w:val="0000"/>
      </w:tblPr>
      <w:tblGrid>
        <w:gridCol w:w="2700"/>
        <w:gridCol w:w="6228"/>
      </w:tblGrid>
      <w:tr w:rsidTr="00FF18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B04B9" w:rsidP="005B04B9">
            <w:pPr>
              <w:pStyle w:val="BodyText"/>
            </w:pPr>
            <w:r w:rsidRPr="005B04B9">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5B04B9">
            <w:pPr>
              <w:pStyle w:val="BodyText"/>
              <w:rPr>
                <w:lang w:val="en-NZ"/>
              </w:rPr>
            </w:pPr>
            <w:r w:rsidRPr="005B04B9">
              <w:rPr>
                <w:rStyle w:val="SpecialBold"/>
              </w:rPr>
              <w:t>PERFORMANCE CRITERIA</w:t>
            </w:r>
          </w:p>
        </w:tc>
      </w:tr>
      <w:tr w:rsidTr="00FF182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B04B9">
            <w:pPr>
              <w:pStyle w:val="List"/>
              <w:rPr>
                <w:lang w:val="en-NZ"/>
              </w:rPr>
            </w:pPr>
            <w:r w:rsidRPr="005B04B9">
              <w:rPr>
                <w:rStyle w:val="SpecialBold"/>
              </w:rPr>
              <w:t>1.</w:t>
            </w:r>
            <w:r w:rsidRPr="005B04B9">
              <w:rPr>
                <w:rStyle w:val="SpecialBold"/>
              </w:rPr>
              <w:tab/>
              <w:t>Establish sites for sampling</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B04B9" w:rsidP="005B04B9">
            <w:pPr>
              <w:pStyle w:val="List"/>
            </w:pPr>
            <w:r w:rsidRPr="005B04B9">
              <w:t>1.1</w:t>
            </w:r>
            <w:r w:rsidRPr="005B04B9">
              <w:rPr>
                <w:rStyle w:val="BoldandItalics"/>
              </w:rPr>
              <w:tab/>
              <w:t>Water sampling sites</w:t>
            </w:r>
            <w:r w:rsidRPr="005B04B9">
              <w:t xml:space="preserve"> are selected according to council or agency requirements, ensuring representative sites are selected.</w:t>
            </w:r>
          </w:p>
          <w:p w:rsidR="00000000" w:rsidP="005B04B9">
            <w:pPr>
              <w:pStyle w:val="List"/>
              <w:rPr>
                <w:lang w:val="en-NZ"/>
              </w:rPr>
            </w:pPr>
            <w:r w:rsidRPr="005B04B9">
              <w:t>1.2</w:t>
            </w:r>
            <w:r w:rsidRPr="005B04B9">
              <w:tab/>
            </w:r>
            <w:r w:rsidRPr="005B04B9">
              <w:t xml:space="preserve">Water monitoring programs are developed for a range of water sampling sites with reference to specific </w:t>
            </w:r>
            <w:r w:rsidRPr="005B04B9">
              <w:rPr>
                <w:rStyle w:val="BoldandItalics"/>
              </w:rPr>
              <w:t>site conditions</w:t>
            </w:r>
            <w:r w:rsidRPr="005B04B9">
              <w:t xml:space="preserve">. </w:t>
            </w:r>
          </w:p>
        </w:tc>
      </w:tr>
      <w:tr w:rsidTr="00FF182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B04B9">
            <w:pPr>
              <w:pStyle w:val="List"/>
              <w:rPr>
                <w:lang w:val="en-NZ"/>
              </w:rPr>
            </w:pPr>
            <w:r w:rsidRPr="005B04B9">
              <w:rPr>
                <w:rStyle w:val="SpecialBold"/>
              </w:rPr>
              <w:t>2.</w:t>
            </w:r>
            <w:r w:rsidRPr="005B04B9">
              <w:rPr>
                <w:rStyle w:val="SpecialBold"/>
              </w:rPr>
              <w:tab/>
              <w:t>Undertake sampling and sample despatch</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B04B9" w:rsidP="005B04B9">
            <w:pPr>
              <w:pStyle w:val="List"/>
            </w:pPr>
            <w:r w:rsidRPr="005B04B9">
              <w:t>2.1</w:t>
            </w:r>
            <w:r w:rsidRPr="005B04B9">
              <w:tab/>
              <w:t xml:space="preserve">Relevant </w:t>
            </w:r>
            <w:r w:rsidRPr="005B04B9">
              <w:rPr>
                <w:rStyle w:val="BoldandItalics"/>
              </w:rPr>
              <w:t xml:space="preserve">equipment </w:t>
            </w:r>
            <w:r w:rsidRPr="005B04B9">
              <w:t xml:space="preserve">is gathered and prepared for sampling activities. </w:t>
            </w:r>
          </w:p>
          <w:p w:rsidR="00000000" w:rsidRPr="005B04B9" w:rsidP="005B04B9">
            <w:pPr>
              <w:pStyle w:val="List"/>
            </w:pPr>
            <w:r w:rsidRPr="005B04B9">
              <w:t>2.2</w:t>
            </w:r>
            <w:r w:rsidRPr="005B04B9">
              <w:tab/>
              <w:t xml:space="preserve">Required </w:t>
            </w:r>
            <w:r w:rsidRPr="005B04B9">
              <w:rPr>
                <w:rStyle w:val="BoldandItalics"/>
              </w:rPr>
              <w:t>sampl</w:t>
            </w:r>
            <w:r w:rsidRPr="005B04B9">
              <w:rPr>
                <w:rStyle w:val="BoldandItalics"/>
              </w:rPr>
              <w:t xml:space="preserve">es </w:t>
            </w:r>
            <w:r w:rsidRPr="005B04B9">
              <w:t>are taken at the specified time and location.</w:t>
            </w:r>
          </w:p>
          <w:p w:rsidR="00000000" w:rsidRPr="005B04B9" w:rsidP="005B04B9">
            <w:pPr>
              <w:pStyle w:val="List"/>
            </w:pPr>
            <w:r w:rsidRPr="005B04B9">
              <w:t>2.3</w:t>
            </w:r>
            <w:r w:rsidRPr="005B04B9">
              <w:tab/>
              <w:t xml:space="preserve">Integrity of </w:t>
            </w:r>
            <w:r w:rsidRPr="005B04B9">
              <w:rPr>
                <w:rStyle w:val="BoldandItalics"/>
              </w:rPr>
              <w:t>sampling procedures</w:t>
            </w:r>
            <w:r w:rsidRPr="005B04B9">
              <w:t xml:space="preserve"> is maintained and required recording is completed in accordance with relevant </w:t>
            </w:r>
            <w:r w:rsidRPr="005B04B9">
              <w:rPr>
                <w:rStyle w:val="BoldandItalics"/>
              </w:rPr>
              <w:t>council guidelines</w:t>
            </w:r>
            <w:r w:rsidRPr="005B04B9">
              <w:t>.</w:t>
            </w:r>
          </w:p>
          <w:p w:rsidR="00000000" w:rsidP="005B04B9">
            <w:pPr>
              <w:pStyle w:val="List"/>
              <w:rPr>
                <w:lang w:val="en-NZ"/>
              </w:rPr>
            </w:pPr>
            <w:r w:rsidRPr="005B04B9">
              <w:t>2.4</w:t>
            </w:r>
            <w:r w:rsidRPr="005B04B9">
              <w:tab/>
              <w:t>Samples are despatched for testing.</w:t>
            </w:r>
          </w:p>
        </w:tc>
      </w:tr>
      <w:tr w:rsidTr="00FF182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B04B9">
            <w:pPr>
              <w:pStyle w:val="List"/>
              <w:rPr>
                <w:lang w:val="en-NZ"/>
              </w:rPr>
            </w:pPr>
            <w:r w:rsidRPr="005B04B9">
              <w:rPr>
                <w:rStyle w:val="SpecialBold"/>
              </w:rPr>
              <w:t>3.</w:t>
            </w:r>
            <w:r w:rsidRPr="005B04B9">
              <w:rPr>
                <w:rStyle w:val="SpecialBold"/>
              </w:rPr>
              <w:tab/>
              <w:t>Establish and report results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B04B9" w:rsidP="005B04B9">
            <w:pPr>
              <w:pStyle w:val="List"/>
            </w:pPr>
            <w:r w:rsidRPr="005B04B9">
              <w:t>3.1</w:t>
            </w:r>
            <w:r w:rsidRPr="005B04B9">
              <w:tab/>
              <w:t>Confirmation is obtained that testing has been undertaken according to correct procedures as outlined in council public health plan requirements or other operating agreements.</w:t>
            </w:r>
          </w:p>
          <w:p w:rsidR="00000000" w:rsidP="005B04B9">
            <w:pPr>
              <w:pStyle w:val="List"/>
              <w:rPr>
                <w:lang w:val="en-NZ"/>
              </w:rPr>
            </w:pPr>
            <w:r w:rsidRPr="005B04B9">
              <w:t>3.2</w:t>
            </w:r>
            <w:r w:rsidRPr="005B04B9">
              <w:tab/>
              <w:t>Results are compiled within agreed time frames and reported to designat</w:t>
            </w:r>
            <w:r w:rsidRPr="005B04B9">
              <w:t>ed officers.</w:t>
            </w:r>
          </w:p>
        </w:tc>
      </w:tr>
      <w:tr w:rsidTr="00FF182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B04B9">
            <w:pPr>
              <w:pStyle w:val="List"/>
              <w:rPr>
                <w:lang w:val="en-NZ"/>
              </w:rPr>
            </w:pPr>
            <w:r w:rsidRPr="005B04B9">
              <w:rPr>
                <w:rStyle w:val="SpecialBold"/>
              </w:rPr>
              <w:t>4.</w:t>
            </w:r>
            <w:r w:rsidRPr="005B04B9">
              <w:rPr>
                <w:rStyle w:val="SpecialBold"/>
              </w:rPr>
              <w:tab/>
              <w:t>Raise and action issues of concern requiring strategic response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B04B9" w:rsidP="005B04B9">
            <w:pPr>
              <w:pStyle w:val="List"/>
            </w:pPr>
            <w:r w:rsidRPr="005B04B9">
              <w:t>4.1</w:t>
            </w:r>
            <w:r w:rsidRPr="005B04B9">
              <w:tab/>
              <w:t>Results that do not comply with water quality guidelines or criteria are raised with appropriate council officers.</w:t>
            </w:r>
          </w:p>
          <w:p w:rsidR="00000000" w:rsidRPr="005B04B9" w:rsidP="005B04B9">
            <w:pPr>
              <w:pStyle w:val="List"/>
            </w:pPr>
            <w:r w:rsidRPr="005B04B9">
              <w:t>4.2</w:t>
            </w:r>
            <w:r w:rsidRPr="005B04B9">
              <w:tab/>
            </w:r>
            <w:r w:rsidRPr="005B04B9">
              <w:t xml:space="preserve">Enquiries are handled according to council procedures and legislative guidelines and discussion with, or release of information to, members of the public is in accordance with agreed communication strategies. </w:t>
            </w:r>
          </w:p>
        </w:tc>
      </w:tr>
    </w:tbl>
    <w:p w:rsidR="00000000" w:rsidRPr="005B04B9" w:rsidP="005B04B9">
      <w:pPr>
        <w:pStyle w:val="BodyText"/>
      </w:pPr>
    </w:p>
    <w:p w:rsidR="00000000" w:rsidRPr="005B04B9" w:rsidP="005B04B9">
      <w:pPr>
        <w:pStyle w:val="AllowPageBreak"/>
      </w:pPr>
    </w:p>
    <w:p w:rsidR="00000000" w:rsidRPr="005B04B9" w:rsidP="005B04B9">
      <w:pPr>
        <w:pStyle w:val="Heading1"/>
      </w:pPr>
      <w:bookmarkStart w:id="9" w:name="O_441330"/>
      <w:bookmarkEnd w:id="9"/>
      <w:r w:rsidRPr="005B04B9">
        <w:t>Required Skills and Knowled</w:t>
      </w:r>
      <w:r w:rsidRPr="005B04B9">
        <w:t>ge</w:t>
      </w:r>
    </w:p>
    <w:tbl>
      <w:tblPr>
        <w:tblW w:w="0" w:type="auto"/>
        <w:tblLayout w:type="fixed"/>
        <w:tblCellMar>
          <w:left w:w="62" w:type="dxa"/>
          <w:right w:w="62" w:type="dxa"/>
        </w:tblCellMar>
        <w:tblLook w:val="0000"/>
      </w:tblPr>
      <w:tblGrid>
        <w:gridCol w:w="8928"/>
      </w:tblGrid>
      <w:tr w:rsidTr="00FF182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B04B9">
            <w:pPr>
              <w:pStyle w:val="BodyText"/>
              <w:rPr>
                <w:lang w:val="en-NZ"/>
              </w:rPr>
            </w:pPr>
            <w:r w:rsidRPr="005B04B9">
              <w:t>This describes the essential skills and knowledge and their level, required for this unit</w:t>
            </w:r>
          </w:p>
        </w:tc>
      </w:tr>
      <w:tr w:rsidTr="00FF182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B04B9">
            <w:pPr>
              <w:pStyle w:val="BodyText"/>
              <w:rPr>
                <w:lang w:val="en-NZ"/>
              </w:rPr>
            </w:pPr>
            <w:r w:rsidRPr="005B04B9">
              <w:rPr>
                <w:rStyle w:val="SpecialBold"/>
              </w:rPr>
              <w:t>Required Skills</w:t>
            </w:r>
          </w:p>
        </w:tc>
      </w:tr>
      <w:tr w:rsidTr="00FF182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5B04B9" w:rsidP="005B04B9">
            <w:pPr>
              <w:pStyle w:val="ListBullet"/>
            </w:pPr>
            <w:r w:rsidRPr="005B04B9">
              <w:t>preparing, collecting, labelling and preserving water samples</w:t>
            </w:r>
          </w:p>
          <w:p w:rsidR="00000000" w:rsidRPr="005B04B9" w:rsidP="005B04B9">
            <w:pPr>
              <w:pStyle w:val="ListBullet"/>
            </w:pPr>
            <w:r w:rsidRPr="005B04B9">
              <w:t>disposing of waste and spent samples correctly</w:t>
            </w:r>
          </w:p>
          <w:p w:rsidR="00000000" w:rsidRPr="005B04B9" w:rsidP="005B04B9">
            <w:pPr>
              <w:pStyle w:val="ListBullet"/>
            </w:pPr>
            <w:r w:rsidRPr="005B04B9">
              <w:t>producing reports and logs</w:t>
            </w:r>
          </w:p>
          <w:p w:rsidR="00000000" w:rsidRPr="005B04B9" w:rsidP="005B04B9">
            <w:pPr>
              <w:pStyle w:val="ListBullet"/>
            </w:pPr>
            <w:r w:rsidRPr="005B04B9">
              <w:t>planning work activities</w:t>
            </w:r>
          </w:p>
          <w:p w:rsidR="00000000" w:rsidRPr="005B04B9" w:rsidP="005B04B9">
            <w:pPr>
              <w:pStyle w:val="ListBullet"/>
            </w:pPr>
            <w:r w:rsidRPr="005B04B9">
              <w:t>working effectively as part of a team</w:t>
            </w:r>
          </w:p>
          <w:p w:rsidR="00000000" w:rsidRPr="005B04B9" w:rsidP="005B04B9">
            <w:pPr>
              <w:pStyle w:val="ListBullet"/>
            </w:pPr>
            <w:r w:rsidRPr="005B04B9">
              <w:t>performing task-related calculations</w:t>
            </w:r>
          </w:p>
          <w:p w:rsidR="00000000" w:rsidRPr="005B04B9" w:rsidP="005B04B9">
            <w:pPr>
              <w:pStyle w:val="ListBullet"/>
            </w:pPr>
            <w:r w:rsidRPr="005B04B9">
              <w:t>identifying and obtaining resources</w:t>
            </w:r>
          </w:p>
          <w:p w:rsidR="00000000" w:rsidRPr="005B04B9" w:rsidP="005B04B9">
            <w:pPr>
              <w:pStyle w:val="ListBullet"/>
            </w:pPr>
            <w:r w:rsidRPr="005B04B9">
              <w:t>following plans and instructions</w:t>
            </w:r>
          </w:p>
          <w:p w:rsidR="00000000" w:rsidRPr="005B04B9" w:rsidP="005B04B9">
            <w:pPr>
              <w:pStyle w:val="ListBullet"/>
            </w:pPr>
            <w:r w:rsidRPr="005B04B9">
              <w:t>applying procedures and standards</w:t>
            </w:r>
          </w:p>
          <w:p w:rsidR="00000000" w:rsidRPr="005B04B9" w:rsidP="005B04B9">
            <w:pPr>
              <w:pStyle w:val="ListBullet"/>
            </w:pPr>
            <w:r w:rsidRPr="005B04B9">
              <w:t>communicating work requirements</w:t>
            </w:r>
          </w:p>
          <w:p w:rsidR="00000000" w:rsidRPr="005B04B9" w:rsidP="005B04B9">
            <w:pPr>
              <w:pStyle w:val="ListBullet"/>
            </w:pPr>
            <w:r w:rsidRPr="005B04B9">
              <w:t>using literacy skills</w:t>
            </w:r>
            <w:r w:rsidRPr="005B04B9">
              <w:t xml:space="preserve"> in regard to verbal and written communication in the workplace </w:t>
            </w:r>
          </w:p>
          <w:p w:rsidR="00000000" w:rsidRPr="005B04B9" w:rsidP="005B04B9">
            <w:pPr>
              <w:pStyle w:val="ListBullet"/>
            </w:pPr>
            <w:r w:rsidRPr="005B04B9">
              <w:t>using personal protective equipment</w:t>
            </w:r>
          </w:p>
          <w:p w:rsidR="00000000" w:rsidRPr="005B04B9" w:rsidP="005B04B9">
            <w:pPr>
              <w:pStyle w:val="ListBullet"/>
            </w:pPr>
            <w:r w:rsidRPr="005B04B9">
              <w:t xml:space="preserve">maintaining databases </w:t>
            </w:r>
          </w:p>
          <w:p w:rsidR="00000000" w:rsidP="005B04B9">
            <w:pPr>
              <w:pStyle w:val="ListBullet"/>
              <w:rPr>
                <w:lang w:val="en-NZ"/>
              </w:rPr>
            </w:pPr>
            <w:r w:rsidRPr="005B04B9">
              <w:t>compiling reports</w:t>
            </w:r>
          </w:p>
        </w:tc>
      </w:tr>
      <w:tr w:rsidTr="00FF182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B04B9">
            <w:pPr>
              <w:pStyle w:val="BodyText"/>
              <w:rPr>
                <w:lang w:val="en-NZ"/>
              </w:rPr>
            </w:pPr>
            <w:r w:rsidRPr="005B04B9">
              <w:rPr>
                <w:rStyle w:val="SpecialBold"/>
              </w:rPr>
              <w:t>Required Knowledge</w:t>
            </w:r>
          </w:p>
        </w:tc>
      </w:tr>
      <w:tr w:rsidTr="00FF182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5B04B9" w:rsidP="005B04B9">
            <w:pPr>
              <w:pStyle w:val="ListBullet"/>
            </w:pPr>
            <w:r w:rsidRPr="005B04B9">
              <w:t>types and purposes of water samples</w:t>
            </w:r>
          </w:p>
          <w:p w:rsidR="00000000" w:rsidRPr="005B04B9" w:rsidP="005B04B9">
            <w:pPr>
              <w:pStyle w:val="ListBullet"/>
            </w:pPr>
            <w:r w:rsidRPr="005B04B9">
              <w:t>procedures and techniques for water sampling</w:t>
            </w:r>
          </w:p>
          <w:p w:rsidR="00000000" w:rsidRPr="005B04B9" w:rsidP="005B04B9">
            <w:pPr>
              <w:pStyle w:val="ListBullet"/>
            </w:pPr>
            <w:r w:rsidRPr="005B04B9">
              <w:t xml:space="preserve">water sample preparation, including: </w:t>
            </w:r>
          </w:p>
          <w:p w:rsidR="00000000" w:rsidRPr="005B04B9" w:rsidP="005B04B9">
            <w:pPr>
              <w:pStyle w:val="ListBullet"/>
            </w:pPr>
            <w:r w:rsidRPr="005B04B9">
              <w:t xml:space="preserve">prevention of contamination </w:t>
            </w:r>
          </w:p>
          <w:p w:rsidR="00000000" w:rsidRPr="005B04B9" w:rsidP="005B04B9">
            <w:pPr>
              <w:pStyle w:val="ListBullet"/>
            </w:pPr>
            <w:r w:rsidRPr="005B04B9">
              <w:t xml:space="preserve">volume of sample </w:t>
            </w:r>
          </w:p>
          <w:p w:rsidR="00000000" w:rsidRPr="005B04B9" w:rsidP="005B04B9">
            <w:pPr>
              <w:pStyle w:val="ListBullet"/>
            </w:pPr>
            <w:r w:rsidRPr="005B04B9">
              <w:t>appropriate containers</w:t>
            </w:r>
          </w:p>
          <w:p w:rsidR="00000000" w:rsidRPr="005B04B9" w:rsidP="005B04B9">
            <w:pPr>
              <w:pStyle w:val="ListBullet"/>
            </w:pPr>
            <w:r w:rsidRPr="005B04B9">
              <w:t>preservation</w:t>
            </w:r>
          </w:p>
          <w:p w:rsidR="00000000" w:rsidRPr="005B04B9" w:rsidP="005B04B9">
            <w:pPr>
              <w:pStyle w:val="ListBullet"/>
            </w:pPr>
            <w:r w:rsidRPr="005B04B9">
              <w:t>location selection</w:t>
            </w:r>
          </w:p>
          <w:p w:rsidR="00000000" w:rsidRPr="005B04B9" w:rsidP="005B04B9">
            <w:pPr>
              <w:pStyle w:val="ListBullet"/>
            </w:pPr>
            <w:r w:rsidRPr="005B04B9">
              <w:t xml:space="preserve">location maintenance </w:t>
            </w:r>
          </w:p>
          <w:p w:rsidR="00000000" w:rsidRPr="005B04B9" w:rsidP="005B04B9">
            <w:pPr>
              <w:pStyle w:val="ListBullet"/>
            </w:pPr>
            <w:r w:rsidRPr="005B04B9">
              <w:t>equipment</w:t>
            </w:r>
          </w:p>
          <w:p w:rsidR="00000000" w:rsidRPr="005B04B9" w:rsidP="005B04B9">
            <w:pPr>
              <w:pStyle w:val="ListBullet"/>
            </w:pPr>
            <w:r w:rsidRPr="005B04B9">
              <w:t>transportation</w:t>
            </w:r>
          </w:p>
          <w:p w:rsidR="00000000" w:rsidRPr="005B04B9" w:rsidP="005B04B9">
            <w:pPr>
              <w:pStyle w:val="ListBullet"/>
            </w:pPr>
            <w:r w:rsidRPr="005B04B9">
              <w:t>documentation procedures for water samples</w:t>
            </w:r>
          </w:p>
          <w:p w:rsidR="00000000" w:rsidRPr="005B04B9" w:rsidP="005B04B9">
            <w:pPr>
              <w:pStyle w:val="ListBullet"/>
            </w:pPr>
            <w:r w:rsidRPr="005B04B9">
              <w:t>chain of custody issues pe</w:t>
            </w:r>
            <w:r w:rsidRPr="005B04B9">
              <w:t>rtinent to water quality investigations, such as outbreaks of Legionella</w:t>
            </w:r>
          </w:p>
          <w:p w:rsidR="00000000" w:rsidRPr="005B04B9" w:rsidP="005B04B9">
            <w:pPr>
              <w:pStyle w:val="ListBullet"/>
            </w:pPr>
            <w:r w:rsidRPr="005B04B9">
              <w:t>disposal procedures for waste and excess water samples</w:t>
            </w:r>
          </w:p>
          <w:p w:rsidR="00000000" w:rsidRPr="005B04B9" w:rsidP="005B04B9">
            <w:pPr>
              <w:pStyle w:val="ListBullet"/>
            </w:pPr>
            <w:r w:rsidRPr="005B04B9">
              <w:t>task-related calculations</w:t>
            </w:r>
          </w:p>
          <w:p w:rsidR="00000000" w:rsidRPr="005B04B9" w:rsidP="005B04B9">
            <w:pPr>
              <w:pStyle w:val="ListBullet"/>
            </w:pPr>
            <w:r w:rsidRPr="005B04B9">
              <w:t>legislative and organisational policies, procedures and standards</w:t>
            </w:r>
          </w:p>
          <w:p w:rsidR="00000000" w:rsidRPr="005B04B9" w:rsidP="005B04B9">
            <w:pPr>
              <w:pStyle w:val="ListBullet"/>
            </w:pPr>
            <w:r w:rsidRPr="005B04B9">
              <w:t>communication systems</w:t>
            </w:r>
          </w:p>
          <w:p w:rsidR="00000000" w:rsidRPr="005B04B9" w:rsidP="005B04B9">
            <w:pPr>
              <w:pStyle w:val="ListBullet"/>
            </w:pPr>
            <w:r w:rsidRPr="005B04B9">
              <w:t>work planning processes</w:t>
            </w:r>
          </w:p>
          <w:p w:rsidR="00000000" w:rsidRPr="005B04B9" w:rsidP="005B04B9">
            <w:pPr>
              <w:pStyle w:val="ListBullet"/>
            </w:pPr>
            <w:r w:rsidRPr="005B04B9">
              <w:t>effects of weather and conditions on work</w:t>
            </w:r>
          </w:p>
          <w:p w:rsidR="00000000" w:rsidRPr="005B04B9" w:rsidP="005B04B9">
            <w:pPr>
              <w:pStyle w:val="ListBullet"/>
            </w:pPr>
            <w:r w:rsidRPr="005B04B9">
              <w:t>sampling techniques and protection protocols</w:t>
            </w:r>
          </w:p>
          <w:p w:rsidR="00000000" w:rsidRPr="005B04B9" w:rsidP="005B04B9">
            <w:pPr>
              <w:pStyle w:val="ListBullet"/>
            </w:pPr>
            <w:r w:rsidRPr="005B04B9">
              <w:t>relevant local area geography</w:t>
            </w:r>
          </w:p>
          <w:p w:rsidR="00000000" w:rsidRPr="005B04B9" w:rsidP="005B04B9">
            <w:pPr>
              <w:pStyle w:val="ListBullet"/>
            </w:pPr>
            <w:r w:rsidRPr="005B04B9">
              <w:t>relevant enterprise licensing regulations</w:t>
            </w:r>
          </w:p>
        </w:tc>
      </w:tr>
    </w:tbl>
    <w:p w:rsidR="00000000" w:rsidRPr="005B04B9" w:rsidP="005B04B9">
      <w:pPr>
        <w:pStyle w:val="BodyText"/>
      </w:pPr>
    </w:p>
    <w:p w:rsidR="00000000" w:rsidRPr="005B04B9" w:rsidP="005B04B9">
      <w:pPr>
        <w:pStyle w:val="AllowPageBreak"/>
      </w:pPr>
    </w:p>
    <w:p w:rsidR="00000000" w:rsidRPr="005B04B9" w:rsidP="005B04B9">
      <w:pPr>
        <w:pStyle w:val="Heading1"/>
      </w:pPr>
      <w:bookmarkStart w:id="10" w:name="O_441336"/>
      <w:bookmarkEnd w:id="10"/>
      <w:r w:rsidRPr="005B04B9">
        <w:t>Evidence Guide</w:t>
      </w:r>
    </w:p>
    <w:tbl>
      <w:tblPr>
        <w:tblW w:w="0" w:type="auto"/>
        <w:tblLayout w:type="fixed"/>
        <w:tblCellMar>
          <w:left w:w="62" w:type="dxa"/>
          <w:right w:w="62" w:type="dxa"/>
        </w:tblCellMar>
        <w:tblLook w:val="0000"/>
      </w:tblPr>
      <w:tblGrid>
        <w:gridCol w:w="2700"/>
        <w:gridCol w:w="6228"/>
      </w:tblGrid>
      <w:tr w:rsidTr="00FF182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B04B9">
            <w:pPr>
              <w:pStyle w:val="BodyText"/>
              <w:rPr>
                <w:lang w:val="en-NZ"/>
              </w:rPr>
            </w:pPr>
            <w:r w:rsidRPr="005B04B9">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5B04B9">
            <w:pPr>
              <w:pStyle w:val="BodyText"/>
              <w:rPr>
                <w:lang w:val="en-NZ"/>
              </w:rPr>
            </w:pPr>
            <w:r w:rsidRPr="005B04B9">
              <w:t>A p</w:t>
            </w:r>
            <w:r w:rsidRPr="005B04B9">
              <w:t>erson who demonstrates competency in this unit will be able to perform the outcomes described in the elements to the required performance level detailed in the performance criteria. The unit's skill and knowledge requirements must also be demonstrated. For</w:t>
            </w:r>
            <w:r w:rsidRPr="005B04B9">
              <w:t xml:space="preserve"> example, knowledge of the legislative framework and safe work practices that underpin the performance of the unit are also required to be demonstrated. </w:t>
            </w:r>
          </w:p>
        </w:tc>
      </w:tr>
      <w:tr w:rsidTr="00FF182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B04B9">
            <w:pPr>
              <w:pStyle w:val="BodyText"/>
              <w:rPr>
                <w:lang w:val="en-NZ"/>
              </w:rPr>
            </w:pPr>
            <w:r w:rsidRPr="005B04B9">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B04B9" w:rsidP="005B04B9">
            <w:pPr>
              <w:pStyle w:val="BodyText"/>
            </w:pPr>
            <w:r w:rsidRPr="005B04B9">
              <w:t>The demonstrated ability to:</w:t>
            </w:r>
          </w:p>
          <w:p w:rsidR="00000000" w:rsidRPr="005B04B9" w:rsidP="005B04B9">
            <w:pPr>
              <w:pStyle w:val="ListBullet"/>
            </w:pPr>
            <w:r w:rsidRPr="005B04B9">
              <w:t>take samples from agreed and valid testing sites</w:t>
            </w:r>
          </w:p>
          <w:p w:rsidR="00000000" w:rsidRPr="005B04B9" w:rsidP="005B04B9">
            <w:pPr>
              <w:pStyle w:val="ListBullet"/>
            </w:pPr>
            <w:r w:rsidRPr="005B04B9">
              <w:t>ensure sampling methods are in accordance with appropriate guidelines</w:t>
            </w:r>
          </w:p>
          <w:p w:rsidR="00000000" w:rsidRPr="005B04B9" w:rsidP="005B04B9">
            <w:pPr>
              <w:pStyle w:val="ListBullet"/>
            </w:pPr>
            <w:r w:rsidRPr="005B04B9">
              <w:t>ensure sampling procedures avoid risk of contamination or misreporting</w:t>
            </w:r>
          </w:p>
          <w:p w:rsidR="00000000" w:rsidRPr="005B04B9" w:rsidP="005B04B9">
            <w:pPr>
              <w:pStyle w:val="ListBullet"/>
            </w:pPr>
            <w:r w:rsidRPr="005B04B9">
              <w:t>undertake analysis in accordance with policy and procedures</w:t>
            </w:r>
          </w:p>
          <w:p w:rsidR="00000000" w:rsidP="005B04B9">
            <w:pPr>
              <w:pStyle w:val="ListBullet"/>
              <w:rPr>
                <w:lang w:val="en-NZ"/>
              </w:rPr>
            </w:pPr>
            <w:r w:rsidRPr="005B04B9">
              <w:t xml:space="preserve">raise </w:t>
            </w:r>
            <w:r w:rsidRPr="005B04B9">
              <w:t>concerns to ensure appropriate response</w:t>
            </w:r>
          </w:p>
        </w:tc>
      </w:tr>
      <w:tr w:rsidTr="00FF182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B04B9">
            <w:pPr>
              <w:pStyle w:val="BodyText"/>
              <w:rPr>
                <w:lang w:val="en-NZ"/>
              </w:rPr>
            </w:pPr>
            <w:r w:rsidRPr="005B04B9">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5B04B9">
            <w:pPr>
              <w:pStyle w:val="BodyText"/>
              <w:rPr>
                <w:lang w:val="en-NZ"/>
              </w:rPr>
            </w:pPr>
            <w:r w:rsidRPr="005B04B9">
              <w:t xml:space="preserve">On the job or in a simulated workplace environment. </w:t>
            </w:r>
          </w:p>
        </w:tc>
      </w:tr>
      <w:tr w:rsidTr="00FF182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B04B9">
            <w:pPr>
              <w:pStyle w:val="BodyText"/>
              <w:rPr>
                <w:lang w:val="en-NZ"/>
              </w:rPr>
            </w:pPr>
            <w:r w:rsidRPr="005B04B9">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B04B9" w:rsidP="005B04B9">
            <w:pPr>
              <w:pStyle w:val="BodyText"/>
            </w:pPr>
            <w:r w:rsidRPr="005B04B9">
              <w:t xml:space="preserve">The following assessment methods are suggested: </w:t>
            </w:r>
          </w:p>
          <w:p w:rsidR="00000000" w:rsidRPr="005B04B9" w:rsidP="005B04B9">
            <w:pPr>
              <w:pStyle w:val="ListBullet"/>
            </w:pPr>
            <w:r w:rsidRPr="005B04B9">
              <w:t xml:space="preserve">observation of the learner performing a range of workplace tasks over sufficient time to demonstrate handling of a range of contingencies </w:t>
            </w:r>
          </w:p>
          <w:p w:rsidR="00000000" w:rsidRPr="005B04B9" w:rsidP="005B04B9">
            <w:pPr>
              <w:pStyle w:val="ListBullet"/>
            </w:pPr>
            <w:r w:rsidRPr="005B04B9">
              <w:t xml:space="preserve">written and oral questioning to assess knowledge and understanding </w:t>
            </w:r>
          </w:p>
          <w:p w:rsidR="00000000" w:rsidRPr="005B04B9" w:rsidP="005B04B9">
            <w:pPr>
              <w:pStyle w:val="ListBullet"/>
            </w:pPr>
            <w:r w:rsidRPr="005B04B9">
              <w:t xml:space="preserve">completion of workplace documentation </w:t>
            </w:r>
          </w:p>
          <w:p w:rsidR="00000000" w:rsidRPr="005B04B9" w:rsidP="005B04B9">
            <w:pPr>
              <w:pStyle w:val="ListBullet"/>
            </w:pPr>
            <w:r w:rsidRPr="005B04B9">
              <w:t>third-part</w:t>
            </w:r>
            <w:r w:rsidRPr="005B04B9">
              <w:t xml:space="preserve">y reports from experienced practitioners </w:t>
            </w:r>
          </w:p>
          <w:p w:rsidR="00000000" w:rsidP="005B04B9">
            <w:pPr>
              <w:pStyle w:val="ListBullet"/>
              <w:rPr>
                <w:lang w:val="en-NZ"/>
              </w:rPr>
            </w:pPr>
            <w:r w:rsidRPr="005B04B9">
              <w:t>completion of self-paced learning materials, including personal reflection and feedback from trainer, coach or supervisor</w:t>
            </w:r>
          </w:p>
        </w:tc>
      </w:tr>
      <w:tr w:rsidTr="00FF182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B04B9">
            <w:pPr>
              <w:pStyle w:val="BodyText"/>
              <w:rPr>
                <w:lang w:val="en-NZ"/>
              </w:rPr>
            </w:pPr>
            <w:r w:rsidRPr="005B04B9">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5B04B9">
            <w:pPr>
              <w:pStyle w:val="BodyText"/>
              <w:rPr>
                <w:lang w:val="en-NZ"/>
              </w:rPr>
            </w:pPr>
            <w:r w:rsidRPr="005B04B9">
              <w:t>Evidence will need to be gath</w:t>
            </w:r>
            <w:r w:rsidRPr="005B04B9">
              <w:t xml:space="preserve">ered over a period of time across a range of variables. </w:t>
            </w:r>
          </w:p>
        </w:tc>
      </w:tr>
      <w:tr w:rsidTr="00FF182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B04B9">
            <w:pPr>
              <w:pStyle w:val="BodyText"/>
              <w:rPr>
                <w:lang w:val="en-NZ"/>
              </w:rPr>
            </w:pPr>
            <w:r w:rsidRPr="005B04B9">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B04B9" w:rsidP="005B04B9">
            <w:pPr>
              <w:pStyle w:val="BodyText"/>
            </w:pPr>
            <w:r w:rsidRPr="005B04B9">
              <w:t xml:space="preserve">Access to a workplace or simulated case study that provides the following resources: </w:t>
            </w:r>
          </w:p>
          <w:p w:rsidR="00000000" w:rsidRPr="005B04B9" w:rsidP="005B04B9">
            <w:pPr>
              <w:pStyle w:val="ListBullet"/>
            </w:pPr>
            <w:r w:rsidRPr="005B04B9">
              <w:t xml:space="preserve">relevant legislation, guidelines, council public health plan, agreements and communication procedures </w:t>
            </w:r>
          </w:p>
          <w:p w:rsidR="00000000" w:rsidRPr="005B04B9" w:rsidP="005B04B9">
            <w:pPr>
              <w:pStyle w:val="ListBullet"/>
            </w:pPr>
            <w:r w:rsidRPr="005B04B9">
              <w:t xml:space="preserve">water sampling equipment and sites </w:t>
            </w:r>
          </w:p>
          <w:p w:rsidR="00000000" w:rsidRPr="005B04B9" w:rsidP="005B04B9">
            <w:pPr>
              <w:pStyle w:val="ListBullet"/>
            </w:pPr>
            <w:r w:rsidRPr="005B04B9">
              <w:t>test results</w:t>
            </w:r>
          </w:p>
        </w:tc>
      </w:tr>
    </w:tbl>
    <w:p w:rsidR="00000000" w:rsidRPr="005B04B9" w:rsidP="005B04B9">
      <w:pPr>
        <w:pStyle w:val="BodyText"/>
      </w:pPr>
    </w:p>
    <w:p w:rsidR="00000000" w:rsidRPr="005B04B9" w:rsidP="005B04B9">
      <w:pPr>
        <w:pStyle w:val="AllowPageBreak"/>
      </w:pPr>
    </w:p>
    <w:p w:rsidR="00000000" w:rsidRPr="005B04B9" w:rsidP="005B04B9">
      <w:pPr>
        <w:pStyle w:val="Heading1"/>
      </w:pPr>
      <w:bookmarkStart w:id="11" w:name="O_441331"/>
      <w:bookmarkEnd w:id="11"/>
      <w:r w:rsidRPr="005B04B9">
        <w:t>Range Statement</w:t>
      </w:r>
    </w:p>
    <w:tbl>
      <w:tblPr>
        <w:tblW w:w="0" w:type="auto"/>
        <w:tblLayout w:type="fixed"/>
        <w:tblCellMar>
          <w:left w:w="62" w:type="dxa"/>
          <w:right w:w="62" w:type="dxa"/>
        </w:tblCellMar>
        <w:tblLook w:val="0000"/>
      </w:tblPr>
      <w:tblGrid>
        <w:gridCol w:w="2700"/>
        <w:gridCol w:w="6228"/>
      </w:tblGrid>
      <w:tr w:rsidTr="00FF182D">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5B04B9">
            <w:pPr>
              <w:pStyle w:val="BodyText"/>
              <w:rPr>
                <w:lang w:val="en-NZ"/>
              </w:rPr>
            </w:pPr>
            <w:r w:rsidRPr="005B04B9">
              <w:t>The Range Statement relates to the Unit of Competency as a whole.  It</w:t>
            </w:r>
            <w:r w:rsidRPr="005B04B9">
              <w:t xml:space="preserve"> allows for different work environments and situations that may affect performance.  </w:t>
            </w:r>
            <w:r w:rsidRPr="005B04B9">
              <w:rPr>
                <w:rStyle w:val="BoldandItalics"/>
              </w:rPr>
              <w:t>Bold italicised</w:t>
            </w:r>
            <w:r w:rsidRPr="005B04B9">
              <w:t xml:space="preserve"> wording in the Performance Criteria is detailed below.</w:t>
            </w:r>
          </w:p>
        </w:tc>
      </w:tr>
      <w:tr w:rsidTr="00FF182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B04B9">
            <w:pPr>
              <w:pStyle w:val="BodyTextRight"/>
              <w:rPr>
                <w:lang w:val="en-NZ"/>
              </w:rPr>
            </w:pPr>
            <w:r w:rsidRPr="005B04B9">
              <w:rPr>
                <w:rStyle w:val="BoldandItalics"/>
              </w:rPr>
              <w:t xml:space="preserve">Water sampling sites </w:t>
            </w:r>
            <w:r w:rsidRPr="005B04B9">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B04B9" w:rsidP="005B04B9">
            <w:pPr>
              <w:pStyle w:val="ListBullet"/>
            </w:pPr>
            <w:r w:rsidRPr="005B04B9">
              <w:t xml:space="preserve">water supplies </w:t>
            </w:r>
          </w:p>
          <w:p w:rsidR="00000000" w:rsidRPr="005B04B9" w:rsidP="005B04B9">
            <w:pPr>
              <w:pStyle w:val="ListBullet"/>
            </w:pPr>
            <w:r w:rsidRPr="005B04B9">
              <w:t xml:space="preserve">watercourses </w:t>
            </w:r>
          </w:p>
          <w:p w:rsidR="00000000" w:rsidRPr="005B04B9" w:rsidP="005B04B9">
            <w:pPr>
              <w:pStyle w:val="ListBullet"/>
            </w:pPr>
            <w:r w:rsidRPr="005B04B9">
              <w:t xml:space="preserve">lakes and beaches </w:t>
            </w:r>
          </w:p>
          <w:p w:rsidR="00000000" w:rsidRPr="005B04B9" w:rsidP="005B04B9">
            <w:pPr>
              <w:pStyle w:val="ListBullet"/>
            </w:pPr>
            <w:r w:rsidRPr="005B04B9">
              <w:t xml:space="preserve">swimming pools and spas </w:t>
            </w:r>
          </w:p>
          <w:p w:rsidR="00000000" w:rsidRPr="005B04B9" w:rsidP="005B04B9">
            <w:pPr>
              <w:pStyle w:val="ListBullet"/>
            </w:pPr>
            <w:r w:rsidRPr="005B04B9">
              <w:t xml:space="preserve">drainage and treatment outlets </w:t>
            </w:r>
          </w:p>
          <w:p w:rsidR="00000000" w:rsidP="005B04B9">
            <w:pPr>
              <w:pStyle w:val="ListBullet"/>
              <w:rPr>
                <w:lang w:val="en-NZ"/>
              </w:rPr>
            </w:pPr>
            <w:r w:rsidRPr="005B04B9">
              <w:t>cooling towers</w:t>
            </w:r>
          </w:p>
        </w:tc>
      </w:tr>
      <w:tr w:rsidTr="00FF182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B04B9">
            <w:pPr>
              <w:pStyle w:val="BodyTextRight"/>
              <w:rPr>
                <w:lang w:val="en-NZ"/>
              </w:rPr>
            </w:pPr>
            <w:r w:rsidRPr="005B04B9">
              <w:rPr>
                <w:rStyle w:val="BoldandItalics"/>
              </w:rPr>
              <w:t>Site conditions</w:t>
            </w:r>
            <w:r w:rsidRPr="005B04B9">
              <w:t xml:space="preserve"> 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B04B9" w:rsidP="005B04B9">
            <w:pPr>
              <w:pStyle w:val="ListBullet"/>
            </w:pPr>
            <w:r w:rsidRPr="005B04B9">
              <w:t>water levels</w:t>
            </w:r>
          </w:p>
          <w:p w:rsidR="00000000" w:rsidRPr="005B04B9" w:rsidP="005B04B9">
            <w:pPr>
              <w:pStyle w:val="ListBullet"/>
            </w:pPr>
            <w:r w:rsidRPr="005B04B9">
              <w:t>tides</w:t>
            </w:r>
          </w:p>
          <w:p w:rsidR="00000000" w:rsidRPr="005B04B9" w:rsidP="005B04B9">
            <w:pPr>
              <w:pStyle w:val="ListBullet"/>
            </w:pPr>
            <w:r w:rsidRPr="005B04B9">
              <w:t>wind</w:t>
            </w:r>
          </w:p>
          <w:p w:rsidR="00000000" w:rsidP="005B04B9">
            <w:pPr>
              <w:pStyle w:val="ListBullet"/>
              <w:rPr>
                <w:lang w:val="en-NZ"/>
              </w:rPr>
            </w:pPr>
            <w:r w:rsidRPr="005B04B9">
              <w:t>seasonal and other conditions</w:t>
            </w:r>
          </w:p>
        </w:tc>
      </w:tr>
      <w:tr w:rsidTr="00FF182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B04B9">
            <w:pPr>
              <w:pStyle w:val="BodyTextRight"/>
              <w:rPr>
                <w:lang w:val="en-NZ"/>
              </w:rPr>
            </w:pPr>
            <w:r w:rsidRPr="005B04B9">
              <w:rPr>
                <w:rStyle w:val="BoldandItalics"/>
              </w:rPr>
              <w:t xml:space="preserve">Equipment </w:t>
            </w:r>
            <w:r w:rsidRPr="005B04B9">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B04B9" w:rsidP="005B04B9">
            <w:pPr>
              <w:pStyle w:val="ListBullet"/>
            </w:pPr>
            <w:r w:rsidRPr="005B04B9">
              <w:t xml:space="preserve">protective equipment </w:t>
            </w:r>
          </w:p>
          <w:p w:rsidR="00000000" w:rsidRPr="005B04B9" w:rsidP="005B04B9">
            <w:pPr>
              <w:pStyle w:val="ListBullet"/>
            </w:pPr>
            <w:r w:rsidRPr="005B04B9">
              <w:t xml:space="preserve">sample bottles </w:t>
            </w:r>
          </w:p>
          <w:p w:rsidR="00000000" w:rsidRPr="005B04B9" w:rsidP="005B04B9">
            <w:pPr>
              <w:pStyle w:val="ListBullet"/>
            </w:pPr>
            <w:r w:rsidRPr="005B04B9">
              <w:t xml:space="preserve">frames and tubes </w:t>
            </w:r>
          </w:p>
          <w:p w:rsidR="00000000" w:rsidRPr="005B04B9" w:rsidP="005B04B9">
            <w:pPr>
              <w:pStyle w:val="ListBullet"/>
            </w:pPr>
            <w:r w:rsidRPr="005B04B9">
              <w:t xml:space="preserve">dip tubes </w:t>
            </w:r>
          </w:p>
          <w:p w:rsidR="00000000" w:rsidP="005B04B9">
            <w:pPr>
              <w:pStyle w:val="ListBullet"/>
              <w:rPr>
                <w:lang w:val="en-NZ"/>
              </w:rPr>
            </w:pPr>
            <w:r w:rsidRPr="005B04B9">
              <w:t>automatic samplers</w:t>
            </w:r>
          </w:p>
        </w:tc>
      </w:tr>
      <w:tr w:rsidTr="00FF182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B04B9">
            <w:pPr>
              <w:pStyle w:val="BodyTextRight"/>
              <w:rPr>
                <w:lang w:val="en-NZ"/>
              </w:rPr>
            </w:pPr>
            <w:r w:rsidRPr="005B04B9">
              <w:rPr>
                <w:rStyle w:val="BoldandItalics"/>
              </w:rPr>
              <w:t xml:space="preserve">Samples </w:t>
            </w:r>
            <w:r w:rsidRPr="005B04B9">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B04B9" w:rsidP="005B04B9">
            <w:pPr>
              <w:pStyle w:val="ListBullet"/>
            </w:pPr>
            <w:r w:rsidRPr="005B04B9">
              <w:t>programmed samples</w:t>
            </w:r>
          </w:p>
          <w:p w:rsidR="00000000" w:rsidRPr="005B04B9" w:rsidP="005B04B9">
            <w:pPr>
              <w:pStyle w:val="ListBullet"/>
            </w:pPr>
            <w:r w:rsidRPr="005B04B9">
              <w:t xml:space="preserve">ad hoc samples taken in response to a concern or complaint </w:t>
            </w:r>
          </w:p>
          <w:p w:rsidR="00000000" w:rsidRPr="005B04B9" w:rsidP="005B04B9">
            <w:pPr>
              <w:pStyle w:val="ListBullet"/>
            </w:pPr>
            <w:r w:rsidRPr="005B04B9">
              <w:t>grab, composite or flow-weighted composite samples for:</w:t>
            </w:r>
          </w:p>
          <w:p w:rsidR="00000000" w:rsidRPr="005B04B9" w:rsidP="005B04B9">
            <w:pPr>
              <w:pStyle w:val="ListBullet"/>
            </w:pPr>
            <w:r w:rsidRPr="005B04B9">
              <w:t>microbiological testing</w:t>
            </w:r>
          </w:p>
          <w:p w:rsidR="00000000" w:rsidRPr="005B04B9" w:rsidP="005B04B9">
            <w:pPr>
              <w:pStyle w:val="ListBullet"/>
            </w:pPr>
            <w:r w:rsidRPr="005B04B9">
              <w:t>testing for chemical and physical characteristics</w:t>
            </w:r>
          </w:p>
          <w:p w:rsidR="00000000" w:rsidRPr="005B04B9" w:rsidP="005B04B9">
            <w:pPr>
              <w:pStyle w:val="ListBullet"/>
            </w:pPr>
            <w:r w:rsidRPr="005B04B9">
              <w:t>grab, integrated or concentrated samples for blue-green algae:</w:t>
            </w:r>
          </w:p>
          <w:p w:rsidR="00000000" w:rsidRPr="005B04B9" w:rsidP="005B04B9">
            <w:pPr>
              <w:pStyle w:val="ListBullet2"/>
            </w:pPr>
            <w:r w:rsidRPr="005B04B9">
              <w:t>identification</w:t>
            </w:r>
          </w:p>
          <w:p w:rsidR="00000000" w:rsidRPr="005B04B9" w:rsidP="005B04B9">
            <w:pPr>
              <w:pStyle w:val="ListBullet2"/>
            </w:pPr>
            <w:r w:rsidRPr="005B04B9">
              <w:t>enumeration</w:t>
            </w:r>
          </w:p>
          <w:p w:rsidR="00000000" w:rsidP="005B04B9">
            <w:pPr>
              <w:pStyle w:val="ListBullet2"/>
              <w:rPr>
                <w:lang w:val="en-NZ"/>
              </w:rPr>
            </w:pPr>
            <w:r w:rsidRPr="005B04B9">
              <w:t>toxicity testing</w:t>
            </w:r>
          </w:p>
        </w:tc>
      </w:tr>
      <w:tr w:rsidTr="00FF182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B04B9">
            <w:pPr>
              <w:pStyle w:val="BodyTextRight"/>
              <w:rPr>
                <w:lang w:val="en-NZ"/>
              </w:rPr>
            </w:pPr>
            <w:r w:rsidRPr="005B04B9">
              <w:rPr>
                <w:rStyle w:val="BoldandItalics"/>
              </w:rPr>
              <w:t xml:space="preserve">Sampling procedures </w:t>
            </w:r>
            <w:r w:rsidRPr="005B04B9">
              <w:t>must be conducted using consistent and valid methodology, regarding:</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B04B9" w:rsidP="005B04B9">
            <w:pPr>
              <w:pStyle w:val="ListBullet"/>
            </w:pPr>
            <w:r w:rsidRPr="005B04B9">
              <w:t xml:space="preserve">sterile containers </w:t>
            </w:r>
          </w:p>
          <w:p w:rsidR="00000000" w:rsidRPr="005B04B9" w:rsidP="005B04B9">
            <w:pPr>
              <w:pStyle w:val="ListBullet"/>
            </w:pPr>
            <w:r w:rsidRPr="005B04B9">
              <w:t>location</w:t>
            </w:r>
          </w:p>
          <w:p w:rsidR="00000000" w:rsidRPr="005B04B9" w:rsidP="005B04B9">
            <w:pPr>
              <w:pStyle w:val="ListBullet"/>
            </w:pPr>
            <w:r w:rsidRPr="005B04B9">
              <w:t xml:space="preserve">protection and refrigeration </w:t>
            </w:r>
          </w:p>
          <w:p w:rsidR="00000000" w:rsidRPr="005B04B9" w:rsidP="005B04B9">
            <w:pPr>
              <w:pStyle w:val="ListBullet"/>
            </w:pPr>
            <w:r w:rsidRPr="005B04B9">
              <w:t xml:space="preserve">labelling </w:t>
            </w:r>
          </w:p>
          <w:p w:rsidR="00000000" w:rsidRPr="005B04B9" w:rsidP="005B04B9">
            <w:pPr>
              <w:pStyle w:val="ListBullet"/>
            </w:pPr>
            <w:r w:rsidRPr="005B04B9">
              <w:t xml:space="preserve">storage </w:t>
            </w:r>
          </w:p>
          <w:p w:rsidR="00000000" w:rsidRPr="005B04B9" w:rsidP="005B04B9">
            <w:pPr>
              <w:pStyle w:val="ListBullet"/>
            </w:pPr>
            <w:r w:rsidRPr="005B04B9">
              <w:t xml:space="preserve">safe despatch </w:t>
            </w:r>
          </w:p>
          <w:p w:rsidR="00000000" w:rsidP="005B04B9">
            <w:pPr>
              <w:pStyle w:val="ListBullet"/>
              <w:rPr>
                <w:lang w:val="en-NZ"/>
              </w:rPr>
            </w:pPr>
            <w:r w:rsidRPr="005B04B9">
              <w:t>record of activity</w:t>
            </w:r>
          </w:p>
        </w:tc>
      </w:tr>
      <w:tr w:rsidTr="00FF182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B04B9">
            <w:pPr>
              <w:pStyle w:val="BodyTextRight"/>
              <w:rPr>
                <w:lang w:val="en-NZ"/>
              </w:rPr>
            </w:pPr>
            <w:r w:rsidRPr="005B04B9">
              <w:rPr>
                <w:rStyle w:val="BoldandItalics"/>
              </w:rPr>
              <w:t xml:space="preserve">Recording </w:t>
            </w:r>
            <w:r w:rsidRPr="005B04B9">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B04B9" w:rsidP="005B04B9">
            <w:pPr>
              <w:pStyle w:val="ListBullet"/>
            </w:pPr>
            <w:r w:rsidRPr="005B04B9">
              <w:t xml:space="preserve">word processing </w:t>
            </w:r>
          </w:p>
          <w:p w:rsidR="00000000" w:rsidRPr="005B04B9" w:rsidP="005B04B9">
            <w:pPr>
              <w:pStyle w:val="ListBullet"/>
            </w:pPr>
            <w:r w:rsidRPr="005B04B9">
              <w:t xml:space="preserve">spreadsheets </w:t>
            </w:r>
          </w:p>
          <w:p w:rsidR="00000000" w:rsidRPr="005B04B9" w:rsidP="005B04B9">
            <w:pPr>
              <w:pStyle w:val="ListBullet"/>
            </w:pPr>
            <w:r w:rsidRPr="005B04B9">
              <w:t>maintaining databases</w:t>
            </w:r>
          </w:p>
          <w:p w:rsidR="00000000" w:rsidRPr="005B04B9" w:rsidP="005B04B9">
            <w:pPr>
              <w:pStyle w:val="ListBullet"/>
            </w:pPr>
            <w:r w:rsidRPr="005B04B9">
              <w:t xml:space="preserve">diary keeping </w:t>
            </w:r>
          </w:p>
          <w:p w:rsidR="00000000" w:rsidP="005B04B9">
            <w:pPr>
              <w:pStyle w:val="ListBullet"/>
              <w:rPr>
                <w:lang w:val="en-NZ"/>
              </w:rPr>
            </w:pPr>
            <w:r w:rsidRPr="005B04B9">
              <w:t>storage and backup of records</w:t>
            </w:r>
          </w:p>
        </w:tc>
      </w:tr>
      <w:tr w:rsidTr="00FF182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B04B9">
            <w:pPr>
              <w:pStyle w:val="BodyTextRight"/>
              <w:rPr>
                <w:lang w:val="en-NZ"/>
              </w:rPr>
            </w:pPr>
            <w:r w:rsidRPr="005B04B9">
              <w:rPr>
                <w:rStyle w:val="BoldandItalics"/>
              </w:rPr>
              <w:t xml:space="preserve">Council guidelines </w:t>
            </w:r>
            <w:r w:rsidRPr="005B04B9">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B04B9" w:rsidP="005B04B9">
            <w:pPr>
              <w:pStyle w:val="ListBullet"/>
            </w:pPr>
            <w:r w:rsidRPr="005B04B9">
              <w:t>public health plan</w:t>
            </w:r>
          </w:p>
          <w:p w:rsidR="00000000" w:rsidRPr="005B04B9" w:rsidP="005B04B9">
            <w:pPr>
              <w:pStyle w:val="ListBullet"/>
            </w:pPr>
            <w:r w:rsidRPr="005B04B9">
              <w:t xml:space="preserve">procedures </w:t>
            </w:r>
          </w:p>
          <w:p w:rsidR="00000000" w:rsidRPr="005B04B9" w:rsidP="005B04B9">
            <w:pPr>
              <w:pStyle w:val="ListBullet"/>
            </w:pPr>
            <w:r w:rsidRPr="005B04B9">
              <w:t xml:space="preserve">legislation </w:t>
            </w:r>
          </w:p>
          <w:p w:rsidR="00000000" w:rsidRPr="005B04B9" w:rsidP="005B04B9">
            <w:pPr>
              <w:pStyle w:val="ListBullet"/>
            </w:pPr>
            <w:r w:rsidRPr="005B04B9">
              <w:t>environmental and sustainable practices</w:t>
            </w:r>
          </w:p>
          <w:p w:rsidR="00000000" w:rsidRPr="005B04B9" w:rsidP="005B04B9">
            <w:pPr>
              <w:pStyle w:val="ListBullet"/>
            </w:pPr>
            <w:r w:rsidRPr="005B04B9">
              <w:t>joint agency agreements or protocols</w:t>
            </w:r>
          </w:p>
        </w:tc>
      </w:tr>
    </w:tbl>
    <w:p w:rsidR="00000000" w:rsidRPr="005B04B9" w:rsidP="005B04B9">
      <w:pPr>
        <w:pStyle w:val="BodyText"/>
      </w:pPr>
    </w:p>
    <w:p w:rsidR="00000000" w:rsidRPr="005B04B9" w:rsidP="005B04B9">
      <w:pPr>
        <w:pStyle w:val="AllowPageBreak"/>
      </w:pPr>
    </w:p>
    <w:p w:rsidR="00000000" w:rsidRPr="005B04B9" w:rsidP="005B04B9">
      <w:pPr>
        <w:pStyle w:val="Heading1"/>
      </w:pPr>
      <w:bookmarkStart w:id="12" w:name="O_441328"/>
      <w:bookmarkEnd w:id="12"/>
      <w:r w:rsidRPr="005B04B9">
        <w:t>Unit Sector(s)</w:t>
      </w:r>
    </w:p>
    <w:p w:rsidR="00000000" w:rsidRPr="005B04B9" w:rsidP="005B04B9">
      <w:pPr>
        <w:pStyle w:val="BodyText"/>
      </w:pPr>
      <w:r w:rsidRPr="005B04B9">
        <w:t>Health and Environment</w:t>
      </w:r>
    </w:p>
    <w:p w:rsidR="00000000" w:rsidRPr="005B04B9" w:rsidP="005B04B9"/>
    <w:sectPr w:rsidSect="005B04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4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182D" w:rsidP="00FF18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4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82D" w:rsidP="005B04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F182D" w:rsidP="005B04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F182D" w:rsidP="005B04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4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4B9" w:rsidRPr="00FF182D" w:rsidP="00FF182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4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82D" w:rsidRPr="002D2AF8" w:rsidP="005B04B9">
    <w:pPr>
      <w:pStyle w:val="Header"/>
      <w:framePr w:wrap="around"/>
    </w:pPr>
    <w:r>
      <w:fldChar w:fldCharType="begin"/>
    </w:r>
    <w:r>
      <w:instrText xml:space="preserve"> TITLE   \* MERGEFORMAT </w:instrText>
    </w:r>
    <w:r>
      <w:fldChar w:fldCharType="separate"/>
    </w:r>
    <w:r>
      <w:t>LGAEHRH302B Undertake water sampling and routine reporting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FF182D" w:rsidP="005B04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0C43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6679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3AC4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4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04B9"/>
    <w:pPr>
      <w:spacing w:before="360" w:after="60"/>
      <w:outlineLvl w:val="0"/>
    </w:pPr>
    <w:rPr>
      <w:sz w:val="32"/>
    </w:rPr>
  </w:style>
  <w:style w:type="paragraph" w:styleId="Heading2">
    <w:name w:val="heading 2"/>
    <w:basedOn w:val="HeadingBase"/>
    <w:next w:val="BodyText"/>
    <w:link w:val="Heading2Char"/>
    <w:qFormat/>
    <w:rsid w:val="005B04B9"/>
    <w:pPr>
      <w:keepLines/>
      <w:spacing w:before="240" w:after="120"/>
      <w:outlineLvl w:val="1"/>
    </w:pPr>
    <w:rPr>
      <w:sz w:val="28"/>
      <w:szCs w:val="40"/>
    </w:rPr>
  </w:style>
  <w:style w:type="paragraph" w:styleId="Heading3">
    <w:name w:val="heading 3"/>
    <w:basedOn w:val="HeadingBase"/>
    <w:next w:val="BodyText"/>
    <w:link w:val="Heading3Char"/>
    <w:qFormat/>
    <w:rsid w:val="005B04B9"/>
    <w:pPr>
      <w:spacing w:before="180" w:after="120"/>
      <w:outlineLvl w:val="2"/>
    </w:pPr>
    <w:rPr>
      <w:spacing w:val="-10"/>
      <w:kern w:val="32"/>
    </w:rPr>
  </w:style>
  <w:style w:type="paragraph" w:styleId="Heading4">
    <w:name w:val="heading 4"/>
    <w:basedOn w:val="HeadingBase"/>
    <w:next w:val="BodyText"/>
    <w:link w:val="Heading4Char"/>
    <w:qFormat/>
    <w:rsid w:val="005B04B9"/>
    <w:pPr>
      <w:spacing w:before="160" w:after="120"/>
      <w:outlineLvl w:val="3"/>
    </w:pPr>
    <w:rPr>
      <w:sz w:val="22"/>
    </w:rPr>
  </w:style>
  <w:style w:type="paragraph" w:styleId="Heading5">
    <w:name w:val="heading 5"/>
    <w:basedOn w:val="HeadingBase"/>
    <w:next w:val="Normal"/>
    <w:link w:val="Heading5Char"/>
    <w:qFormat/>
    <w:rsid w:val="005B04B9"/>
    <w:pPr>
      <w:spacing w:before="80"/>
      <w:outlineLvl w:val="4"/>
    </w:pPr>
    <w:rPr>
      <w:color w:val="918585"/>
      <w:sz w:val="20"/>
    </w:rPr>
  </w:style>
  <w:style w:type="paragraph" w:styleId="Heading6">
    <w:name w:val="heading 6"/>
    <w:basedOn w:val="HeadingBase"/>
    <w:next w:val="Normal"/>
    <w:link w:val="Heading6Char"/>
    <w:qFormat/>
    <w:rsid w:val="005B04B9"/>
    <w:pPr>
      <w:spacing w:before="60"/>
      <w:outlineLvl w:val="5"/>
    </w:pPr>
    <w:rPr>
      <w:color w:val="918585"/>
      <w:sz w:val="20"/>
    </w:rPr>
  </w:style>
  <w:style w:type="paragraph" w:styleId="Heading7">
    <w:name w:val="heading 7"/>
    <w:basedOn w:val="Normal"/>
    <w:next w:val="Normal"/>
    <w:link w:val="Heading7Char"/>
    <w:qFormat/>
    <w:rsid w:val="005B04B9"/>
    <w:pPr>
      <w:ind w:left="720"/>
      <w:outlineLvl w:val="6"/>
    </w:pPr>
    <w:rPr>
      <w:i/>
    </w:rPr>
  </w:style>
  <w:style w:type="paragraph" w:styleId="Heading8">
    <w:name w:val="heading 8"/>
    <w:basedOn w:val="Normal"/>
    <w:next w:val="Normal"/>
    <w:link w:val="Heading8Char"/>
    <w:qFormat/>
    <w:rsid w:val="005B04B9"/>
    <w:pPr>
      <w:ind w:left="720"/>
      <w:outlineLvl w:val="7"/>
    </w:pPr>
    <w:rPr>
      <w:i/>
    </w:rPr>
  </w:style>
  <w:style w:type="paragraph" w:styleId="Heading9">
    <w:name w:val="heading 9"/>
    <w:basedOn w:val="Normal"/>
    <w:next w:val="Normal"/>
    <w:link w:val="Heading9Char"/>
    <w:qFormat/>
    <w:rsid w:val="005B04B9"/>
    <w:pPr>
      <w:ind w:left="720"/>
      <w:outlineLvl w:val="8"/>
    </w:pPr>
    <w:rPr>
      <w:i/>
    </w:rPr>
  </w:style>
  <w:style w:type="character" w:default="1" w:styleId="DefaultParagraphFont">
    <w:name w:val="Default Paragraph Font"/>
    <w:uiPriority w:val="1"/>
    <w:unhideWhenUsed/>
    <w:rsid w:val="005B04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04B9"/>
  </w:style>
  <w:style w:type="character" w:customStyle="1" w:styleId="Heading1Char">
    <w:name w:val="Heading 1 Char"/>
    <w:basedOn w:val="DefaultParagraphFont"/>
    <w:link w:val="Heading1"/>
    <w:rsid w:val="005B04B9"/>
    <w:rPr>
      <w:rFonts w:ascii="Times New Roman" w:eastAsia="Times New Roman" w:hAnsi="Times New Roman" w:cs="Times New Roman"/>
      <w:b/>
      <w:sz w:val="32"/>
      <w:szCs w:val="20"/>
      <w:lang w:eastAsia="en-US"/>
    </w:rPr>
  </w:style>
  <w:style w:type="paragraph" w:styleId="BodyText">
    <w:name w:val="Body Text"/>
    <w:basedOn w:val="Normal"/>
    <w:link w:val="BodyTextChar"/>
    <w:rsid w:val="005B04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04B9"/>
    <w:rPr>
      <w:rFonts w:ascii="Times New Roman" w:eastAsia="Times New Roman" w:hAnsi="Times New Roman" w:cs="Times New Roman"/>
      <w:sz w:val="24"/>
      <w:lang w:eastAsia="en-US"/>
    </w:rPr>
  </w:style>
  <w:style w:type="paragraph" w:styleId="Footer">
    <w:name w:val="footer"/>
    <w:basedOn w:val="Normal"/>
    <w:link w:val="FooterChar"/>
    <w:rsid w:val="005B04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04B9"/>
    <w:rPr>
      <w:rFonts w:ascii="Times New Roman" w:eastAsia="Times New Roman" w:hAnsi="Times New Roman" w:cs="Times New Roman"/>
      <w:sz w:val="16"/>
      <w:lang w:eastAsia="en-US"/>
    </w:rPr>
  </w:style>
  <w:style w:type="paragraph" w:styleId="List">
    <w:name w:val="List"/>
    <w:basedOn w:val="BodyText"/>
    <w:next w:val="BodyText"/>
    <w:rsid w:val="005B04B9"/>
    <w:pPr>
      <w:tabs>
        <w:tab w:val="left" w:pos="340"/>
      </w:tabs>
      <w:spacing w:before="60" w:after="60"/>
      <w:ind w:left="340" w:hanging="340"/>
    </w:pPr>
  </w:style>
  <w:style w:type="paragraph" w:styleId="ListBullet">
    <w:name w:val="List Bullet"/>
    <w:basedOn w:val="List"/>
    <w:rsid w:val="005B04B9"/>
    <w:pPr>
      <w:numPr>
        <w:numId w:val="13"/>
      </w:numPr>
      <w:tabs>
        <w:tab w:val="clear" w:pos="340"/>
      </w:tabs>
      <w:spacing w:before="40" w:after="40"/>
    </w:pPr>
  </w:style>
  <w:style w:type="character" w:customStyle="1" w:styleId="SpecialBold">
    <w:name w:val="Special Bold"/>
    <w:basedOn w:val="DefaultParagraphFont"/>
    <w:rsid w:val="005B04B9"/>
    <w:rPr>
      <w:b/>
      <w:spacing w:val="0"/>
    </w:rPr>
  </w:style>
  <w:style w:type="paragraph" w:styleId="ListBullet2">
    <w:name w:val="List Bullet 2"/>
    <w:basedOn w:val="List2"/>
    <w:rsid w:val="005B04B9"/>
    <w:pPr>
      <w:numPr>
        <w:numId w:val="14"/>
      </w:numPr>
      <w:tabs>
        <w:tab w:val="clear" w:pos="680"/>
      </w:tabs>
    </w:pPr>
  </w:style>
  <w:style w:type="paragraph" w:customStyle="1" w:styleId="SuperHeading">
    <w:name w:val="SuperHeading"/>
    <w:basedOn w:val="Normal"/>
    <w:rsid w:val="005B04B9"/>
    <w:pPr>
      <w:spacing w:before="240" w:after="120"/>
      <w:outlineLvl w:val="0"/>
    </w:pPr>
    <w:rPr>
      <w:rFonts w:ascii="Times New Roman" w:hAnsi="Times New Roman"/>
      <w:b/>
      <w:sz w:val="28"/>
    </w:rPr>
  </w:style>
  <w:style w:type="paragraph" w:customStyle="1" w:styleId="BodyTextRight">
    <w:name w:val="Body Text Right"/>
    <w:basedOn w:val="BodyText"/>
    <w:rsid w:val="005B04B9"/>
    <w:pPr>
      <w:spacing w:before="0" w:after="0"/>
      <w:jc w:val="right"/>
    </w:pPr>
  </w:style>
  <w:style w:type="paragraph" w:customStyle="1" w:styleId="AllowPageBreak">
    <w:name w:val="AllowPageBreak"/>
    <w:rsid w:val="005B04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B04B9"/>
    <w:rPr>
      <w:b/>
      <w:i/>
      <w:u w:val="none"/>
    </w:rPr>
  </w:style>
  <w:style w:type="character" w:customStyle="1" w:styleId="Heading2Char">
    <w:name w:val="Heading 2 Char"/>
    <w:basedOn w:val="DefaultParagraphFont"/>
    <w:link w:val="Heading2"/>
    <w:rsid w:val="005B04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04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04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04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04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04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04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04B9"/>
    <w:rPr>
      <w:rFonts w:ascii="Courier New" w:eastAsia="Times New Roman" w:hAnsi="Courier New" w:cs="Times New Roman"/>
      <w:i/>
      <w:szCs w:val="20"/>
      <w:lang w:eastAsia="en-US"/>
    </w:rPr>
  </w:style>
  <w:style w:type="paragraph" w:customStyle="1" w:styleId="HeadingBase">
    <w:name w:val="Heading Base"/>
    <w:rsid w:val="005B04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04B9"/>
    <w:pPr>
      <w:tabs>
        <w:tab w:val="right" w:leader="dot" w:pos="9072"/>
      </w:tabs>
      <w:ind w:left="567"/>
    </w:pPr>
    <w:rPr>
      <w:szCs w:val="22"/>
    </w:rPr>
  </w:style>
  <w:style w:type="paragraph" w:customStyle="1" w:styleId="TOCBase">
    <w:name w:val="TOC Base"/>
    <w:rsid w:val="005B04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04B9"/>
    <w:pPr>
      <w:tabs>
        <w:tab w:val="right" w:leader="dot" w:pos="9072"/>
      </w:tabs>
      <w:spacing w:before="40" w:after="40"/>
      <w:ind w:left="284"/>
    </w:pPr>
    <w:rPr>
      <w:rFonts w:ascii="Times New Roman" w:hAnsi="Times New Roman"/>
    </w:rPr>
  </w:style>
  <w:style w:type="paragraph" w:styleId="TOC1">
    <w:name w:val="toc 1"/>
    <w:basedOn w:val="TOCBase"/>
    <w:next w:val="Normal"/>
    <w:rsid w:val="005B04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04B9"/>
    <w:pPr>
      <w:spacing w:before="5040"/>
      <w:jc w:val="center"/>
    </w:pPr>
    <w:rPr>
      <w:sz w:val="48"/>
      <w:szCs w:val="72"/>
      <w:lang w:val="en-US"/>
    </w:rPr>
  </w:style>
  <w:style w:type="character" w:customStyle="1" w:styleId="TitleChar">
    <w:name w:val="Title Char"/>
    <w:basedOn w:val="DefaultParagraphFont"/>
    <w:link w:val="Title"/>
    <w:rsid w:val="005B04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04B9"/>
    <w:pPr>
      <w:tabs>
        <w:tab w:val="left" w:pos="3600"/>
        <w:tab w:val="left" w:pos="3958"/>
      </w:tabs>
    </w:pPr>
  </w:style>
  <w:style w:type="paragraph" w:customStyle="1" w:styleId="Note">
    <w:name w:val="Note"/>
    <w:basedOn w:val="BodyText"/>
    <w:rsid w:val="005B04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04B9"/>
    <w:pPr>
      <w:framePr w:wrap="auto" w:hAnchor="text" w:y="6049"/>
    </w:pPr>
    <w:rPr>
      <w:color w:val="000000"/>
      <w:sz w:val="40"/>
    </w:rPr>
  </w:style>
  <w:style w:type="paragraph" w:customStyle="1" w:styleId="TOCTitle">
    <w:name w:val="TOCTitle"/>
    <w:basedOn w:val="Heading1"/>
    <w:rsid w:val="005B04B9"/>
    <w:pPr>
      <w:spacing w:after="240"/>
      <w:jc w:val="center"/>
      <w:outlineLvl w:val="9"/>
    </w:pPr>
    <w:rPr>
      <w:caps/>
    </w:rPr>
  </w:style>
  <w:style w:type="paragraph" w:customStyle="1" w:styleId="Version">
    <w:name w:val="Version"/>
    <w:rsid w:val="005B04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04B9"/>
    <w:pPr>
      <w:keepNext w:val="0"/>
      <w:tabs>
        <w:tab w:val="right" w:pos="4176"/>
      </w:tabs>
      <w:ind w:left="198" w:hanging="198"/>
    </w:pPr>
    <w:rPr>
      <w:rFonts w:ascii="Garamond" w:hAnsi="Garamond"/>
    </w:rPr>
  </w:style>
  <w:style w:type="paragraph" w:styleId="IndexHeading">
    <w:name w:val="index heading"/>
    <w:basedOn w:val="Normal"/>
    <w:next w:val="Index1"/>
    <w:semiHidden/>
    <w:rsid w:val="005B04B9"/>
    <w:pPr>
      <w:spacing w:before="120" w:after="120"/>
    </w:pPr>
    <w:rPr>
      <w:rFonts w:ascii="Arial" w:hAnsi="Arial"/>
      <w:b/>
      <w:color w:val="918585"/>
      <w:sz w:val="24"/>
    </w:rPr>
  </w:style>
  <w:style w:type="paragraph" w:styleId="Header">
    <w:name w:val="header"/>
    <w:basedOn w:val="Normal"/>
    <w:link w:val="HeaderChar"/>
    <w:rsid w:val="005B04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04B9"/>
    <w:rPr>
      <w:rFonts w:ascii="Times New Roman" w:eastAsia="Times New Roman" w:hAnsi="Times New Roman" w:cs="Times New Roman"/>
      <w:sz w:val="16"/>
      <w:szCs w:val="20"/>
      <w:lang w:val="en-GB" w:eastAsia="en-US"/>
    </w:rPr>
  </w:style>
  <w:style w:type="paragraph" w:customStyle="1" w:styleId="Chapter">
    <w:name w:val="Chapter"/>
    <w:basedOn w:val="Normal"/>
    <w:rsid w:val="005B04B9"/>
    <w:pPr>
      <w:spacing w:before="240"/>
    </w:pPr>
    <w:rPr>
      <w:rFonts w:ascii="Times New Roman" w:hAnsi="Times New Roman"/>
      <w:smallCaps/>
      <w:spacing w:val="80"/>
      <w:sz w:val="28"/>
    </w:rPr>
  </w:style>
  <w:style w:type="paragraph" w:customStyle="1" w:styleId="InChapter">
    <w:name w:val="InChapter"/>
    <w:basedOn w:val="Heading3"/>
    <w:rsid w:val="005B04B9"/>
    <w:pPr>
      <w:spacing w:after="240"/>
      <w:outlineLvl w:val="9"/>
    </w:pPr>
    <w:rPr>
      <w:noProof/>
    </w:rPr>
  </w:style>
  <w:style w:type="paragraph" w:styleId="Index2">
    <w:name w:val="index 2"/>
    <w:basedOn w:val="Normal"/>
    <w:next w:val="Normal"/>
    <w:semiHidden/>
    <w:rsid w:val="005B04B9"/>
    <w:pPr>
      <w:tabs>
        <w:tab w:val="right" w:pos="4176"/>
      </w:tabs>
      <w:ind w:left="568" w:hanging="284"/>
    </w:pPr>
    <w:rPr>
      <w:rFonts w:ascii="Garamond" w:hAnsi="Garamond"/>
    </w:rPr>
  </w:style>
  <w:style w:type="paragraph" w:customStyle="1" w:styleId="Byline">
    <w:name w:val="Byline"/>
    <w:rsid w:val="005B04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04B9"/>
    <w:pPr>
      <w:tabs>
        <w:tab w:val="clear" w:pos="3600"/>
        <w:tab w:val="clear" w:pos="3958"/>
      </w:tabs>
      <w:jc w:val="right"/>
    </w:pPr>
  </w:style>
  <w:style w:type="character" w:styleId="Emphasis">
    <w:name w:val="Emphasis"/>
    <w:basedOn w:val="DefaultParagraphFont"/>
    <w:qFormat/>
    <w:rsid w:val="005B04B9"/>
    <w:rPr>
      <w:i/>
    </w:rPr>
  </w:style>
  <w:style w:type="paragraph" w:styleId="Caption">
    <w:name w:val="caption"/>
    <w:basedOn w:val="BodyText"/>
    <w:next w:val="Normal"/>
    <w:qFormat/>
    <w:rsid w:val="005B04B9"/>
    <w:pPr>
      <w:framePr w:w="2268" w:hSpace="181" w:vSpace="181" w:wrap="around" w:vAnchor="text" w:hAnchor="page" w:x="1135" w:y="285" w:anchorLock="1"/>
    </w:pPr>
    <w:rPr>
      <w:i/>
    </w:rPr>
  </w:style>
  <w:style w:type="paragraph" w:customStyle="1" w:styleId="MiniTOCTitle">
    <w:name w:val="MiniTOCTitle"/>
    <w:basedOn w:val="Heading4"/>
    <w:rsid w:val="005B04B9"/>
    <w:pPr>
      <w:spacing w:before="240"/>
      <w:outlineLvl w:val="9"/>
    </w:pPr>
    <w:rPr>
      <w:noProof/>
      <w:sz w:val="24"/>
    </w:rPr>
  </w:style>
  <w:style w:type="paragraph" w:customStyle="1" w:styleId="MiniTOCItem">
    <w:name w:val="MiniTOCItem"/>
    <w:basedOn w:val="ListBullet"/>
    <w:rsid w:val="005B04B9"/>
    <w:pPr>
      <w:numPr>
        <w:numId w:val="0"/>
      </w:numPr>
      <w:tabs>
        <w:tab w:val="right" w:leader="dot" w:pos="6521"/>
      </w:tabs>
      <w:spacing w:before="0" w:after="0"/>
    </w:pPr>
  </w:style>
  <w:style w:type="paragraph" w:customStyle="1" w:styleId="TOFTitle">
    <w:name w:val="TOFTitle"/>
    <w:basedOn w:val="TOCTitle"/>
    <w:rsid w:val="005B04B9"/>
  </w:style>
  <w:style w:type="paragraph" w:styleId="TableofFigures">
    <w:name w:val="table of figures"/>
    <w:basedOn w:val="Normal"/>
    <w:next w:val="Normal"/>
    <w:semiHidden/>
    <w:rsid w:val="005B04B9"/>
    <w:pPr>
      <w:tabs>
        <w:tab w:val="right" w:leader="dot" w:pos="9072"/>
      </w:tabs>
      <w:ind w:left="970" w:hanging="403"/>
    </w:pPr>
    <w:rPr>
      <w:rFonts w:ascii="Times New Roman" w:hAnsi="Times New Roman"/>
      <w:b/>
    </w:rPr>
  </w:style>
  <w:style w:type="paragraph" w:styleId="ListNumber">
    <w:name w:val="List Number"/>
    <w:basedOn w:val="List"/>
    <w:rsid w:val="005B04B9"/>
    <w:pPr>
      <w:numPr>
        <w:numId w:val="11"/>
      </w:numPr>
    </w:pPr>
  </w:style>
  <w:style w:type="character" w:customStyle="1" w:styleId="WingdingSymbols">
    <w:name w:val="Wingding Symbols"/>
    <w:rsid w:val="005B04B9"/>
    <w:rPr>
      <w:rFonts w:ascii="Wingdings" w:hAnsi="Wingdings"/>
    </w:rPr>
  </w:style>
  <w:style w:type="paragraph" w:customStyle="1" w:styleId="TableHeading">
    <w:name w:val="Table Heading"/>
    <w:basedOn w:val="HeadingBase"/>
    <w:rsid w:val="005B04B9"/>
    <w:pPr>
      <w:keepLines/>
      <w:pBdr>
        <w:bottom w:val="single" w:sz="6" w:space="1" w:color="918585"/>
      </w:pBdr>
      <w:spacing w:before="240"/>
    </w:pPr>
  </w:style>
  <w:style w:type="character" w:customStyle="1" w:styleId="HotSpot">
    <w:name w:val="HotSpot"/>
    <w:rsid w:val="005B04B9"/>
    <w:rPr>
      <w:color w:val="0033CC"/>
      <w:u w:val="none"/>
    </w:rPr>
  </w:style>
  <w:style w:type="paragraph" w:styleId="Index3">
    <w:name w:val="index 3"/>
    <w:basedOn w:val="ListNumber2"/>
    <w:next w:val="Normal"/>
    <w:semiHidden/>
    <w:rsid w:val="005B04B9"/>
    <w:pPr>
      <w:numPr>
        <w:numId w:val="0"/>
      </w:numPr>
      <w:tabs>
        <w:tab w:val="right" w:leader="dot" w:pos="4176"/>
      </w:tabs>
    </w:pPr>
  </w:style>
  <w:style w:type="paragraph" w:styleId="ListNumber2">
    <w:name w:val="List Number 2"/>
    <w:basedOn w:val="List2"/>
    <w:rsid w:val="005B04B9"/>
    <w:pPr>
      <w:numPr>
        <w:numId w:val="10"/>
      </w:numPr>
      <w:tabs>
        <w:tab w:val="clear" w:pos="1060"/>
      </w:tabs>
    </w:pPr>
  </w:style>
  <w:style w:type="paragraph" w:customStyle="1" w:styleId="MarginNote">
    <w:name w:val="Margin Note"/>
    <w:basedOn w:val="BodyText"/>
    <w:rsid w:val="005B04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04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04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04B9"/>
    <w:rPr>
      <w:sz w:val="32"/>
    </w:rPr>
  </w:style>
  <w:style w:type="paragraph" w:customStyle="1" w:styleId="HeadingProcedure">
    <w:name w:val="Heading Procedure"/>
    <w:basedOn w:val="HeadingBase"/>
    <w:next w:val="Normal"/>
    <w:rsid w:val="005B04B9"/>
    <w:pPr>
      <w:tabs>
        <w:tab w:val="left" w:pos="0"/>
      </w:tabs>
      <w:spacing w:before="120" w:after="60"/>
    </w:pPr>
    <w:rPr>
      <w:i/>
      <w:color w:val="918585"/>
      <w:sz w:val="22"/>
    </w:rPr>
  </w:style>
  <w:style w:type="paragraph" w:customStyle="1" w:styleId="TableBodyText">
    <w:name w:val="Table Body Text"/>
    <w:basedOn w:val="BodyText"/>
    <w:rsid w:val="005B04B9"/>
    <w:pPr>
      <w:spacing w:before="60" w:after="60"/>
    </w:pPr>
  </w:style>
  <w:style w:type="paragraph" w:styleId="ListContinue">
    <w:name w:val="List Continue"/>
    <w:basedOn w:val="List"/>
    <w:rsid w:val="005B04B9"/>
    <w:pPr>
      <w:ind w:firstLine="0"/>
    </w:pPr>
  </w:style>
  <w:style w:type="paragraph" w:customStyle="1" w:styleId="ListNote">
    <w:name w:val="List Note"/>
    <w:basedOn w:val="List"/>
    <w:rsid w:val="005B04B9"/>
    <w:pPr>
      <w:pBdr>
        <w:top w:val="single" w:sz="6" w:space="2" w:color="918585"/>
        <w:bottom w:val="single" w:sz="6" w:space="2" w:color="918585"/>
      </w:pBdr>
      <w:tabs>
        <w:tab w:val="left" w:pos="1021"/>
      </w:tabs>
      <w:ind w:firstLine="0"/>
    </w:pPr>
  </w:style>
  <w:style w:type="paragraph" w:customStyle="1" w:styleId="Warning">
    <w:name w:val="Warning"/>
    <w:basedOn w:val="BodyText"/>
    <w:rsid w:val="005B04B9"/>
    <w:pPr>
      <w:shd w:val="clear" w:color="auto" w:fill="D9D9D9"/>
      <w:tabs>
        <w:tab w:val="left" w:pos="992"/>
      </w:tabs>
      <w:ind w:left="119" w:right="119"/>
    </w:pPr>
    <w:rPr>
      <w:sz w:val="20"/>
    </w:rPr>
  </w:style>
  <w:style w:type="paragraph" w:customStyle="1" w:styleId="MarginIcons">
    <w:name w:val="Margin Icons"/>
    <w:basedOn w:val="BodyText"/>
    <w:rsid w:val="005B04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04B9"/>
    <w:rPr>
      <w:rFonts w:ascii="Courier New" w:hAnsi="Courier New"/>
    </w:rPr>
  </w:style>
  <w:style w:type="paragraph" w:customStyle="1" w:styleId="NoteBullet">
    <w:name w:val="Note Bullet"/>
    <w:basedOn w:val="Note"/>
    <w:rsid w:val="005B04B9"/>
    <w:pPr>
      <w:tabs>
        <w:tab w:val="clear" w:pos="680"/>
      </w:tabs>
      <w:spacing w:before="60" w:after="60"/>
    </w:pPr>
  </w:style>
  <w:style w:type="paragraph" w:customStyle="1" w:styleId="SubHeading2">
    <w:name w:val="SubHeading2"/>
    <w:basedOn w:val="HeadingBase"/>
    <w:rsid w:val="005B04B9"/>
    <w:pPr>
      <w:spacing w:before="240" w:after="60"/>
    </w:pPr>
    <w:rPr>
      <w:sz w:val="20"/>
    </w:rPr>
  </w:style>
  <w:style w:type="paragraph" w:customStyle="1" w:styleId="SubHeading1">
    <w:name w:val="SubHeading1"/>
    <w:basedOn w:val="HeadingBase"/>
    <w:rsid w:val="005B04B9"/>
    <w:pPr>
      <w:spacing w:before="240" w:after="60"/>
    </w:pPr>
    <w:rPr>
      <w:color w:val="918585"/>
      <w:sz w:val="22"/>
    </w:rPr>
  </w:style>
  <w:style w:type="paragraph" w:customStyle="1" w:styleId="SideHeading">
    <w:name w:val="Side Heading"/>
    <w:basedOn w:val="HeadingBase"/>
    <w:rsid w:val="005B04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04B9"/>
    <w:pPr>
      <w:numPr>
        <w:numId w:val="12"/>
      </w:numPr>
    </w:pPr>
  </w:style>
  <w:style w:type="paragraph" w:styleId="PlainText">
    <w:name w:val="Plain Text"/>
    <w:basedOn w:val="Normal"/>
    <w:link w:val="PlainTextChar"/>
    <w:rsid w:val="005B04B9"/>
    <w:rPr>
      <w:sz w:val="20"/>
    </w:rPr>
  </w:style>
  <w:style w:type="character" w:customStyle="1" w:styleId="PlainTextChar">
    <w:name w:val="Plain Text Char"/>
    <w:basedOn w:val="DefaultParagraphFont"/>
    <w:link w:val="PlainText"/>
    <w:rsid w:val="005B04B9"/>
    <w:rPr>
      <w:rFonts w:ascii="Courier New" w:eastAsia="Times New Roman" w:hAnsi="Courier New" w:cs="Times New Roman"/>
      <w:sz w:val="20"/>
      <w:szCs w:val="20"/>
      <w:lang w:eastAsia="en-US"/>
    </w:rPr>
  </w:style>
  <w:style w:type="character" w:customStyle="1" w:styleId="MenuOption">
    <w:name w:val="Menu Option"/>
    <w:basedOn w:val="DefaultParagraphFont"/>
    <w:rsid w:val="005B04B9"/>
    <w:rPr>
      <w:b/>
      <w:smallCaps/>
    </w:rPr>
  </w:style>
  <w:style w:type="paragraph" w:customStyle="1" w:styleId="TableListNumber">
    <w:name w:val="Table List Number"/>
    <w:basedOn w:val="ListNumber"/>
    <w:rsid w:val="005B04B9"/>
    <w:pPr>
      <w:numPr>
        <w:numId w:val="0"/>
      </w:numPr>
    </w:pPr>
  </w:style>
  <w:style w:type="paragraph" w:styleId="TOC4">
    <w:name w:val="toc 4"/>
    <w:basedOn w:val="TOCBase"/>
    <w:next w:val="Normal"/>
    <w:semiHidden/>
    <w:rsid w:val="005B04B9"/>
    <w:pPr>
      <w:tabs>
        <w:tab w:val="right" w:leader="dot" w:pos="9071"/>
      </w:tabs>
      <w:ind w:left="1701"/>
    </w:pPr>
  </w:style>
  <w:style w:type="paragraph" w:customStyle="1" w:styleId="ListAlpha">
    <w:name w:val="List Alpha"/>
    <w:basedOn w:val="List"/>
    <w:rsid w:val="005B04B9"/>
    <w:pPr>
      <w:numPr>
        <w:numId w:val="9"/>
      </w:numPr>
    </w:pPr>
  </w:style>
  <w:style w:type="paragraph" w:customStyle="1" w:styleId="ListAlpha2">
    <w:name w:val="List Alpha 2"/>
    <w:basedOn w:val="List2"/>
    <w:rsid w:val="005B04B9"/>
    <w:pPr>
      <w:numPr>
        <w:numId w:val="8"/>
      </w:numPr>
    </w:pPr>
  </w:style>
  <w:style w:type="paragraph" w:styleId="List2">
    <w:name w:val="List 2"/>
    <w:basedOn w:val="BodyText"/>
    <w:rsid w:val="005B04B9"/>
    <w:pPr>
      <w:tabs>
        <w:tab w:val="left" w:pos="680"/>
      </w:tabs>
      <w:spacing w:before="60" w:after="60"/>
      <w:ind w:left="680" w:hanging="340"/>
    </w:pPr>
  </w:style>
  <w:style w:type="paragraph" w:styleId="List3">
    <w:name w:val="List 3"/>
    <w:basedOn w:val="BodyText"/>
    <w:rsid w:val="005B04B9"/>
    <w:pPr>
      <w:tabs>
        <w:tab w:val="left" w:pos="1021"/>
      </w:tabs>
      <w:spacing w:before="60" w:after="60"/>
      <w:ind w:left="1020" w:hanging="340"/>
    </w:pPr>
  </w:style>
  <w:style w:type="paragraph" w:styleId="List4">
    <w:name w:val="List 4"/>
    <w:basedOn w:val="BodyText"/>
    <w:rsid w:val="005B04B9"/>
    <w:pPr>
      <w:tabs>
        <w:tab w:val="left" w:pos="1361"/>
      </w:tabs>
      <w:spacing w:before="60" w:after="60"/>
      <w:ind w:left="1361" w:hanging="340"/>
    </w:pPr>
  </w:style>
  <w:style w:type="paragraph" w:styleId="List5">
    <w:name w:val="List 5"/>
    <w:basedOn w:val="BodyText"/>
    <w:rsid w:val="005B04B9"/>
    <w:pPr>
      <w:tabs>
        <w:tab w:val="left" w:pos="1701"/>
      </w:tabs>
      <w:spacing w:before="60" w:after="60"/>
      <w:ind w:left="1701" w:hanging="340"/>
    </w:pPr>
  </w:style>
  <w:style w:type="paragraph" w:styleId="ListBullet3">
    <w:name w:val="List Bullet 3"/>
    <w:basedOn w:val="List3"/>
    <w:rsid w:val="005B04B9"/>
    <w:pPr>
      <w:numPr>
        <w:numId w:val="15"/>
      </w:numPr>
      <w:tabs>
        <w:tab w:val="clear" w:pos="1021"/>
      </w:tabs>
      <w:ind w:left="1037" w:hanging="357"/>
    </w:pPr>
  </w:style>
  <w:style w:type="paragraph" w:styleId="ListBullet4">
    <w:name w:val="List Bullet 4"/>
    <w:basedOn w:val="List4"/>
    <w:rsid w:val="005B04B9"/>
    <w:pPr>
      <w:numPr>
        <w:numId w:val="3"/>
      </w:numPr>
    </w:pPr>
  </w:style>
  <w:style w:type="paragraph" w:styleId="ListBullet5">
    <w:name w:val="List Bullet 5"/>
    <w:basedOn w:val="List5"/>
    <w:rsid w:val="005B04B9"/>
    <w:pPr>
      <w:numPr>
        <w:numId w:val="4"/>
      </w:numPr>
    </w:pPr>
  </w:style>
  <w:style w:type="paragraph" w:styleId="ListContinue2">
    <w:name w:val="List Continue 2"/>
    <w:basedOn w:val="List2"/>
    <w:rsid w:val="005B04B9"/>
    <w:pPr>
      <w:ind w:firstLine="0"/>
    </w:pPr>
  </w:style>
  <w:style w:type="paragraph" w:styleId="ListContinue3">
    <w:name w:val="List Continue 3"/>
    <w:basedOn w:val="List3"/>
    <w:rsid w:val="005B04B9"/>
    <w:pPr>
      <w:ind w:left="1021" w:firstLine="0"/>
    </w:pPr>
  </w:style>
  <w:style w:type="paragraph" w:styleId="ListContinue4">
    <w:name w:val="List Continue 4"/>
    <w:basedOn w:val="List4"/>
    <w:rsid w:val="005B04B9"/>
    <w:pPr>
      <w:ind w:firstLine="0"/>
    </w:pPr>
  </w:style>
  <w:style w:type="paragraph" w:styleId="ListContinue5">
    <w:name w:val="List Continue 5"/>
    <w:basedOn w:val="List5"/>
    <w:rsid w:val="005B04B9"/>
    <w:pPr>
      <w:ind w:firstLine="0"/>
    </w:pPr>
  </w:style>
  <w:style w:type="paragraph" w:styleId="ListNumber3">
    <w:name w:val="List Number 3"/>
    <w:basedOn w:val="List3"/>
    <w:rsid w:val="005B04B9"/>
    <w:pPr>
      <w:numPr>
        <w:numId w:val="5"/>
      </w:numPr>
    </w:pPr>
  </w:style>
  <w:style w:type="paragraph" w:styleId="ListNumber4">
    <w:name w:val="List Number 4"/>
    <w:basedOn w:val="List4"/>
    <w:rsid w:val="005B04B9"/>
    <w:pPr>
      <w:numPr>
        <w:numId w:val="6"/>
      </w:numPr>
    </w:pPr>
  </w:style>
  <w:style w:type="paragraph" w:styleId="ListNumber5">
    <w:name w:val="List Number 5"/>
    <w:basedOn w:val="List5"/>
    <w:rsid w:val="005B04B9"/>
    <w:pPr>
      <w:numPr>
        <w:numId w:val="7"/>
      </w:numPr>
    </w:pPr>
  </w:style>
  <w:style w:type="paragraph" w:styleId="BlockText">
    <w:name w:val="Block Text"/>
    <w:basedOn w:val="Normal"/>
    <w:rsid w:val="005B04B9"/>
    <w:pPr>
      <w:spacing w:after="120"/>
      <w:ind w:left="1440" w:right="1440"/>
    </w:pPr>
  </w:style>
  <w:style w:type="character" w:customStyle="1" w:styleId="Subscript">
    <w:name w:val="Subscript"/>
    <w:basedOn w:val="DefaultParagraphFont"/>
    <w:rsid w:val="005B04B9"/>
    <w:rPr>
      <w:sz w:val="16"/>
      <w:vertAlign w:val="subscript"/>
    </w:rPr>
  </w:style>
  <w:style w:type="character" w:customStyle="1" w:styleId="Superscript">
    <w:name w:val="Superscript"/>
    <w:basedOn w:val="DefaultParagraphFont"/>
    <w:rsid w:val="005B04B9"/>
    <w:rPr>
      <w:sz w:val="16"/>
      <w:vertAlign w:val="superscript"/>
    </w:rPr>
  </w:style>
  <w:style w:type="character" w:customStyle="1" w:styleId="Symbols">
    <w:name w:val="Symbols"/>
    <w:basedOn w:val="DefaultParagraphFont"/>
    <w:rsid w:val="005B04B9"/>
    <w:rPr>
      <w:rFonts w:ascii="Symbol" w:hAnsi="Symbol"/>
    </w:rPr>
  </w:style>
  <w:style w:type="character" w:customStyle="1" w:styleId="MenuOptions">
    <w:name w:val="Menu Options"/>
    <w:basedOn w:val="DefaultParagraphFont"/>
    <w:rsid w:val="005B04B9"/>
    <w:rPr>
      <w:rFonts w:ascii="Arial Narrow" w:hAnsi="Arial Narrow"/>
      <w:smallCaps/>
    </w:rPr>
  </w:style>
  <w:style w:type="character" w:customStyle="1" w:styleId="Buttons">
    <w:name w:val="Buttons"/>
    <w:basedOn w:val="DefaultParagraphFont"/>
    <w:rsid w:val="005B04B9"/>
    <w:rPr>
      <w:b/>
    </w:rPr>
  </w:style>
  <w:style w:type="character" w:customStyle="1" w:styleId="Underlined">
    <w:name w:val="Underlined"/>
    <w:basedOn w:val="DefaultParagraphFont"/>
    <w:rsid w:val="005B04B9"/>
    <w:rPr>
      <w:u w:val="single"/>
    </w:rPr>
  </w:style>
  <w:style w:type="paragraph" w:customStyle="1" w:styleId="TableBodyTextRight">
    <w:name w:val="Table Body Text Right"/>
    <w:basedOn w:val="TableBodyText"/>
    <w:rsid w:val="005B04B9"/>
    <w:pPr>
      <w:widowControl w:val="0"/>
      <w:autoSpaceDE w:val="0"/>
      <w:autoSpaceDN w:val="0"/>
      <w:adjustRightInd w:val="0"/>
      <w:jc w:val="right"/>
    </w:pPr>
    <w:rPr>
      <w:rFonts w:cs="Arial"/>
      <w:szCs w:val="18"/>
    </w:rPr>
  </w:style>
  <w:style w:type="paragraph" w:customStyle="1" w:styleId="CopyrightText">
    <w:name w:val="Copyright Text"/>
    <w:basedOn w:val="BodyText"/>
    <w:rsid w:val="005B04B9"/>
    <w:rPr>
      <w:sz w:val="18"/>
    </w:rPr>
  </w:style>
  <w:style w:type="paragraph" w:customStyle="1" w:styleId="BodySmallRight">
    <w:name w:val="Body Small Right"/>
    <w:basedOn w:val="BodyTextRight"/>
    <w:rsid w:val="005B04B9"/>
    <w:rPr>
      <w:sz w:val="18"/>
      <w:szCs w:val="18"/>
    </w:rPr>
  </w:style>
  <w:style w:type="paragraph" w:customStyle="1" w:styleId="MarginEdition">
    <w:name w:val="Margin Edition"/>
    <w:basedOn w:val="MarginNote"/>
    <w:rsid w:val="005B04B9"/>
    <w:pPr>
      <w:spacing w:before="0" w:after="0"/>
    </w:pPr>
    <w:rPr>
      <w:rFonts w:ascii="Times New Roman" w:hAnsi="Times New Roman"/>
      <w:color w:val="999999"/>
    </w:rPr>
  </w:style>
  <w:style w:type="paragraph" w:customStyle="1" w:styleId="Spacer">
    <w:name w:val="Spacer"/>
    <w:basedOn w:val="Normal"/>
    <w:rsid w:val="005B04B9"/>
    <w:rPr>
      <w:sz w:val="2"/>
      <w:szCs w:val="2"/>
    </w:rPr>
  </w:style>
  <w:style w:type="character" w:customStyle="1" w:styleId="Small">
    <w:name w:val="Small"/>
    <w:basedOn w:val="DefaultParagraphFont"/>
    <w:rsid w:val="005B04B9"/>
    <w:rPr>
      <w:sz w:val="16"/>
    </w:rPr>
  </w:style>
  <w:style w:type="paragraph" w:customStyle="1" w:styleId="WideTable">
    <w:name w:val="Wide Table"/>
    <w:basedOn w:val="Normal"/>
    <w:rsid w:val="005B04B9"/>
    <w:pPr>
      <w:ind w:left="-1418"/>
    </w:pPr>
    <w:rPr>
      <w:sz w:val="2"/>
      <w:szCs w:val="2"/>
    </w:rPr>
  </w:style>
  <w:style w:type="character" w:styleId="PageNumber">
    <w:name w:val="page number"/>
    <w:basedOn w:val="DefaultParagraphFont"/>
    <w:rsid w:val="005B04B9"/>
  </w:style>
  <w:style w:type="paragraph" w:styleId="Quote">
    <w:name w:val="Quote"/>
    <w:basedOn w:val="Heading1"/>
    <w:link w:val="QuoteChar"/>
    <w:qFormat/>
    <w:rsid w:val="005B04B9"/>
    <w:rPr>
      <w:b w:val="0"/>
      <w:sz w:val="72"/>
      <w:szCs w:val="72"/>
      <w:lang w:val="en-NZ"/>
    </w:rPr>
  </w:style>
  <w:style w:type="character" w:customStyle="1" w:styleId="QuoteChar">
    <w:name w:val="Quote Char"/>
    <w:basedOn w:val="DefaultParagraphFont"/>
    <w:link w:val="Quote"/>
    <w:rsid w:val="005B04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04B9"/>
    <w:pPr>
      <w:pageBreakBefore/>
    </w:pPr>
  </w:style>
  <w:style w:type="paragraph" w:customStyle="1" w:styleId="Border">
    <w:name w:val="Border"/>
    <w:basedOn w:val="Normal"/>
    <w:qFormat/>
    <w:rsid w:val="005B04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04B9"/>
    <w:rPr>
      <w:b/>
      <w:bCs/>
      <w:i/>
      <w:iCs/>
      <w:color w:val="auto"/>
    </w:rPr>
  </w:style>
  <w:style w:type="paragraph" w:styleId="IntenseQuote">
    <w:name w:val="Intense Quote"/>
    <w:basedOn w:val="Normal"/>
    <w:next w:val="Normal"/>
    <w:link w:val="IntenseQuoteChar"/>
    <w:uiPriority w:val="30"/>
    <w:qFormat/>
    <w:rsid w:val="005B04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04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04B9"/>
    <w:rPr>
      <w:smallCaps/>
      <w:color w:val="auto"/>
      <w:u w:val="single"/>
    </w:rPr>
  </w:style>
  <w:style w:type="character" w:styleId="IntenseReference">
    <w:name w:val="Intense Reference"/>
    <w:basedOn w:val="DefaultParagraphFont"/>
    <w:uiPriority w:val="32"/>
    <w:qFormat/>
    <w:rsid w:val="005B04B9"/>
    <w:rPr>
      <w:b/>
      <w:bCs/>
      <w:smallCaps/>
      <w:color w:val="auto"/>
      <w:spacing w:val="5"/>
      <w:u w:val="single"/>
    </w:rPr>
  </w:style>
  <w:style w:type="paragraph" w:customStyle="1" w:styleId="2ColumnHeading">
    <w:name w:val="2Column Heading"/>
    <w:basedOn w:val="BodyText"/>
    <w:qFormat/>
    <w:rsid w:val="005B04B9"/>
    <w:pPr>
      <w:spacing w:after="60"/>
      <w:ind w:left="-2268"/>
    </w:pPr>
    <w:rPr>
      <w:b/>
    </w:rPr>
  </w:style>
  <w:style w:type="paragraph" w:customStyle="1" w:styleId="Heading1TOC">
    <w:name w:val="Heading1 TOC"/>
    <w:basedOn w:val="Normal"/>
    <w:qFormat/>
    <w:rsid w:val="005B04B9"/>
    <w:pPr>
      <w:spacing w:before="240" w:after="120"/>
    </w:pPr>
    <w:rPr>
      <w:rFonts w:ascii="Times New Roman" w:hAnsi="Times New Roman"/>
      <w:b/>
      <w:sz w:val="32"/>
    </w:rPr>
  </w:style>
  <w:style w:type="paragraph" w:customStyle="1" w:styleId="Heading2TOC">
    <w:name w:val="Heading2 TOC"/>
    <w:basedOn w:val="Normal"/>
    <w:qFormat/>
    <w:rsid w:val="005B04B9"/>
    <w:pPr>
      <w:spacing w:before="240" w:after="60"/>
    </w:pPr>
    <w:rPr>
      <w:rFonts w:ascii="Times New Roman" w:hAnsi="Times New Roman"/>
      <w:b/>
      <w:sz w:val="28"/>
    </w:rPr>
  </w:style>
  <w:style w:type="character" w:customStyle="1" w:styleId="Underline">
    <w:name w:val="Underline"/>
    <w:basedOn w:val="DefaultParagraphFont"/>
    <w:qFormat/>
    <w:rsid w:val="005B04B9"/>
    <w:rPr>
      <w:u w:val="single"/>
    </w:rPr>
  </w:style>
  <w:style w:type="paragraph" w:styleId="BalloonText">
    <w:name w:val="Balloon Text"/>
    <w:basedOn w:val="Normal"/>
    <w:link w:val="BalloonTextChar"/>
    <w:rsid w:val="005B04B9"/>
    <w:rPr>
      <w:rFonts w:ascii="Tahoma" w:hAnsi="Tahoma" w:cs="Tahoma"/>
      <w:sz w:val="16"/>
      <w:szCs w:val="16"/>
    </w:rPr>
  </w:style>
  <w:style w:type="character" w:customStyle="1" w:styleId="BalloonTextChar">
    <w:name w:val="Balloon Text Char"/>
    <w:basedOn w:val="DefaultParagraphFont"/>
    <w:link w:val="BalloonText"/>
    <w:rsid w:val="005B04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04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04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04B9"/>
    <w:rPr>
      <w:b/>
      <w:color w:val="660033"/>
      <w:spacing w:val="0"/>
    </w:rPr>
  </w:style>
  <w:style w:type="paragraph" w:customStyle="1" w:styleId="Nameditemlist">
    <w:name w:val="Named item list"/>
    <w:basedOn w:val="BodyText"/>
    <w:qFormat/>
    <w:rsid w:val="005B04B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1033</Words>
  <Characters>6698</Characters>
  <Application>Microsoft Office Word</Application>
  <DocSecurity>0</DocSecurity>
  <Lines>242</Lines>
  <Paragraphs>155</Paragraphs>
  <ScaleCrop>false</ScaleCrop>
  <Company>Author-it Software Corporation Ltd.</Company>
  <LinksUpToDate>false</LinksUpToDate>
  <CharactersWithSpaces>7712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LGAEHRH302B Undertake water sampling and routine reporting</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2012-09-10T06:34:00Z</dcterms:created>
  <dcterms:modified xsi:type="dcterms:W3CDTF">2012-09-10T06:34:00Z</dcterms:modified>
</cp:coreProperties>
</file>