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73EF" w:rsidP="007473EF">
      <w:pPr>
        <w:pStyle w:val="Title"/>
      </w:pPr>
      <w:r>
        <w:fldChar w:fldCharType="begin"/>
      </w:r>
      <w:r>
        <w:instrText xml:space="preserve"> TITLE   \* MERGEFORMAT </w:instrText>
      </w:r>
      <w:r>
        <w:fldChar w:fldCharType="separate"/>
      </w:r>
      <w:r>
        <w:t>LGADMIN529A Manage finances</w:t>
      </w:r>
      <w:r>
        <w:fldChar w:fldCharType="end"/>
      </w:r>
    </w:p>
    <w:p w:rsidR="007473EF" w:rsidP="007473EF">
      <w:pPr>
        <w:pStyle w:val="Version"/>
        <w:sectPr w:rsidSect="00C575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575AB" w:rsidP="00C575AB">
      <w:pPr>
        <w:pStyle w:val="SuperHeading"/>
      </w:pPr>
      <w:r w:rsidRPr="00C575AB">
        <w:t>LGADMIN529A Manage finances</w:t>
      </w:r>
    </w:p>
    <w:p w:rsidR="00000000" w:rsidRPr="00C575AB" w:rsidP="00C575AB">
      <w:pPr>
        <w:pStyle w:val="SuperHeading"/>
      </w:pPr>
    </w:p>
    <w:p w:rsidR="00000000" w:rsidRPr="00C575AB" w:rsidP="00C575AB">
      <w:pPr>
        <w:pStyle w:val="Heading1"/>
      </w:pPr>
      <w:bookmarkStart w:id="1" w:name="O_441317"/>
      <w:bookmarkEnd w:id="1"/>
      <w:r w:rsidRPr="00C575AB">
        <w:t>Modification History</w:t>
      </w:r>
    </w:p>
    <w:p w:rsidR="00000000" w:rsidRPr="00C575AB" w:rsidP="00C575AB">
      <w:pPr>
        <w:pStyle w:val="BodyText"/>
      </w:pPr>
      <w:r w:rsidRPr="00C575AB">
        <w:t>LGADMIN529A Release 2:</w:t>
      </w:r>
      <w:r w:rsidRPr="00C575AB">
        <w:tab/>
        <w:t>Layout adjusted.</w:t>
      </w:r>
    </w:p>
    <w:p w:rsidR="00000000" w:rsidRPr="00C575AB" w:rsidP="00C575AB">
      <w:pPr>
        <w:pStyle w:val="BodyText"/>
      </w:pPr>
      <w:r w:rsidRPr="00C575AB">
        <w:t>LGADMIN529A Release 1:</w:t>
      </w:r>
      <w:r w:rsidRPr="00C575AB">
        <w:tab/>
        <w:t>Primary release.</w:t>
      </w:r>
    </w:p>
    <w:p w:rsidR="00000000" w:rsidRPr="00C575AB" w:rsidP="00C575AB">
      <w:pPr>
        <w:pStyle w:val="AllowPageBreak"/>
      </w:pPr>
    </w:p>
    <w:p w:rsidR="00000000" w:rsidRPr="00C575AB" w:rsidP="00C575AB">
      <w:pPr>
        <w:pStyle w:val="Heading1"/>
      </w:pPr>
      <w:bookmarkStart w:id="2" w:name="O_441313"/>
      <w:bookmarkEnd w:id="2"/>
      <w:r w:rsidRPr="00C575AB">
        <w:t>Uni</w:t>
      </w:r>
      <w:r w:rsidRPr="00C575AB">
        <w:t>t Descriptor</w:t>
      </w:r>
    </w:p>
    <w:p w:rsidR="00000000" w:rsidRPr="00C575AB" w:rsidP="00C575AB">
      <w:pPr>
        <w:pStyle w:val="BodyText"/>
      </w:pPr>
      <w:r w:rsidRPr="00C575AB">
        <w:t xml:space="preserve">This unit covers understanding the financial management and reporting processes for non-financial managers. The unit looks at the day-to-day financial management of a unit within the organisation and outlines the knowledge and skills required </w:t>
      </w:r>
      <w:r w:rsidRPr="00C575AB">
        <w:t>to interpret data and reports. It is suitable for team leaders and managers within the organisation who have responsibility for financial management and monitoring.</w:t>
      </w:r>
    </w:p>
    <w:p w:rsidR="00000000" w:rsidRPr="00C575AB" w:rsidP="00C575AB">
      <w:pPr>
        <w:pStyle w:val="AllowPageBreak"/>
      </w:pPr>
    </w:p>
    <w:p w:rsidR="00000000" w:rsidRPr="00C575AB" w:rsidP="00C575AB">
      <w:pPr>
        <w:pStyle w:val="Heading1"/>
      </w:pPr>
      <w:bookmarkStart w:id="3" w:name="O_441326"/>
      <w:bookmarkEnd w:id="3"/>
      <w:r w:rsidRPr="00C575AB">
        <w:t>Application of the Unit</w:t>
      </w:r>
    </w:p>
    <w:p w:rsidR="00000000" w:rsidRPr="00C575AB" w:rsidP="00C575AB">
      <w:pPr>
        <w:pStyle w:val="BodyText"/>
      </w:pPr>
      <w:r w:rsidRPr="00C575AB">
        <w:t>This unit supports the attainment of skills and kn</w:t>
      </w:r>
      <w:r w:rsidRPr="00C575AB">
        <w:t xml:space="preserve">owledge required for competent workplace performance in councils of all sizes. Knowledge of the legislation and regulations within which councils must operate is essential. The unique nature of councils, as a tier of government directed by elected members </w:t>
      </w:r>
      <w:r w:rsidRPr="00C575AB">
        <w:t xml:space="preserve">and reflecting the needs of local communities, must be appropriately reflected. </w:t>
      </w:r>
    </w:p>
    <w:p w:rsidR="00000000" w:rsidRPr="00C575AB" w:rsidP="00C575AB">
      <w:pPr>
        <w:pStyle w:val="AllowPageBreak"/>
      </w:pPr>
    </w:p>
    <w:p w:rsidR="00000000" w:rsidRPr="00C575AB" w:rsidP="00C575AB">
      <w:pPr>
        <w:pStyle w:val="Heading1"/>
      </w:pPr>
      <w:bookmarkStart w:id="4" w:name="O_441318"/>
      <w:bookmarkEnd w:id="4"/>
      <w:r w:rsidRPr="00C575AB">
        <w:t>Licensing/Regulatory Information</w:t>
      </w:r>
    </w:p>
    <w:p w:rsidR="00000000" w:rsidRPr="00C575AB" w:rsidP="00C575AB">
      <w:pPr>
        <w:pStyle w:val="BodyText"/>
      </w:pPr>
      <w:r w:rsidRPr="00C575AB">
        <w:t>Not applicable.</w:t>
      </w:r>
    </w:p>
    <w:p w:rsidR="00000000" w:rsidRPr="00C575AB" w:rsidP="00C575AB">
      <w:pPr>
        <w:pStyle w:val="AllowPageBreak"/>
      </w:pPr>
    </w:p>
    <w:p w:rsidR="00000000" w:rsidRPr="00C575AB" w:rsidP="00C575AB">
      <w:pPr>
        <w:pStyle w:val="Heading1"/>
      </w:pPr>
      <w:bookmarkStart w:id="5" w:name="O_441316"/>
      <w:bookmarkEnd w:id="5"/>
      <w:r w:rsidRPr="00C575AB">
        <w:t>Pre-Requisites</w:t>
      </w:r>
    </w:p>
    <w:p w:rsidR="00000000" w:rsidRPr="00C575AB" w:rsidP="00C575AB">
      <w:pPr>
        <w:pStyle w:val="BodyText"/>
      </w:pPr>
      <w:r w:rsidRPr="00C575AB">
        <w:t>Not applicable.</w:t>
      </w:r>
    </w:p>
    <w:p w:rsidR="00000000" w:rsidRPr="00C575AB" w:rsidP="00C575AB">
      <w:pPr>
        <w:pStyle w:val="AllowPageBreak"/>
      </w:pPr>
    </w:p>
    <w:p w:rsidR="00000000" w:rsidRPr="00C575AB" w:rsidP="00C575AB">
      <w:pPr>
        <w:pStyle w:val="Heading1"/>
      </w:pPr>
      <w:bookmarkStart w:id="6" w:name="O_441321"/>
      <w:bookmarkEnd w:id="6"/>
      <w:r w:rsidRPr="00C575AB">
        <w:t>Employability Skills Information</w:t>
      </w:r>
    </w:p>
    <w:p w:rsidR="00000000" w:rsidRPr="00C575AB" w:rsidP="00C575AB">
      <w:pPr>
        <w:pStyle w:val="BodyText"/>
      </w:pPr>
      <w:r w:rsidRPr="00C575AB">
        <w:t>This unit contains employability skills.</w:t>
      </w:r>
    </w:p>
    <w:p w:rsidR="00000000" w:rsidRPr="00C575AB" w:rsidP="00C575AB">
      <w:pPr>
        <w:pStyle w:val="AllowPageBreak"/>
      </w:pPr>
    </w:p>
    <w:p w:rsidR="00000000" w:rsidRPr="00C575AB" w:rsidP="00C575AB">
      <w:pPr>
        <w:pStyle w:val="Heading1"/>
      </w:pPr>
      <w:bookmarkStart w:id="7" w:name="O_441322"/>
      <w:bookmarkEnd w:id="7"/>
      <w:r w:rsidRPr="00C575AB">
        <w:t>Elements and Performance Criteria Pre-Content</w:t>
      </w:r>
    </w:p>
    <w:tbl>
      <w:tblPr>
        <w:tblW w:w="0" w:type="auto"/>
        <w:tblLayout w:type="fixed"/>
        <w:tblCellMar>
          <w:left w:w="62" w:type="dxa"/>
          <w:right w:w="62" w:type="dxa"/>
        </w:tblCellMar>
        <w:tblLook w:val="0000"/>
      </w:tblPr>
      <w:tblGrid>
        <w:gridCol w:w="2700"/>
        <w:gridCol w:w="6228"/>
      </w:tblGrid>
      <w:tr w:rsidTr="007473E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575AB">
            <w:pPr>
              <w:pStyle w:val="BodyText"/>
              <w:rPr>
                <w:lang w:val="en-NZ"/>
              </w:rPr>
            </w:pPr>
            <w:r w:rsidRPr="00C575AB">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575AB" w:rsidP="00C575AB">
            <w:pPr>
              <w:pStyle w:val="BodyText"/>
            </w:pPr>
            <w:r w:rsidRPr="00C575AB">
              <w:t>Performance criteria describe the required performance needed to demonstrate achievemen</w:t>
            </w:r>
            <w:r w:rsidRPr="00C575AB">
              <w:t xml:space="preserve">t of the element.  Where </w:t>
            </w:r>
            <w:r w:rsidRPr="00C575AB">
              <w:rPr>
                <w:rStyle w:val="BoldandItalics"/>
              </w:rPr>
              <w:t>bold italicised</w:t>
            </w:r>
            <w:r w:rsidRPr="00C575AB">
              <w:t xml:space="preserve"> text is used, further information is detailed in the Range Statement.  Assessment of performance is to be consistent with the Evidence Guide.</w:t>
            </w:r>
          </w:p>
        </w:tc>
      </w:tr>
    </w:tbl>
    <w:p w:rsidR="00000000" w:rsidRPr="00C575AB" w:rsidP="00C575AB">
      <w:pPr>
        <w:pStyle w:val="BodyText"/>
      </w:pPr>
    </w:p>
    <w:p w:rsidR="00000000" w:rsidRPr="00C575AB" w:rsidP="00C575AB">
      <w:pPr>
        <w:pStyle w:val="AllowPageBreak"/>
      </w:pPr>
    </w:p>
    <w:p w:rsidR="00000000" w:rsidRPr="00C575AB" w:rsidP="00C575AB">
      <w:pPr>
        <w:pStyle w:val="Heading1"/>
      </w:pPr>
      <w:bookmarkStart w:id="8" w:name="O_441323"/>
      <w:bookmarkEnd w:id="8"/>
      <w:r w:rsidRPr="00C575AB">
        <w:t>Elements and Performance Criteria</w:t>
      </w:r>
    </w:p>
    <w:tbl>
      <w:tblPr>
        <w:tblW w:w="0" w:type="auto"/>
        <w:tblLayout w:type="fixed"/>
        <w:tblCellMar>
          <w:left w:w="62" w:type="dxa"/>
          <w:right w:w="62" w:type="dxa"/>
        </w:tblCellMar>
        <w:tblLook w:val="0000"/>
      </w:tblPr>
      <w:tblGrid>
        <w:gridCol w:w="2700"/>
        <w:gridCol w:w="6228"/>
      </w:tblGrid>
      <w:tr w:rsidTr="007473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575AB" w:rsidP="00C575AB">
            <w:pPr>
              <w:pStyle w:val="BodyText"/>
            </w:pPr>
            <w:r w:rsidRPr="00C575AB">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C575AB">
            <w:pPr>
              <w:pStyle w:val="BodyText"/>
              <w:rPr>
                <w:lang w:val="en-NZ"/>
              </w:rPr>
            </w:pPr>
            <w:r w:rsidRPr="00C575AB">
              <w:rPr>
                <w:rStyle w:val="SpecialBold"/>
              </w:rPr>
              <w:t>PERFORMANCE CRITERIA</w:t>
            </w:r>
          </w:p>
        </w:tc>
      </w:tr>
      <w:tr w:rsidTr="007473E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575AB">
            <w:pPr>
              <w:pStyle w:val="List"/>
              <w:rPr>
                <w:lang w:val="en-NZ"/>
              </w:rPr>
            </w:pPr>
            <w:r w:rsidRPr="00C575AB">
              <w:rPr>
                <w:rStyle w:val="SpecialBold"/>
              </w:rPr>
              <w:t>1.</w:t>
            </w:r>
            <w:r w:rsidRPr="00C575AB">
              <w:rPr>
                <w:rStyle w:val="SpecialBold"/>
              </w:rPr>
              <w:tab/>
              <w:t>Interpret financial reports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575AB" w:rsidP="00C575AB">
            <w:pPr>
              <w:pStyle w:val="List"/>
            </w:pPr>
            <w:r w:rsidRPr="00C575AB">
              <w:t>1.1</w:t>
            </w:r>
            <w:r w:rsidRPr="00C575AB">
              <w:tab/>
              <w:t xml:space="preserve">Statistical financial reports are identified and analysed and the best methods of interpreting the data are determined. </w:t>
            </w:r>
          </w:p>
          <w:p w:rsidR="00000000" w:rsidRPr="00C575AB" w:rsidP="00C575AB">
            <w:pPr>
              <w:pStyle w:val="List"/>
            </w:pPr>
            <w:r w:rsidRPr="00C575AB">
              <w:t>1.2</w:t>
            </w:r>
            <w:r w:rsidRPr="00C575AB">
              <w:tab/>
            </w:r>
            <w:r w:rsidRPr="00C575AB">
              <w:t xml:space="preserve">Financial reports are received and income shortfalls and expenditure runs are identified, documented and discussed. </w:t>
            </w:r>
          </w:p>
          <w:p w:rsidR="00000000" w:rsidP="00C575AB">
            <w:pPr>
              <w:pStyle w:val="List"/>
              <w:rPr>
                <w:lang w:val="en-NZ"/>
              </w:rPr>
            </w:pPr>
            <w:r w:rsidRPr="00C575AB">
              <w:t>1.3</w:t>
            </w:r>
            <w:r w:rsidRPr="00C575AB">
              <w:tab/>
              <w:t xml:space="preserve">Financial reports are evaluated and financial impacts and implications are considered and documented. </w:t>
            </w:r>
          </w:p>
        </w:tc>
      </w:tr>
      <w:tr w:rsidTr="007473E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575AB">
            <w:pPr>
              <w:pStyle w:val="List"/>
              <w:rPr>
                <w:lang w:val="en-NZ"/>
              </w:rPr>
            </w:pPr>
            <w:r w:rsidRPr="00C575AB">
              <w:rPr>
                <w:rStyle w:val="SpecialBold"/>
              </w:rPr>
              <w:t>2.</w:t>
            </w:r>
            <w:r w:rsidRPr="00C575AB">
              <w:rPr>
                <w:rStyle w:val="SpecialBold"/>
              </w:rPr>
              <w:tab/>
              <w:t>Implement systems for financ</w:t>
            </w:r>
            <w:r w:rsidRPr="00C575AB">
              <w:rPr>
                <w:rStyle w:val="SpecialBold"/>
              </w:rPr>
              <w:t>ial management and reporting</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575AB" w:rsidP="00C575AB">
            <w:pPr>
              <w:pStyle w:val="List"/>
            </w:pPr>
            <w:r w:rsidRPr="00C575AB">
              <w:t>2.1</w:t>
            </w:r>
            <w:r w:rsidRPr="00C575AB">
              <w:tab/>
              <w:t xml:space="preserve">Financial management and reporting procedures are developed in accordance with organisational and </w:t>
            </w:r>
            <w:r w:rsidRPr="00C575AB">
              <w:rPr>
                <w:rStyle w:val="BoldandItalics"/>
              </w:rPr>
              <w:t>legal requirements</w:t>
            </w:r>
            <w:r w:rsidRPr="00C575AB">
              <w:t>.</w:t>
            </w:r>
          </w:p>
          <w:p w:rsidR="00000000" w:rsidRPr="00C575AB" w:rsidP="00C575AB">
            <w:pPr>
              <w:pStyle w:val="List"/>
            </w:pPr>
            <w:r w:rsidRPr="00C575AB">
              <w:t>2.2</w:t>
            </w:r>
            <w:r w:rsidRPr="00C575AB">
              <w:tab/>
              <w:t>Appropriate</w:t>
            </w:r>
            <w:r w:rsidRPr="00C575AB">
              <w:rPr>
                <w:rStyle w:val="BoldandItalics"/>
              </w:rPr>
              <w:t xml:space="preserve"> financial reports </w:t>
            </w:r>
            <w:r w:rsidRPr="00C575AB">
              <w:t xml:space="preserve">are prepared as required by the organisation. </w:t>
            </w:r>
          </w:p>
          <w:p w:rsidR="00000000" w:rsidRPr="00C575AB" w:rsidP="00C575AB">
            <w:pPr>
              <w:pStyle w:val="List"/>
            </w:pPr>
            <w:r w:rsidRPr="00C575AB">
              <w:t>2.3</w:t>
            </w:r>
            <w:r w:rsidRPr="00C575AB">
              <w:tab/>
              <w:t>Bookkeeping and acco</w:t>
            </w:r>
            <w:r w:rsidRPr="00C575AB">
              <w:t xml:space="preserve">unting systems are implemented to ensure that accurate and comprehensive records of income and expenditure are appropriately maintained for the business unit. </w:t>
            </w:r>
          </w:p>
          <w:p w:rsidR="00000000" w:rsidP="00C575AB">
            <w:pPr>
              <w:pStyle w:val="List"/>
              <w:rPr>
                <w:lang w:val="en-NZ"/>
              </w:rPr>
            </w:pPr>
            <w:r w:rsidRPr="00C575AB">
              <w:t>2.4</w:t>
            </w:r>
            <w:r w:rsidRPr="00C575AB">
              <w:tab/>
              <w:t>Regular reconciliation against operational budgets is undertaken and any deviations are acte</w:t>
            </w:r>
            <w:r w:rsidRPr="00C575AB">
              <w:t xml:space="preserve">d upon as appropriate. </w:t>
            </w:r>
          </w:p>
        </w:tc>
      </w:tr>
      <w:tr w:rsidTr="007473E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575AB">
            <w:pPr>
              <w:pStyle w:val="List"/>
              <w:rPr>
                <w:lang w:val="en-NZ"/>
              </w:rPr>
            </w:pPr>
            <w:r w:rsidRPr="00C575AB">
              <w:rPr>
                <w:rStyle w:val="SpecialBold"/>
              </w:rPr>
              <w:t>3.</w:t>
            </w:r>
            <w:r w:rsidRPr="00C575AB">
              <w:rPr>
                <w:rStyle w:val="SpecialBold"/>
              </w:rPr>
              <w:tab/>
              <w:t>Manage the use of funds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575AB" w:rsidP="00C575AB">
            <w:pPr>
              <w:pStyle w:val="List"/>
            </w:pPr>
            <w:r w:rsidRPr="00C575AB">
              <w:t>3.1</w:t>
            </w:r>
            <w:r w:rsidRPr="00C575AB">
              <w:tab/>
              <w:t xml:space="preserve">Actual income and expenditure is checked against budgets at regular, identified intervals. </w:t>
            </w:r>
          </w:p>
          <w:p w:rsidR="00000000" w:rsidRPr="00C575AB" w:rsidP="00C575AB">
            <w:pPr>
              <w:pStyle w:val="List"/>
            </w:pPr>
            <w:r w:rsidRPr="00C575AB">
              <w:t>3.2</w:t>
            </w:r>
            <w:r w:rsidRPr="00C575AB">
              <w:tab/>
              <w:t>Expenditure is assessed as being within agreed limits, does not compromise future spending</w:t>
            </w:r>
            <w:r w:rsidRPr="00C575AB">
              <w:t xml:space="preserve"> requirements and conforms to the organisation's policies and procedures. </w:t>
            </w:r>
          </w:p>
          <w:p w:rsidR="00000000" w:rsidP="00C575AB">
            <w:pPr>
              <w:pStyle w:val="List"/>
              <w:rPr>
                <w:lang w:val="en-NZ"/>
              </w:rPr>
            </w:pPr>
            <w:r w:rsidRPr="00C575AB">
              <w:t>3.3</w:t>
            </w:r>
            <w:r w:rsidRPr="00C575AB">
              <w:tab/>
              <w:t xml:space="preserve">Actual or potential deviations from budget are reported to </w:t>
            </w:r>
            <w:r w:rsidRPr="00C575AB">
              <w:rPr>
                <w:rStyle w:val="BoldandItalics"/>
              </w:rPr>
              <w:t>appropriate personnel</w:t>
            </w:r>
            <w:r w:rsidRPr="00C575AB">
              <w:t xml:space="preserve"> and proposals for corrective action are developed and implemented. </w:t>
            </w:r>
          </w:p>
        </w:tc>
      </w:tr>
      <w:tr w:rsidTr="007473E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575AB">
            <w:pPr>
              <w:pStyle w:val="List"/>
              <w:rPr>
                <w:lang w:val="en-NZ"/>
              </w:rPr>
            </w:pPr>
            <w:r w:rsidRPr="00C575AB">
              <w:rPr>
                <w:rStyle w:val="SpecialBold"/>
              </w:rPr>
              <w:t>4.</w:t>
            </w:r>
            <w:r w:rsidRPr="00C575AB">
              <w:rPr>
                <w:rStyle w:val="SpecialBold"/>
              </w:rPr>
              <w:tab/>
              <w:t>Monitor financial perfor</w:t>
            </w:r>
            <w:r w:rsidRPr="00C575AB">
              <w:rPr>
                <w:rStyle w:val="SpecialBold"/>
              </w:rPr>
              <w:t>mance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575AB" w:rsidP="00C575AB">
            <w:pPr>
              <w:pStyle w:val="List"/>
            </w:pPr>
            <w:r w:rsidRPr="00C575AB">
              <w:t>4.1</w:t>
            </w:r>
            <w:r w:rsidRPr="00C575AB">
              <w:tab/>
              <w:t xml:space="preserve">Financial budgets and projections are produced as required for each forward period and distributed to relevant personnel in accordance with legal and organisational requirements. </w:t>
            </w:r>
          </w:p>
          <w:p w:rsidR="00000000" w:rsidRPr="00C575AB" w:rsidP="00C575AB">
            <w:pPr>
              <w:pStyle w:val="List"/>
            </w:pPr>
            <w:r w:rsidRPr="00C575AB">
              <w:t>4.2</w:t>
            </w:r>
            <w:r w:rsidRPr="00C575AB">
              <w:tab/>
              <w:t>Financial performance targets are regularly monitored and repo</w:t>
            </w:r>
            <w:r w:rsidRPr="00C575AB">
              <w:t xml:space="preserve">rted and data is gathered to establish the extent to which the financial plan has been met. </w:t>
            </w:r>
          </w:p>
          <w:p w:rsidR="00000000" w:rsidRPr="00C575AB" w:rsidP="00C575AB">
            <w:pPr>
              <w:pStyle w:val="List"/>
            </w:pPr>
            <w:r w:rsidRPr="00C575AB">
              <w:t>4.3</w:t>
            </w:r>
            <w:r w:rsidRPr="00C575AB">
              <w:tab/>
              <w:t xml:space="preserve">Operational strategies are monitored for their effects on the financial plan. </w:t>
            </w:r>
          </w:p>
          <w:p w:rsidR="00000000" w:rsidRPr="00C575AB" w:rsidP="00C575AB">
            <w:pPr>
              <w:pStyle w:val="List"/>
            </w:pPr>
            <w:r w:rsidRPr="00C575AB">
              <w:t>4.4</w:t>
            </w:r>
            <w:r w:rsidRPr="00C575AB">
              <w:tab/>
            </w:r>
            <w:r w:rsidRPr="00C575AB">
              <w:rPr>
                <w:rStyle w:val="BoldandItalics"/>
              </w:rPr>
              <w:t>Financial ratios</w:t>
            </w:r>
            <w:r w:rsidRPr="00C575AB">
              <w:t xml:space="preserve"> are calculated and evaluated according to organisational be</w:t>
            </w:r>
            <w:r w:rsidRPr="00C575AB">
              <w:t xml:space="preserve">nchmarks. </w:t>
            </w:r>
          </w:p>
          <w:p w:rsidR="00000000" w:rsidRPr="00C575AB" w:rsidP="00C575AB">
            <w:pPr>
              <w:pStyle w:val="List"/>
            </w:pPr>
            <w:r w:rsidRPr="00C575AB">
              <w:t>4.5</w:t>
            </w:r>
            <w:r w:rsidRPr="00C575AB">
              <w:tab/>
              <w:t xml:space="preserve">Financial plan is assessed to determine whether variations or alternative plans are indicated and changed as required. </w:t>
            </w:r>
          </w:p>
          <w:p w:rsidR="00000000" w:rsidRPr="00C575AB" w:rsidP="00C575AB">
            <w:pPr>
              <w:pStyle w:val="List"/>
            </w:pPr>
            <w:r w:rsidRPr="00C575AB">
              <w:t>4.6</w:t>
            </w:r>
            <w:r w:rsidRPr="00C575AB">
              <w:tab/>
              <w:t xml:space="preserve">Appropriate action is taken to ensure the achievement of profit or designated target and return to the business unit </w:t>
            </w:r>
            <w:r w:rsidRPr="00C575AB">
              <w:t xml:space="preserve">in accordance with the business plan and legal requirements. </w:t>
            </w:r>
          </w:p>
        </w:tc>
      </w:tr>
    </w:tbl>
    <w:p w:rsidR="00000000" w:rsidRPr="00C575AB" w:rsidP="00C575AB">
      <w:pPr>
        <w:pStyle w:val="BodyText"/>
      </w:pPr>
    </w:p>
    <w:p w:rsidR="00000000" w:rsidRPr="00C575AB" w:rsidP="00C575AB">
      <w:pPr>
        <w:pStyle w:val="AllowPageBreak"/>
      </w:pPr>
    </w:p>
    <w:p w:rsidR="00000000" w:rsidRPr="00C575AB" w:rsidP="00C575AB">
      <w:pPr>
        <w:pStyle w:val="Heading1"/>
      </w:pPr>
      <w:bookmarkStart w:id="9" w:name="O_441314"/>
      <w:bookmarkEnd w:id="9"/>
      <w:r w:rsidRPr="00C575AB">
        <w:t>Required Skills and Knowledge</w:t>
      </w:r>
    </w:p>
    <w:tbl>
      <w:tblPr>
        <w:tblW w:w="0" w:type="auto"/>
        <w:tblLayout w:type="fixed"/>
        <w:tblCellMar>
          <w:left w:w="62" w:type="dxa"/>
          <w:right w:w="62" w:type="dxa"/>
        </w:tblCellMar>
        <w:tblLook w:val="0000"/>
      </w:tblPr>
      <w:tblGrid>
        <w:gridCol w:w="8928"/>
      </w:tblGrid>
      <w:tr w:rsidTr="007473E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575AB">
            <w:pPr>
              <w:pStyle w:val="BodyText"/>
              <w:rPr>
                <w:lang w:val="en-NZ"/>
              </w:rPr>
            </w:pPr>
            <w:r w:rsidRPr="00C575AB">
              <w:t>This describes the essential skills and knowledge and their level, required for this unit</w:t>
            </w:r>
          </w:p>
        </w:tc>
      </w:tr>
      <w:tr w:rsidTr="007473E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575AB">
            <w:pPr>
              <w:pStyle w:val="BodyText"/>
              <w:rPr>
                <w:lang w:val="en-NZ"/>
              </w:rPr>
            </w:pPr>
            <w:r w:rsidRPr="00C575AB">
              <w:rPr>
                <w:rStyle w:val="SpecialBold"/>
              </w:rPr>
              <w:t>Required Skills</w:t>
            </w:r>
          </w:p>
        </w:tc>
      </w:tr>
      <w:tr w:rsidTr="007473E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575AB" w:rsidP="00C575AB">
            <w:pPr>
              <w:pStyle w:val="ListBullet"/>
            </w:pPr>
            <w:r w:rsidRPr="00C575AB">
              <w:t>literacy ski</w:t>
            </w:r>
            <w:r w:rsidRPr="00C575AB">
              <w:t xml:space="preserve">lls to interpret legal requirements and company policies and procedures </w:t>
            </w:r>
          </w:p>
          <w:p w:rsidR="00000000" w:rsidRPr="00C575AB" w:rsidP="00C575AB">
            <w:pPr>
              <w:pStyle w:val="ListBullet"/>
            </w:pPr>
            <w:r w:rsidRPr="00C575AB">
              <w:t xml:space="preserve">written and oral communication </w:t>
            </w:r>
          </w:p>
          <w:p w:rsidR="00000000" w:rsidRPr="00C575AB" w:rsidP="00C575AB">
            <w:pPr>
              <w:pStyle w:val="ListBullet"/>
            </w:pPr>
            <w:r w:rsidRPr="00C575AB">
              <w:t xml:space="preserve">numeracy skills to undertake financial calculations </w:t>
            </w:r>
          </w:p>
          <w:p w:rsidR="00000000" w:rsidRPr="00C575AB" w:rsidP="00C575AB">
            <w:pPr>
              <w:pStyle w:val="ListBullet"/>
            </w:pPr>
            <w:r w:rsidRPr="00C575AB">
              <w:t xml:space="preserve">evaluation and decision making </w:t>
            </w:r>
          </w:p>
          <w:p w:rsidR="00000000" w:rsidRPr="00C575AB" w:rsidP="00C575AB">
            <w:pPr>
              <w:pStyle w:val="ListBullet"/>
            </w:pPr>
            <w:r w:rsidRPr="00C575AB">
              <w:t xml:space="preserve">computerised and manual accounting </w:t>
            </w:r>
          </w:p>
          <w:p w:rsidR="00000000" w:rsidRPr="00C575AB" w:rsidP="00C575AB">
            <w:pPr>
              <w:pStyle w:val="ListBullet"/>
            </w:pPr>
            <w:r w:rsidRPr="00C575AB">
              <w:t xml:space="preserve">budgeting </w:t>
            </w:r>
          </w:p>
          <w:p w:rsidR="00000000" w:rsidRPr="00C575AB" w:rsidP="00C575AB">
            <w:pPr>
              <w:pStyle w:val="ListBullet"/>
            </w:pPr>
            <w:r w:rsidRPr="00C575AB">
              <w:t xml:space="preserve">reconciliation </w:t>
            </w:r>
          </w:p>
          <w:p w:rsidR="00000000" w:rsidRPr="00C575AB" w:rsidP="00C575AB">
            <w:pPr>
              <w:pStyle w:val="ListBullet"/>
            </w:pPr>
            <w:r w:rsidRPr="00C575AB">
              <w:t>fin</w:t>
            </w:r>
            <w:r w:rsidRPr="00C575AB">
              <w:t xml:space="preserve">ancial management </w:t>
            </w:r>
          </w:p>
          <w:p w:rsidR="00000000" w:rsidP="00C575AB">
            <w:pPr>
              <w:pStyle w:val="ListBullet"/>
              <w:rPr>
                <w:lang w:val="en-NZ"/>
              </w:rPr>
            </w:pPr>
            <w:r w:rsidRPr="00C575AB">
              <w:t>information technology application</w:t>
            </w:r>
          </w:p>
        </w:tc>
      </w:tr>
      <w:tr w:rsidTr="007473E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575AB">
            <w:pPr>
              <w:pStyle w:val="BodyText"/>
              <w:rPr>
                <w:lang w:val="en-NZ"/>
              </w:rPr>
            </w:pPr>
            <w:r w:rsidRPr="00C575AB">
              <w:rPr>
                <w:rStyle w:val="SpecialBold"/>
              </w:rPr>
              <w:t>Required Knowledge</w:t>
            </w:r>
          </w:p>
        </w:tc>
      </w:tr>
      <w:tr w:rsidTr="007473E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575AB" w:rsidP="00C575AB">
            <w:pPr>
              <w:pStyle w:val="ListBullet"/>
            </w:pPr>
            <w:r w:rsidRPr="00C575AB">
              <w:t xml:space="preserve">awards and agreements </w:t>
            </w:r>
          </w:p>
          <w:p w:rsidR="00000000" w:rsidRPr="00C575AB" w:rsidP="00C575AB">
            <w:pPr>
              <w:pStyle w:val="ListBullet"/>
            </w:pPr>
            <w:r w:rsidRPr="00C575AB">
              <w:t xml:space="preserve">organisational guidelines </w:t>
            </w:r>
          </w:p>
          <w:p w:rsidR="00000000" w:rsidRPr="00C575AB" w:rsidP="00C575AB">
            <w:pPr>
              <w:pStyle w:val="ListBullet"/>
            </w:pPr>
            <w:r w:rsidRPr="00C575AB">
              <w:t xml:space="preserve">taxation requirements </w:t>
            </w:r>
          </w:p>
          <w:p w:rsidR="00000000" w:rsidRPr="00C575AB" w:rsidP="00C575AB">
            <w:pPr>
              <w:pStyle w:val="ListBullet"/>
            </w:pPr>
            <w:r w:rsidRPr="00C575AB">
              <w:t xml:space="preserve">insurance requirements </w:t>
            </w:r>
          </w:p>
          <w:p w:rsidR="00000000" w:rsidRPr="00C575AB" w:rsidP="00C575AB">
            <w:pPr>
              <w:pStyle w:val="ListBullet"/>
            </w:pPr>
            <w:r w:rsidRPr="00C575AB">
              <w:t xml:space="preserve">auditing procedures and requirements </w:t>
            </w:r>
          </w:p>
          <w:p w:rsidR="00000000" w:rsidRPr="00C575AB" w:rsidP="00C575AB">
            <w:pPr>
              <w:pStyle w:val="ListBullet"/>
            </w:pPr>
            <w:r w:rsidRPr="00C575AB">
              <w:t xml:space="preserve">organisational procedures and practices </w:t>
            </w:r>
          </w:p>
          <w:p w:rsidR="00000000" w:rsidRPr="00C575AB" w:rsidP="00C575AB">
            <w:pPr>
              <w:pStyle w:val="ListBullet"/>
            </w:pPr>
            <w:r w:rsidRPr="00C575AB">
              <w:t xml:space="preserve">principles and practices of effective resource management </w:t>
            </w:r>
          </w:p>
          <w:p w:rsidR="00000000" w:rsidRPr="00C575AB" w:rsidP="00C575AB">
            <w:pPr>
              <w:pStyle w:val="ListBullet"/>
            </w:pPr>
            <w:r w:rsidRPr="00C575AB">
              <w:t xml:space="preserve">budgeting and planning processes and procedures </w:t>
            </w:r>
          </w:p>
          <w:p w:rsidR="00000000" w:rsidRPr="00C575AB" w:rsidP="00C575AB">
            <w:pPr>
              <w:pStyle w:val="ListBullet"/>
            </w:pPr>
            <w:r w:rsidRPr="00C575AB">
              <w:t xml:space="preserve">financial management models and practices </w:t>
            </w:r>
          </w:p>
          <w:p w:rsidR="00000000" w:rsidRPr="00C575AB" w:rsidP="00C575AB">
            <w:pPr>
              <w:pStyle w:val="ListBullet"/>
            </w:pPr>
            <w:r w:rsidRPr="00C575AB">
              <w:t xml:space="preserve">financial reporting procedures </w:t>
            </w:r>
          </w:p>
          <w:p w:rsidR="00000000" w:rsidRPr="00C575AB" w:rsidP="00C575AB">
            <w:pPr>
              <w:pStyle w:val="ListBullet"/>
            </w:pPr>
            <w:r w:rsidRPr="00C575AB">
              <w:t xml:space="preserve">legal obligations for record keeping </w:t>
            </w:r>
          </w:p>
          <w:p w:rsidR="00000000" w:rsidRPr="00C575AB" w:rsidP="00C575AB">
            <w:pPr>
              <w:pStyle w:val="ListBullet"/>
            </w:pPr>
            <w:r w:rsidRPr="00C575AB">
              <w:t xml:space="preserve">processing financial transactions </w:t>
            </w:r>
          </w:p>
          <w:p w:rsidR="00000000" w:rsidRPr="00C575AB" w:rsidP="00C575AB">
            <w:pPr>
              <w:pStyle w:val="ListBullet"/>
            </w:pPr>
            <w:r w:rsidRPr="00C575AB">
              <w:t xml:space="preserve">basic accounting principles </w:t>
            </w:r>
          </w:p>
          <w:p w:rsidR="00000000" w:rsidRPr="00C575AB" w:rsidP="00C575AB">
            <w:pPr>
              <w:pStyle w:val="ListBullet"/>
            </w:pPr>
            <w:r w:rsidRPr="00C575AB">
              <w:t xml:space="preserve">purpose of financial reports </w:t>
            </w:r>
          </w:p>
          <w:p w:rsidR="00000000" w:rsidRPr="00C575AB" w:rsidP="00C575AB">
            <w:pPr>
              <w:pStyle w:val="ListBullet"/>
            </w:pPr>
            <w:r w:rsidRPr="00C575AB">
              <w:t xml:space="preserve">financial ratios </w:t>
            </w:r>
          </w:p>
          <w:p w:rsidR="00000000" w:rsidRPr="00C575AB" w:rsidP="00C575AB">
            <w:pPr>
              <w:pStyle w:val="ListBullet"/>
            </w:pPr>
            <w:r w:rsidRPr="00C575AB">
              <w:t xml:space="preserve">interpretation of comparative profit and loss statements </w:t>
            </w:r>
          </w:p>
          <w:p w:rsidR="00000000" w:rsidRPr="00C575AB" w:rsidP="00C575AB">
            <w:pPr>
              <w:pStyle w:val="ListBullet"/>
            </w:pPr>
            <w:r w:rsidRPr="00C575AB">
              <w:t xml:space="preserve">interpretation of comparative balance sheets </w:t>
            </w:r>
          </w:p>
          <w:p w:rsidR="00000000" w:rsidRPr="00C575AB" w:rsidP="00C575AB">
            <w:pPr>
              <w:pStyle w:val="ListBullet"/>
            </w:pPr>
            <w:r w:rsidRPr="00C575AB">
              <w:t xml:space="preserve">preparation and interpretation of budget and actual reports </w:t>
            </w:r>
          </w:p>
          <w:p w:rsidR="00000000" w:rsidRPr="00C575AB" w:rsidP="00C575AB">
            <w:pPr>
              <w:pStyle w:val="ListBullet"/>
            </w:pPr>
            <w:r w:rsidRPr="00C575AB">
              <w:t>benchmarking</w:t>
            </w:r>
          </w:p>
        </w:tc>
      </w:tr>
    </w:tbl>
    <w:p w:rsidR="00000000" w:rsidRPr="00C575AB" w:rsidP="00C575AB">
      <w:pPr>
        <w:pStyle w:val="BodyText"/>
      </w:pPr>
    </w:p>
    <w:p w:rsidR="00000000" w:rsidRPr="00C575AB" w:rsidP="00C575AB">
      <w:pPr>
        <w:pStyle w:val="AllowPageBreak"/>
      </w:pPr>
    </w:p>
    <w:p w:rsidR="00000000" w:rsidRPr="00C575AB" w:rsidP="00C575AB">
      <w:pPr>
        <w:pStyle w:val="Heading1"/>
      </w:pPr>
      <w:bookmarkStart w:id="10" w:name="O_441320"/>
      <w:bookmarkEnd w:id="10"/>
      <w:r w:rsidRPr="00C575AB">
        <w:t>Evidence Guide</w:t>
      </w:r>
    </w:p>
    <w:tbl>
      <w:tblPr>
        <w:tblW w:w="0" w:type="auto"/>
        <w:tblLayout w:type="fixed"/>
        <w:tblCellMar>
          <w:left w:w="62" w:type="dxa"/>
          <w:right w:w="62" w:type="dxa"/>
        </w:tblCellMar>
        <w:tblLook w:val="0000"/>
      </w:tblPr>
      <w:tblGrid>
        <w:gridCol w:w="2700"/>
        <w:gridCol w:w="6228"/>
      </w:tblGrid>
      <w:tr w:rsidTr="007473E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575AB">
            <w:pPr>
              <w:pStyle w:val="BodyText"/>
              <w:rPr>
                <w:lang w:val="en-NZ"/>
              </w:rPr>
            </w:pPr>
            <w:r w:rsidRPr="00C575AB">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C575AB">
            <w:pPr>
              <w:pStyle w:val="BodyText"/>
              <w:rPr>
                <w:lang w:val="en-NZ"/>
              </w:rPr>
            </w:pPr>
            <w:r w:rsidRPr="00C575AB">
              <w:t>A person who demonstrates competency in this unit will be able to perform the outcomes described in the Elements to the required performance level detailed in the Performance Criteria. Th</w:t>
            </w:r>
            <w:r w:rsidRPr="00C575AB">
              <w:t xml:space="preserve">e knowledge and skill requirements described in the Range Statement must also be demonstrated. For example, knowledge of the legislative framework and safe work practices that underpin the performance of the unit are also required to be demonstrated. </w:t>
            </w:r>
          </w:p>
        </w:tc>
      </w:tr>
      <w:tr w:rsidTr="007473E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575AB">
            <w:pPr>
              <w:pStyle w:val="BodyText"/>
              <w:rPr>
                <w:lang w:val="en-NZ"/>
              </w:rPr>
            </w:pPr>
            <w:r w:rsidRPr="00C575AB">
              <w:rPr>
                <w:rStyle w:val="SpecialBold"/>
              </w:rPr>
              <w:t>Cri</w:t>
            </w:r>
            <w:r w:rsidRPr="00C575AB">
              <w:rPr>
                <w:rStyle w:val="SpecialBold"/>
              </w:rPr>
              <w:t>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575AB" w:rsidP="00C575AB">
            <w:pPr>
              <w:pStyle w:val="BodyText"/>
            </w:pPr>
            <w:r w:rsidRPr="00C575AB">
              <w:t xml:space="preserve">The demonstrated ability to: </w:t>
            </w:r>
          </w:p>
          <w:p w:rsidR="00000000" w:rsidRPr="00C575AB" w:rsidP="00C575AB">
            <w:pPr>
              <w:pStyle w:val="ListBullet"/>
            </w:pPr>
            <w:r w:rsidRPr="00C575AB">
              <w:t xml:space="preserve">interpret and evaluate financial reports to ensure financial management and budget are rigorously monitored </w:t>
            </w:r>
          </w:p>
          <w:p w:rsidR="00000000" w:rsidRPr="00C575AB" w:rsidP="00C575AB">
            <w:pPr>
              <w:pStyle w:val="ListBullet"/>
            </w:pPr>
            <w:r w:rsidRPr="00C575AB">
              <w:t>implement systems of financial management and re</w:t>
            </w:r>
            <w:r w:rsidRPr="00C575AB">
              <w:t xml:space="preserve">porting to ensure that accurate and comprehensive records of income and expenditure are appropriately maintained </w:t>
            </w:r>
          </w:p>
          <w:p w:rsidR="00000000" w:rsidRPr="00C575AB" w:rsidP="00C575AB">
            <w:pPr>
              <w:pStyle w:val="ListBullet"/>
            </w:pPr>
            <w:r w:rsidRPr="00C575AB">
              <w:t xml:space="preserve">manage the use of funds to ensure that actual income and expenditure are checked against budgets </w:t>
            </w:r>
          </w:p>
          <w:p w:rsidR="00000000" w:rsidP="00C575AB">
            <w:pPr>
              <w:pStyle w:val="ListBullet"/>
              <w:rPr>
                <w:lang w:val="en-NZ"/>
              </w:rPr>
            </w:pPr>
            <w:r w:rsidRPr="00C575AB">
              <w:t>monitor financial performance to establish t</w:t>
            </w:r>
            <w:r w:rsidRPr="00C575AB">
              <w:t>he extent to which the financial plan has been met</w:t>
            </w:r>
          </w:p>
        </w:tc>
      </w:tr>
      <w:tr w:rsidTr="007473E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575AB">
            <w:pPr>
              <w:pStyle w:val="BodyText"/>
              <w:rPr>
                <w:lang w:val="en-NZ"/>
              </w:rPr>
            </w:pPr>
            <w:r w:rsidRPr="00C575AB">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575AB" w:rsidP="00C575AB">
            <w:pPr>
              <w:pStyle w:val="BodyText"/>
            </w:pPr>
            <w:r w:rsidRPr="00C575AB">
              <w:t>Competency is demonstrated by performance of all stated criteria, with particular attention to the critical aspects and the knowledge and skills elaborated in the Evidence Guide, and</w:t>
            </w:r>
            <w:r w:rsidRPr="00C575AB">
              <w:t xml:space="preserve"> within the scope of the Range Statement. </w:t>
            </w:r>
          </w:p>
          <w:p w:rsidR="00000000" w:rsidRPr="00C575AB" w:rsidP="00C575AB">
            <w:pPr>
              <w:pStyle w:val="BodyText"/>
            </w:pPr>
            <w:r w:rsidRPr="00C575AB">
              <w:t xml:space="preserve">Assessment must take account of the endorsed Assessment Guidelines in the Local Government Training Package. </w:t>
            </w:r>
          </w:p>
          <w:p w:rsidR="00000000" w:rsidRPr="00C575AB" w:rsidP="00C575AB">
            <w:pPr>
              <w:pStyle w:val="BodyText"/>
            </w:pPr>
            <w:r w:rsidRPr="00C575AB">
              <w:t xml:space="preserve">Assessment of the performance requirements in this unit should be undertaken in an actual workplace or </w:t>
            </w:r>
            <w:r w:rsidRPr="00C575AB">
              <w:t xml:space="preserve">simulated environment. </w:t>
            </w:r>
          </w:p>
          <w:p w:rsidR="00000000" w:rsidP="00C575AB">
            <w:pPr>
              <w:pStyle w:val="BodyText"/>
              <w:rPr>
                <w:lang w:val="en-NZ"/>
              </w:rPr>
            </w:pPr>
            <w:r w:rsidRPr="00C575AB">
              <w:t xml:space="preserve">Assessment should reinforce the integration of the key competencies for the particular AQF level. Refer to the key competency levels at the end of this unit. </w:t>
            </w:r>
          </w:p>
        </w:tc>
      </w:tr>
      <w:tr w:rsidTr="007473E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575AB">
            <w:pPr>
              <w:pStyle w:val="BodyText"/>
              <w:rPr>
                <w:lang w:val="en-NZ"/>
              </w:rPr>
            </w:pPr>
            <w:r w:rsidRPr="00C575AB">
              <w:rPr>
                <w:rStyle w:val="SpecialBold"/>
              </w:rPr>
              <w:t>Relationship to other units</w:t>
            </w:r>
            <w:r w:rsidRPr="00C575AB">
              <w:t>(</w:t>
            </w:r>
            <w:r w:rsidRPr="00C575AB">
              <w:rPr>
                <w:rStyle w:val="SpecialBold"/>
              </w:rPr>
              <w:t>prerequisite or co-requisite units</w:t>
            </w:r>
            <w:r w:rsidRPr="00C575AB">
              <w:t>)</w:t>
            </w:r>
          </w:p>
        </w:tc>
        <w:tc>
          <w:tcPr>
            <w:tcW w:w="6228" w:type="dxa"/>
            <w:tcBorders>
              <w:top w:val="nil"/>
              <w:left w:val="single" w:sz="6" w:space="0" w:color="auto"/>
              <w:bottom w:val="nil"/>
              <w:right w:val="nil"/>
            </w:tcBorders>
            <w:tcMar>
              <w:top w:w="0" w:type="dxa"/>
              <w:left w:w="62" w:type="dxa"/>
              <w:bottom w:w="0" w:type="dxa"/>
              <w:right w:w="62" w:type="dxa"/>
            </w:tcMar>
          </w:tcPr>
          <w:p w:rsidR="00000000" w:rsidP="00C575AB">
            <w:pPr>
              <w:pStyle w:val="BodyText"/>
              <w:rPr>
                <w:lang w:val="en-NZ"/>
              </w:rPr>
            </w:pPr>
            <w:r w:rsidRPr="00C575AB">
              <w:t>To enabl</w:t>
            </w:r>
            <w:r w:rsidRPr="00C575AB">
              <w:t xml:space="preserve">e holistic assessment this unit may be assessed with other units that form part of the job role. </w:t>
            </w:r>
          </w:p>
        </w:tc>
      </w:tr>
      <w:tr w:rsidTr="007473E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575AB">
            <w:pPr>
              <w:pStyle w:val="BodyText"/>
              <w:rPr>
                <w:lang w:val="en-NZ"/>
              </w:rPr>
            </w:pPr>
            <w:r w:rsidRPr="00C575AB">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575AB" w:rsidP="00C575AB">
            <w:pPr>
              <w:pStyle w:val="BodyText"/>
            </w:pPr>
            <w:r w:rsidRPr="00C575AB">
              <w:t xml:space="preserve">The following assessment methods are suggested: </w:t>
            </w:r>
          </w:p>
          <w:p w:rsidR="00000000" w:rsidRPr="00C575AB" w:rsidP="00C575AB">
            <w:pPr>
              <w:pStyle w:val="ListBullet"/>
            </w:pPr>
            <w:r w:rsidRPr="00C575AB">
              <w:t xml:space="preserve">observation of the learner performing a range of workplace tasks over sufficient </w:t>
            </w:r>
            <w:r w:rsidRPr="00C575AB">
              <w:t xml:space="preserve">time to demonstrate handling of a range of contingencies </w:t>
            </w:r>
          </w:p>
          <w:p w:rsidR="00000000" w:rsidRPr="00C575AB" w:rsidP="00C575AB">
            <w:pPr>
              <w:pStyle w:val="ListBullet"/>
            </w:pPr>
            <w:r w:rsidRPr="00C575AB">
              <w:t xml:space="preserve">written and/or oral questioning to assess knowledge and understanding </w:t>
            </w:r>
          </w:p>
          <w:p w:rsidR="00000000" w:rsidRPr="00C575AB" w:rsidP="00C575AB">
            <w:pPr>
              <w:pStyle w:val="ListBullet"/>
            </w:pPr>
            <w:r w:rsidRPr="00C575AB">
              <w:t xml:space="preserve">completion of workplace documentation </w:t>
            </w:r>
          </w:p>
          <w:p w:rsidR="00000000" w:rsidRPr="00C575AB" w:rsidP="00C575AB">
            <w:pPr>
              <w:pStyle w:val="ListBullet"/>
            </w:pPr>
            <w:r w:rsidRPr="00C575AB">
              <w:t xml:space="preserve">third-party reports from experienced practitioners </w:t>
            </w:r>
          </w:p>
          <w:p w:rsidR="00000000" w:rsidP="00C575AB">
            <w:pPr>
              <w:pStyle w:val="ListBullet"/>
              <w:rPr>
                <w:lang w:val="en-NZ"/>
              </w:rPr>
            </w:pPr>
            <w:r w:rsidRPr="00C575AB">
              <w:t>completion of self-paced learning ma</w:t>
            </w:r>
            <w:r w:rsidRPr="00C575AB">
              <w:t>terials including personal reflection and feedback from trainer, coach or supervisor</w:t>
            </w:r>
          </w:p>
        </w:tc>
      </w:tr>
      <w:tr w:rsidTr="007473E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575AB">
            <w:pPr>
              <w:pStyle w:val="BodyText"/>
              <w:rPr>
                <w:lang w:val="en-NZ"/>
              </w:rPr>
            </w:pPr>
            <w:r w:rsidRPr="00C575AB">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C575AB">
            <w:pPr>
              <w:pStyle w:val="BodyText"/>
              <w:rPr>
                <w:lang w:val="en-NZ"/>
              </w:rPr>
            </w:pPr>
            <w:r w:rsidRPr="00C575AB">
              <w:t>Evidence should be collected over a set period of time that is sufficient to include dealings with an approp</w:t>
            </w:r>
            <w:r w:rsidRPr="00C575AB">
              <w:t xml:space="preserve">riate range and variety of situations </w:t>
            </w:r>
          </w:p>
        </w:tc>
      </w:tr>
      <w:tr w:rsidTr="007473E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575AB">
            <w:pPr>
              <w:pStyle w:val="BodyText"/>
              <w:rPr>
                <w:lang w:val="en-NZ"/>
              </w:rPr>
            </w:pPr>
            <w:r w:rsidRPr="00C575AB">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575AB" w:rsidP="00C575AB">
            <w:pPr>
              <w:pStyle w:val="BodyText"/>
            </w:pPr>
            <w:r w:rsidRPr="00C575AB">
              <w:t xml:space="preserve">The learner and trainer should have access to appropriate documentation and resources normally used in the workplace. </w:t>
            </w:r>
          </w:p>
        </w:tc>
      </w:tr>
    </w:tbl>
    <w:p w:rsidR="00000000" w:rsidRPr="00C575AB" w:rsidP="00C575AB">
      <w:pPr>
        <w:pStyle w:val="BodyText"/>
      </w:pPr>
    </w:p>
    <w:p w:rsidR="00000000" w:rsidRPr="00C575AB" w:rsidP="00C575AB">
      <w:pPr>
        <w:pStyle w:val="AllowPageBreak"/>
      </w:pPr>
    </w:p>
    <w:p w:rsidR="00000000" w:rsidRPr="00C575AB" w:rsidP="00C575AB">
      <w:pPr>
        <w:pStyle w:val="Heading1"/>
      </w:pPr>
      <w:bookmarkStart w:id="11" w:name="O_441315"/>
      <w:bookmarkEnd w:id="11"/>
      <w:r w:rsidRPr="00C575AB">
        <w:t>Range Statement</w:t>
      </w:r>
    </w:p>
    <w:tbl>
      <w:tblPr>
        <w:tblW w:w="0" w:type="auto"/>
        <w:tblLayout w:type="fixed"/>
        <w:tblCellMar>
          <w:left w:w="62" w:type="dxa"/>
          <w:right w:w="62" w:type="dxa"/>
        </w:tblCellMar>
        <w:tblLook w:val="0000"/>
      </w:tblPr>
      <w:tblGrid>
        <w:gridCol w:w="2700"/>
        <w:gridCol w:w="6228"/>
      </w:tblGrid>
      <w:tr w:rsidTr="007473EF">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C575AB">
            <w:pPr>
              <w:pStyle w:val="BodyText"/>
              <w:rPr>
                <w:lang w:val="en-NZ"/>
              </w:rPr>
            </w:pPr>
            <w:r w:rsidRPr="00C575AB">
              <w:t xml:space="preserve">The Range Statement relates to the Unit of Competency as a whole.  It allows for different work environments and situations that may affect performance.  </w:t>
            </w:r>
            <w:r w:rsidRPr="00C575AB">
              <w:rPr>
                <w:rStyle w:val="BoldandItalics"/>
              </w:rPr>
              <w:t>Bold italicised</w:t>
            </w:r>
            <w:r w:rsidRPr="00C575AB">
              <w:t xml:space="preserve"> wording in the Performance Criteria is detailed below.</w:t>
            </w:r>
          </w:p>
        </w:tc>
      </w:tr>
      <w:tr w:rsidTr="007473E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575AB">
            <w:pPr>
              <w:pStyle w:val="BodyTextRight"/>
              <w:rPr>
                <w:lang w:val="en-NZ"/>
              </w:rPr>
            </w:pPr>
            <w:r w:rsidRPr="00C575AB">
              <w:rPr>
                <w:rStyle w:val="BoldandItalics"/>
              </w:rPr>
              <w:t xml:space="preserve">Legal requirements </w:t>
            </w:r>
            <w:r w:rsidRPr="00C575AB">
              <w:t>may includ</w:t>
            </w:r>
            <w:r w:rsidRPr="00C575AB">
              <w:t xml:space="preserve">e those relating to: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575AB" w:rsidP="00C575AB">
            <w:pPr>
              <w:pStyle w:val="ListBullet"/>
            </w:pPr>
            <w:r w:rsidRPr="00C575AB">
              <w:t xml:space="preserve">annual and other reports </w:t>
            </w:r>
          </w:p>
          <w:p w:rsidR="00000000" w:rsidRPr="00C575AB" w:rsidP="00C575AB">
            <w:pPr>
              <w:pStyle w:val="ListBullet"/>
            </w:pPr>
            <w:r w:rsidRPr="00C575AB">
              <w:t xml:space="preserve">audit processes </w:t>
            </w:r>
          </w:p>
          <w:p w:rsidR="00000000" w:rsidRPr="00C575AB" w:rsidP="00C575AB">
            <w:pPr>
              <w:pStyle w:val="ListBullet"/>
            </w:pPr>
            <w:r w:rsidRPr="00C575AB">
              <w:t xml:space="preserve">insurance </w:t>
            </w:r>
          </w:p>
          <w:p w:rsidR="00000000" w:rsidRPr="00C575AB" w:rsidP="00C575AB">
            <w:pPr>
              <w:pStyle w:val="ListBullet"/>
            </w:pPr>
            <w:r w:rsidRPr="00C575AB">
              <w:t xml:space="preserve">relevant awards </w:t>
            </w:r>
          </w:p>
          <w:p w:rsidR="00000000" w:rsidRPr="00C575AB" w:rsidP="00C575AB">
            <w:pPr>
              <w:pStyle w:val="ListBullet"/>
            </w:pPr>
            <w:r w:rsidRPr="00C575AB">
              <w:t xml:space="preserve">taxation and superannuation </w:t>
            </w:r>
          </w:p>
          <w:p w:rsidR="00000000" w:rsidP="00C575AB">
            <w:pPr>
              <w:pStyle w:val="ListBullet"/>
              <w:rPr>
                <w:lang w:val="en-NZ"/>
              </w:rPr>
            </w:pPr>
            <w:r w:rsidRPr="00C575AB">
              <w:t>acquittal of funds</w:t>
            </w:r>
          </w:p>
        </w:tc>
      </w:tr>
      <w:tr w:rsidTr="007473E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575AB">
            <w:pPr>
              <w:pStyle w:val="BodyTextRight"/>
              <w:rPr>
                <w:lang w:val="en-NZ"/>
              </w:rPr>
            </w:pPr>
            <w:r w:rsidRPr="00C575AB">
              <w:rPr>
                <w:rStyle w:val="BoldandItalics"/>
              </w:rPr>
              <w:t>Financial reports</w:t>
            </w:r>
            <w:r w:rsidRPr="00C575AB">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575AB" w:rsidP="00C575AB">
            <w:pPr>
              <w:pStyle w:val="ListBullet"/>
            </w:pPr>
            <w:r w:rsidRPr="00C575AB">
              <w:t xml:space="preserve">income </w:t>
            </w:r>
          </w:p>
          <w:p w:rsidR="00000000" w:rsidRPr="00C575AB" w:rsidP="00C575AB">
            <w:pPr>
              <w:pStyle w:val="ListBullet"/>
            </w:pPr>
            <w:r w:rsidRPr="00C575AB">
              <w:t xml:space="preserve">expenditure </w:t>
            </w:r>
          </w:p>
          <w:p w:rsidR="00000000" w:rsidRPr="00C575AB" w:rsidP="00C575AB">
            <w:pPr>
              <w:pStyle w:val="ListBullet"/>
            </w:pPr>
            <w:r w:rsidRPr="00C575AB">
              <w:t xml:space="preserve">loans </w:t>
            </w:r>
          </w:p>
          <w:p w:rsidR="00000000" w:rsidRPr="00C575AB" w:rsidP="00C575AB">
            <w:pPr>
              <w:pStyle w:val="ListBullet"/>
            </w:pPr>
            <w:r w:rsidRPr="00C575AB">
              <w:t xml:space="preserve">assets </w:t>
            </w:r>
          </w:p>
          <w:p w:rsidR="00000000" w:rsidP="00C575AB">
            <w:pPr>
              <w:pStyle w:val="ListBullet"/>
              <w:rPr>
                <w:lang w:val="en-NZ"/>
              </w:rPr>
            </w:pPr>
            <w:r w:rsidRPr="00C575AB">
              <w:t>bank accounts</w:t>
            </w:r>
          </w:p>
        </w:tc>
      </w:tr>
      <w:tr w:rsidTr="007473E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575AB">
            <w:pPr>
              <w:pStyle w:val="BodyTextRight"/>
              <w:rPr>
                <w:lang w:val="en-NZ"/>
              </w:rPr>
            </w:pPr>
            <w:r w:rsidRPr="00C575AB">
              <w:rPr>
                <w:rStyle w:val="BoldandItalics"/>
              </w:rPr>
              <w:t>Appropriate personnel</w:t>
            </w:r>
            <w:r w:rsidRPr="00C575AB">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575AB" w:rsidP="00C575AB">
            <w:pPr>
              <w:pStyle w:val="ListBullet"/>
            </w:pPr>
            <w:r w:rsidRPr="00C575AB">
              <w:t xml:space="preserve">management </w:t>
            </w:r>
          </w:p>
          <w:p w:rsidR="00000000" w:rsidRPr="00C575AB" w:rsidP="00C575AB">
            <w:pPr>
              <w:pStyle w:val="ListBullet"/>
            </w:pPr>
            <w:r w:rsidRPr="00C575AB">
              <w:t xml:space="preserve">other staff </w:t>
            </w:r>
          </w:p>
          <w:p w:rsidR="00000000" w:rsidRPr="00C575AB" w:rsidP="00C575AB">
            <w:pPr>
              <w:pStyle w:val="ListBullet"/>
            </w:pPr>
            <w:r w:rsidRPr="00C575AB">
              <w:t xml:space="preserve">government </w:t>
            </w:r>
          </w:p>
          <w:p w:rsidR="00000000" w:rsidRPr="00C575AB" w:rsidP="00C575AB">
            <w:pPr>
              <w:pStyle w:val="ListBullet"/>
            </w:pPr>
            <w:r w:rsidRPr="00C575AB">
              <w:t xml:space="preserve">regulatory bodies </w:t>
            </w:r>
          </w:p>
          <w:p w:rsidR="00000000" w:rsidRPr="00C575AB" w:rsidP="00C575AB">
            <w:pPr>
              <w:pStyle w:val="ListBullet"/>
            </w:pPr>
            <w:r w:rsidRPr="00C575AB">
              <w:t xml:space="preserve">funding providers </w:t>
            </w:r>
          </w:p>
          <w:p w:rsidR="00000000" w:rsidP="00C575AB">
            <w:pPr>
              <w:pStyle w:val="ListBullet"/>
              <w:rPr>
                <w:lang w:val="en-NZ"/>
              </w:rPr>
            </w:pPr>
            <w:r w:rsidRPr="00C575AB">
              <w:t>clients</w:t>
            </w:r>
          </w:p>
        </w:tc>
      </w:tr>
      <w:tr w:rsidTr="007473E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575AB">
            <w:pPr>
              <w:pStyle w:val="BodyTextRight"/>
              <w:rPr>
                <w:lang w:val="en-NZ"/>
              </w:rPr>
            </w:pPr>
            <w:r w:rsidRPr="00C575AB">
              <w:rPr>
                <w:rStyle w:val="BoldandItalics"/>
              </w:rPr>
              <w:t xml:space="preserve">Financial ratios </w:t>
            </w:r>
            <w:r w:rsidRPr="00C575AB">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575AB" w:rsidP="00C575AB">
            <w:pPr>
              <w:pStyle w:val="ListBullet"/>
            </w:pPr>
            <w:r w:rsidRPr="00C575AB">
              <w:t xml:space="preserve">gross profit percentage </w:t>
            </w:r>
          </w:p>
          <w:p w:rsidR="00000000" w:rsidRPr="00C575AB" w:rsidP="00C575AB">
            <w:pPr>
              <w:pStyle w:val="ListBullet"/>
            </w:pPr>
            <w:r w:rsidRPr="00C575AB">
              <w:t xml:space="preserve">net profit percentage </w:t>
            </w:r>
          </w:p>
          <w:p w:rsidR="00000000" w:rsidRPr="00C575AB" w:rsidP="00C575AB">
            <w:pPr>
              <w:pStyle w:val="ListBullet"/>
            </w:pPr>
            <w:r w:rsidRPr="00C575AB">
              <w:t xml:space="preserve">expenses percentage </w:t>
            </w:r>
          </w:p>
          <w:p w:rsidR="00000000" w:rsidRPr="00C575AB" w:rsidP="00C575AB">
            <w:pPr>
              <w:pStyle w:val="ListBullet"/>
            </w:pPr>
            <w:r w:rsidRPr="00C575AB">
              <w:t xml:space="preserve">staff productivity measures </w:t>
            </w:r>
          </w:p>
          <w:p w:rsidR="00000000" w:rsidRPr="00C575AB" w:rsidP="00C575AB">
            <w:pPr>
              <w:pStyle w:val="ListBullet"/>
            </w:pPr>
            <w:r w:rsidRPr="00C575AB">
              <w:t>return on</w:t>
            </w:r>
            <w:r w:rsidRPr="00C575AB">
              <w:t xml:space="preserve"> investment and return on total assets </w:t>
            </w:r>
          </w:p>
          <w:p w:rsidR="00000000" w:rsidRPr="00C575AB" w:rsidP="00C575AB">
            <w:pPr>
              <w:pStyle w:val="ListBullet"/>
            </w:pPr>
            <w:r w:rsidRPr="00C575AB">
              <w:t xml:space="preserve">current ratio </w:t>
            </w:r>
          </w:p>
          <w:p w:rsidR="00000000" w:rsidRPr="00C575AB" w:rsidP="00C575AB">
            <w:pPr>
              <w:pStyle w:val="ListBullet"/>
            </w:pPr>
            <w:r w:rsidRPr="00C575AB">
              <w:t xml:space="preserve">liquid ratio </w:t>
            </w:r>
          </w:p>
          <w:p w:rsidR="00000000" w:rsidRPr="00C575AB" w:rsidP="00C575AB">
            <w:pPr>
              <w:pStyle w:val="ListBullet"/>
            </w:pPr>
            <w:r w:rsidRPr="00C575AB">
              <w:t>days debts are outstanding</w:t>
            </w:r>
          </w:p>
        </w:tc>
      </w:tr>
    </w:tbl>
    <w:p w:rsidR="00000000" w:rsidRPr="00C575AB" w:rsidP="00C575AB">
      <w:pPr>
        <w:pStyle w:val="BodyText"/>
      </w:pPr>
    </w:p>
    <w:p w:rsidR="00000000" w:rsidRPr="00C575AB" w:rsidP="00C575AB">
      <w:pPr>
        <w:pStyle w:val="AllowPageBreak"/>
      </w:pPr>
    </w:p>
    <w:p w:rsidR="00000000" w:rsidRPr="00C575AB" w:rsidP="00C575AB">
      <w:pPr>
        <w:pStyle w:val="Heading1"/>
      </w:pPr>
      <w:bookmarkStart w:id="12" w:name="O_441312"/>
      <w:bookmarkEnd w:id="12"/>
      <w:r w:rsidRPr="00C575AB">
        <w:t>Unit Sector(s)</w:t>
      </w:r>
    </w:p>
    <w:p w:rsidR="00000000" w:rsidRPr="00C575AB" w:rsidP="00C575AB">
      <w:pPr>
        <w:pStyle w:val="BodyText"/>
      </w:pPr>
      <w:r w:rsidRPr="00C575AB">
        <w:t xml:space="preserve">Administration </w:t>
      </w:r>
    </w:p>
    <w:p w:rsidR="00000000" w:rsidRPr="00C575AB" w:rsidP="00C575AB"/>
    <w:sectPr w:rsidSect="00C575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73EF" w:rsidP="007473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3EF" w:rsidP="00C575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473EF" w:rsidP="00C575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473EF" w:rsidP="00C575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AB" w:rsidRPr="007473EF" w:rsidP="007473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3EF" w:rsidRPr="002D2AF8" w:rsidP="00C575AB">
    <w:pPr>
      <w:pStyle w:val="Header"/>
      <w:framePr w:wrap="around"/>
    </w:pPr>
    <w:r>
      <w:fldChar w:fldCharType="begin"/>
    </w:r>
    <w:r>
      <w:instrText xml:space="preserve"> TITLE   \* MERGEFORMAT </w:instrText>
    </w:r>
    <w:r>
      <w:fldChar w:fldCharType="separate"/>
    </w:r>
    <w:r>
      <w:t>LGADMIN529A Manage finances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7473EF" w:rsidP="00C575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4C04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729E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5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75AB"/>
    <w:pPr>
      <w:spacing w:before="360" w:after="60"/>
      <w:outlineLvl w:val="0"/>
    </w:pPr>
    <w:rPr>
      <w:sz w:val="32"/>
    </w:rPr>
  </w:style>
  <w:style w:type="paragraph" w:styleId="Heading2">
    <w:name w:val="heading 2"/>
    <w:basedOn w:val="HeadingBase"/>
    <w:next w:val="BodyText"/>
    <w:link w:val="Heading2Char"/>
    <w:qFormat/>
    <w:rsid w:val="00C575AB"/>
    <w:pPr>
      <w:keepLines/>
      <w:spacing w:before="240" w:after="120"/>
      <w:outlineLvl w:val="1"/>
    </w:pPr>
    <w:rPr>
      <w:sz w:val="28"/>
      <w:szCs w:val="40"/>
    </w:rPr>
  </w:style>
  <w:style w:type="paragraph" w:styleId="Heading3">
    <w:name w:val="heading 3"/>
    <w:basedOn w:val="HeadingBase"/>
    <w:next w:val="BodyText"/>
    <w:link w:val="Heading3Char"/>
    <w:qFormat/>
    <w:rsid w:val="00C575AB"/>
    <w:pPr>
      <w:spacing w:before="180" w:after="120"/>
      <w:outlineLvl w:val="2"/>
    </w:pPr>
    <w:rPr>
      <w:spacing w:val="-10"/>
      <w:kern w:val="32"/>
    </w:rPr>
  </w:style>
  <w:style w:type="paragraph" w:styleId="Heading4">
    <w:name w:val="heading 4"/>
    <w:basedOn w:val="HeadingBase"/>
    <w:next w:val="BodyText"/>
    <w:link w:val="Heading4Char"/>
    <w:qFormat/>
    <w:rsid w:val="00C575AB"/>
    <w:pPr>
      <w:spacing w:before="160" w:after="120"/>
      <w:outlineLvl w:val="3"/>
    </w:pPr>
    <w:rPr>
      <w:sz w:val="22"/>
    </w:rPr>
  </w:style>
  <w:style w:type="paragraph" w:styleId="Heading5">
    <w:name w:val="heading 5"/>
    <w:basedOn w:val="HeadingBase"/>
    <w:next w:val="Normal"/>
    <w:link w:val="Heading5Char"/>
    <w:qFormat/>
    <w:rsid w:val="00C575AB"/>
    <w:pPr>
      <w:spacing w:before="80"/>
      <w:outlineLvl w:val="4"/>
    </w:pPr>
    <w:rPr>
      <w:color w:val="918585"/>
      <w:sz w:val="20"/>
    </w:rPr>
  </w:style>
  <w:style w:type="paragraph" w:styleId="Heading6">
    <w:name w:val="heading 6"/>
    <w:basedOn w:val="HeadingBase"/>
    <w:next w:val="Normal"/>
    <w:link w:val="Heading6Char"/>
    <w:qFormat/>
    <w:rsid w:val="00C575AB"/>
    <w:pPr>
      <w:spacing w:before="60"/>
      <w:outlineLvl w:val="5"/>
    </w:pPr>
    <w:rPr>
      <w:color w:val="918585"/>
      <w:sz w:val="20"/>
    </w:rPr>
  </w:style>
  <w:style w:type="paragraph" w:styleId="Heading7">
    <w:name w:val="heading 7"/>
    <w:basedOn w:val="Normal"/>
    <w:next w:val="Normal"/>
    <w:link w:val="Heading7Char"/>
    <w:qFormat/>
    <w:rsid w:val="00C575AB"/>
    <w:pPr>
      <w:ind w:left="720"/>
      <w:outlineLvl w:val="6"/>
    </w:pPr>
    <w:rPr>
      <w:i/>
    </w:rPr>
  </w:style>
  <w:style w:type="paragraph" w:styleId="Heading8">
    <w:name w:val="heading 8"/>
    <w:basedOn w:val="Normal"/>
    <w:next w:val="Normal"/>
    <w:link w:val="Heading8Char"/>
    <w:qFormat/>
    <w:rsid w:val="00C575AB"/>
    <w:pPr>
      <w:ind w:left="720"/>
      <w:outlineLvl w:val="7"/>
    </w:pPr>
    <w:rPr>
      <w:i/>
    </w:rPr>
  </w:style>
  <w:style w:type="paragraph" w:styleId="Heading9">
    <w:name w:val="heading 9"/>
    <w:basedOn w:val="Normal"/>
    <w:next w:val="Normal"/>
    <w:link w:val="Heading9Char"/>
    <w:qFormat/>
    <w:rsid w:val="00C575AB"/>
    <w:pPr>
      <w:ind w:left="720"/>
      <w:outlineLvl w:val="8"/>
    </w:pPr>
    <w:rPr>
      <w:i/>
    </w:rPr>
  </w:style>
  <w:style w:type="character" w:default="1" w:styleId="DefaultParagraphFont">
    <w:name w:val="Default Paragraph Font"/>
    <w:uiPriority w:val="1"/>
    <w:unhideWhenUsed/>
    <w:rsid w:val="00C575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5AB"/>
  </w:style>
  <w:style w:type="character" w:customStyle="1" w:styleId="Heading1Char">
    <w:name w:val="Heading 1 Char"/>
    <w:basedOn w:val="DefaultParagraphFont"/>
    <w:link w:val="Heading1"/>
    <w:rsid w:val="00C575AB"/>
    <w:rPr>
      <w:rFonts w:ascii="Times New Roman" w:eastAsia="Times New Roman" w:hAnsi="Times New Roman" w:cs="Times New Roman"/>
      <w:b/>
      <w:sz w:val="32"/>
      <w:szCs w:val="20"/>
      <w:lang w:eastAsia="en-US"/>
    </w:rPr>
  </w:style>
  <w:style w:type="paragraph" w:styleId="BodyText">
    <w:name w:val="Body Text"/>
    <w:basedOn w:val="Normal"/>
    <w:link w:val="BodyTextChar"/>
    <w:rsid w:val="00C575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75AB"/>
    <w:rPr>
      <w:rFonts w:ascii="Times New Roman" w:eastAsia="Times New Roman" w:hAnsi="Times New Roman" w:cs="Times New Roman"/>
      <w:sz w:val="24"/>
      <w:lang w:eastAsia="en-US"/>
    </w:rPr>
  </w:style>
  <w:style w:type="paragraph" w:styleId="Footer">
    <w:name w:val="footer"/>
    <w:basedOn w:val="Normal"/>
    <w:link w:val="FooterChar"/>
    <w:rsid w:val="00C575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75AB"/>
    <w:rPr>
      <w:rFonts w:ascii="Times New Roman" w:eastAsia="Times New Roman" w:hAnsi="Times New Roman" w:cs="Times New Roman"/>
      <w:sz w:val="16"/>
      <w:lang w:eastAsia="en-US"/>
    </w:rPr>
  </w:style>
  <w:style w:type="paragraph" w:styleId="List">
    <w:name w:val="List"/>
    <w:basedOn w:val="BodyText"/>
    <w:next w:val="BodyText"/>
    <w:rsid w:val="00C575AB"/>
    <w:pPr>
      <w:tabs>
        <w:tab w:val="left" w:pos="340"/>
      </w:tabs>
      <w:spacing w:before="60" w:after="60"/>
      <w:ind w:left="340" w:hanging="340"/>
    </w:pPr>
  </w:style>
  <w:style w:type="paragraph" w:styleId="ListBullet">
    <w:name w:val="List Bullet"/>
    <w:basedOn w:val="List"/>
    <w:rsid w:val="00C575AB"/>
    <w:pPr>
      <w:numPr>
        <w:numId w:val="12"/>
      </w:numPr>
      <w:tabs>
        <w:tab w:val="clear" w:pos="340"/>
      </w:tabs>
      <w:spacing w:before="40" w:after="40"/>
    </w:pPr>
  </w:style>
  <w:style w:type="character" w:customStyle="1" w:styleId="SpecialBold">
    <w:name w:val="Special Bold"/>
    <w:basedOn w:val="DefaultParagraphFont"/>
    <w:rsid w:val="00C575AB"/>
    <w:rPr>
      <w:b/>
      <w:spacing w:val="0"/>
    </w:rPr>
  </w:style>
  <w:style w:type="paragraph" w:customStyle="1" w:styleId="SuperHeading">
    <w:name w:val="SuperHeading"/>
    <w:basedOn w:val="Normal"/>
    <w:rsid w:val="00C575AB"/>
    <w:pPr>
      <w:spacing w:before="240" w:after="120"/>
      <w:outlineLvl w:val="0"/>
    </w:pPr>
    <w:rPr>
      <w:rFonts w:ascii="Times New Roman" w:hAnsi="Times New Roman"/>
      <w:b/>
      <w:sz w:val="28"/>
    </w:rPr>
  </w:style>
  <w:style w:type="paragraph" w:customStyle="1" w:styleId="BodyTextRight">
    <w:name w:val="Body Text Right"/>
    <w:basedOn w:val="BodyText"/>
    <w:rsid w:val="00C575AB"/>
    <w:pPr>
      <w:spacing w:before="0" w:after="0"/>
      <w:jc w:val="right"/>
    </w:pPr>
  </w:style>
  <w:style w:type="paragraph" w:customStyle="1" w:styleId="AllowPageBreak">
    <w:name w:val="AllowPageBreak"/>
    <w:rsid w:val="00C575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75AB"/>
    <w:rPr>
      <w:b/>
      <w:i/>
      <w:u w:val="none"/>
    </w:rPr>
  </w:style>
  <w:style w:type="character" w:customStyle="1" w:styleId="Heading2Char">
    <w:name w:val="Heading 2 Char"/>
    <w:basedOn w:val="DefaultParagraphFont"/>
    <w:link w:val="Heading2"/>
    <w:rsid w:val="00C575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75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75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75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75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75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75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75AB"/>
    <w:rPr>
      <w:rFonts w:ascii="Courier New" w:eastAsia="Times New Roman" w:hAnsi="Courier New" w:cs="Times New Roman"/>
      <w:i/>
      <w:szCs w:val="20"/>
      <w:lang w:eastAsia="en-US"/>
    </w:rPr>
  </w:style>
  <w:style w:type="paragraph" w:customStyle="1" w:styleId="HeadingBase">
    <w:name w:val="Heading Base"/>
    <w:rsid w:val="00C575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75AB"/>
    <w:pPr>
      <w:tabs>
        <w:tab w:val="right" w:leader="dot" w:pos="9072"/>
      </w:tabs>
      <w:ind w:left="567"/>
    </w:pPr>
    <w:rPr>
      <w:szCs w:val="22"/>
    </w:rPr>
  </w:style>
  <w:style w:type="paragraph" w:customStyle="1" w:styleId="TOCBase">
    <w:name w:val="TOC Base"/>
    <w:rsid w:val="00C575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75AB"/>
    <w:pPr>
      <w:tabs>
        <w:tab w:val="right" w:leader="dot" w:pos="9072"/>
      </w:tabs>
      <w:spacing w:before="40" w:after="40"/>
      <w:ind w:left="284"/>
    </w:pPr>
    <w:rPr>
      <w:rFonts w:ascii="Times New Roman" w:hAnsi="Times New Roman"/>
    </w:rPr>
  </w:style>
  <w:style w:type="paragraph" w:styleId="TOC1">
    <w:name w:val="toc 1"/>
    <w:basedOn w:val="TOCBase"/>
    <w:next w:val="Normal"/>
    <w:rsid w:val="00C575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75AB"/>
    <w:pPr>
      <w:spacing w:before="5040"/>
      <w:jc w:val="center"/>
    </w:pPr>
    <w:rPr>
      <w:sz w:val="48"/>
      <w:szCs w:val="72"/>
      <w:lang w:val="en-US"/>
    </w:rPr>
  </w:style>
  <w:style w:type="character" w:customStyle="1" w:styleId="TitleChar">
    <w:name w:val="Title Char"/>
    <w:basedOn w:val="DefaultParagraphFont"/>
    <w:link w:val="Title"/>
    <w:rsid w:val="00C575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75AB"/>
    <w:pPr>
      <w:tabs>
        <w:tab w:val="left" w:pos="3600"/>
        <w:tab w:val="left" w:pos="3958"/>
      </w:tabs>
    </w:pPr>
  </w:style>
  <w:style w:type="paragraph" w:customStyle="1" w:styleId="Note">
    <w:name w:val="Note"/>
    <w:basedOn w:val="BodyText"/>
    <w:rsid w:val="00C575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75AB"/>
    <w:pPr>
      <w:framePr w:wrap="auto" w:hAnchor="text" w:y="6049"/>
    </w:pPr>
    <w:rPr>
      <w:color w:val="000000"/>
      <w:sz w:val="40"/>
    </w:rPr>
  </w:style>
  <w:style w:type="paragraph" w:customStyle="1" w:styleId="TOCTitle">
    <w:name w:val="TOCTitle"/>
    <w:basedOn w:val="Heading1"/>
    <w:rsid w:val="00C575AB"/>
    <w:pPr>
      <w:spacing w:after="240"/>
      <w:jc w:val="center"/>
      <w:outlineLvl w:val="9"/>
    </w:pPr>
    <w:rPr>
      <w:caps/>
    </w:rPr>
  </w:style>
  <w:style w:type="paragraph" w:customStyle="1" w:styleId="Version">
    <w:name w:val="Version"/>
    <w:rsid w:val="00C575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75AB"/>
    <w:pPr>
      <w:numPr>
        <w:numId w:val="13"/>
      </w:numPr>
      <w:tabs>
        <w:tab w:val="clear" w:pos="680"/>
      </w:tabs>
    </w:pPr>
  </w:style>
  <w:style w:type="paragraph" w:styleId="Index1">
    <w:name w:val="index 1"/>
    <w:basedOn w:val="Normal"/>
    <w:next w:val="Normal"/>
    <w:semiHidden/>
    <w:rsid w:val="00C575AB"/>
    <w:pPr>
      <w:keepNext w:val="0"/>
      <w:tabs>
        <w:tab w:val="right" w:pos="4176"/>
      </w:tabs>
      <w:ind w:left="198" w:hanging="198"/>
    </w:pPr>
    <w:rPr>
      <w:rFonts w:ascii="Garamond" w:hAnsi="Garamond"/>
    </w:rPr>
  </w:style>
  <w:style w:type="paragraph" w:styleId="IndexHeading">
    <w:name w:val="index heading"/>
    <w:basedOn w:val="Normal"/>
    <w:next w:val="Index1"/>
    <w:semiHidden/>
    <w:rsid w:val="00C575AB"/>
    <w:pPr>
      <w:spacing w:before="120" w:after="120"/>
    </w:pPr>
    <w:rPr>
      <w:rFonts w:ascii="Arial" w:hAnsi="Arial"/>
      <w:b/>
      <w:color w:val="918585"/>
      <w:sz w:val="24"/>
    </w:rPr>
  </w:style>
  <w:style w:type="paragraph" w:styleId="Header">
    <w:name w:val="header"/>
    <w:basedOn w:val="Normal"/>
    <w:link w:val="HeaderChar"/>
    <w:rsid w:val="00C575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75AB"/>
    <w:rPr>
      <w:rFonts w:ascii="Times New Roman" w:eastAsia="Times New Roman" w:hAnsi="Times New Roman" w:cs="Times New Roman"/>
      <w:sz w:val="16"/>
      <w:szCs w:val="20"/>
      <w:lang w:val="en-GB" w:eastAsia="en-US"/>
    </w:rPr>
  </w:style>
  <w:style w:type="paragraph" w:customStyle="1" w:styleId="Chapter">
    <w:name w:val="Chapter"/>
    <w:basedOn w:val="Normal"/>
    <w:rsid w:val="00C575AB"/>
    <w:pPr>
      <w:spacing w:before="240"/>
    </w:pPr>
    <w:rPr>
      <w:rFonts w:ascii="Times New Roman" w:hAnsi="Times New Roman"/>
      <w:smallCaps/>
      <w:spacing w:val="80"/>
      <w:sz w:val="28"/>
    </w:rPr>
  </w:style>
  <w:style w:type="paragraph" w:customStyle="1" w:styleId="InChapter">
    <w:name w:val="InChapter"/>
    <w:basedOn w:val="Heading3"/>
    <w:rsid w:val="00C575AB"/>
    <w:pPr>
      <w:spacing w:after="240"/>
      <w:outlineLvl w:val="9"/>
    </w:pPr>
    <w:rPr>
      <w:noProof/>
    </w:rPr>
  </w:style>
  <w:style w:type="paragraph" w:styleId="Index2">
    <w:name w:val="index 2"/>
    <w:basedOn w:val="Normal"/>
    <w:next w:val="Normal"/>
    <w:semiHidden/>
    <w:rsid w:val="00C575AB"/>
    <w:pPr>
      <w:tabs>
        <w:tab w:val="right" w:pos="4176"/>
      </w:tabs>
      <w:ind w:left="568" w:hanging="284"/>
    </w:pPr>
    <w:rPr>
      <w:rFonts w:ascii="Garamond" w:hAnsi="Garamond"/>
    </w:rPr>
  </w:style>
  <w:style w:type="paragraph" w:customStyle="1" w:styleId="Byline">
    <w:name w:val="Byline"/>
    <w:rsid w:val="00C575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75AB"/>
    <w:pPr>
      <w:tabs>
        <w:tab w:val="clear" w:pos="3600"/>
        <w:tab w:val="clear" w:pos="3958"/>
      </w:tabs>
      <w:jc w:val="right"/>
    </w:pPr>
  </w:style>
  <w:style w:type="character" w:styleId="Emphasis">
    <w:name w:val="Emphasis"/>
    <w:basedOn w:val="DefaultParagraphFont"/>
    <w:qFormat/>
    <w:rsid w:val="00C575AB"/>
    <w:rPr>
      <w:i/>
    </w:rPr>
  </w:style>
  <w:style w:type="paragraph" w:styleId="Caption">
    <w:name w:val="caption"/>
    <w:basedOn w:val="BodyText"/>
    <w:next w:val="Normal"/>
    <w:qFormat/>
    <w:rsid w:val="00C575AB"/>
    <w:pPr>
      <w:framePr w:w="2268" w:hSpace="181" w:vSpace="181" w:wrap="around" w:vAnchor="text" w:hAnchor="page" w:x="1135" w:y="285" w:anchorLock="1"/>
    </w:pPr>
    <w:rPr>
      <w:i/>
    </w:rPr>
  </w:style>
  <w:style w:type="paragraph" w:customStyle="1" w:styleId="MiniTOCTitle">
    <w:name w:val="MiniTOCTitle"/>
    <w:basedOn w:val="Heading4"/>
    <w:rsid w:val="00C575AB"/>
    <w:pPr>
      <w:spacing w:before="240"/>
      <w:outlineLvl w:val="9"/>
    </w:pPr>
    <w:rPr>
      <w:noProof/>
      <w:sz w:val="24"/>
    </w:rPr>
  </w:style>
  <w:style w:type="paragraph" w:customStyle="1" w:styleId="MiniTOCItem">
    <w:name w:val="MiniTOCItem"/>
    <w:basedOn w:val="ListBullet"/>
    <w:rsid w:val="00C575AB"/>
    <w:pPr>
      <w:numPr>
        <w:numId w:val="0"/>
      </w:numPr>
      <w:tabs>
        <w:tab w:val="right" w:leader="dot" w:pos="6521"/>
      </w:tabs>
      <w:spacing w:before="0" w:after="0"/>
    </w:pPr>
  </w:style>
  <w:style w:type="paragraph" w:customStyle="1" w:styleId="TOFTitle">
    <w:name w:val="TOFTitle"/>
    <w:basedOn w:val="TOCTitle"/>
    <w:rsid w:val="00C575AB"/>
  </w:style>
  <w:style w:type="paragraph" w:styleId="TableofFigures">
    <w:name w:val="table of figures"/>
    <w:basedOn w:val="Normal"/>
    <w:next w:val="Normal"/>
    <w:semiHidden/>
    <w:rsid w:val="00C575AB"/>
    <w:pPr>
      <w:tabs>
        <w:tab w:val="right" w:leader="dot" w:pos="9072"/>
      </w:tabs>
      <w:ind w:left="970" w:hanging="403"/>
    </w:pPr>
    <w:rPr>
      <w:rFonts w:ascii="Times New Roman" w:hAnsi="Times New Roman"/>
      <w:b/>
    </w:rPr>
  </w:style>
  <w:style w:type="paragraph" w:styleId="ListNumber">
    <w:name w:val="List Number"/>
    <w:basedOn w:val="List"/>
    <w:rsid w:val="00C575AB"/>
    <w:pPr>
      <w:numPr>
        <w:numId w:val="10"/>
      </w:numPr>
    </w:pPr>
  </w:style>
  <w:style w:type="character" w:customStyle="1" w:styleId="WingdingSymbols">
    <w:name w:val="Wingding Symbols"/>
    <w:rsid w:val="00C575AB"/>
    <w:rPr>
      <w:rFonts w:ascii="Wingdings" w:hAnsi="Wingdings"/>
    </w:rPr>
  </w:style>
  <w:style w:type="paragraph" w:customStyle="1" w:styleId="TableHeading">
    <w:name w:val="Table Heading"/>
    <w:basedOn w:val="HeadingBase"/>
    <w:rsid w:val="00C575AB"/>
    <w:pPr>
      <w:keepLines/>
      <w:pBdr>
        <w:bottom w:val="single" w:sz="6" w:space="1" w:color="918585"/>
      </w:pBdr>
      <w:spacing w:before="240"/>
    </w:pPr>
  </w:style>
  <w:style w:type="character" w:customStyle="1" w:styleId="HotSpot">
    <w:name w:val="HotSpot"/>
    <w:rsid w:val="00C575AB"/>
    <w:rPr>
      <w:color w:val="0033CC"/>
      <w:u w:val="none"/>
    </w:rPr>
  </w:style>
  <w:style w:type="paragraph" w:styleId="Index3">
    <w:name w:val="index 3"/>
    <w:basedOn w:val="ListNumber2"/>
    <w:next w:val="Normal"/>
    <w:semiHidden/>
    <w:rsid w:val="00C575AB"/>
    <w:pPr>
      <w:numPr>
        <w:numId w:val="0"/>
      </w:numPr>
      <w:tabs>
        <w:tab w:val="right" w:leader="dot" w:pos="4176"/>
      </w:tabs>
    </w:pPr>
  </w:style>
  <w:style w:type="paragraph" w:styleId="ListNumber2">
    <w:name w:val="List Number 2"/>
    <w:basedOn w:val="List2"/>
    <w:rsid w:val="00C575AB"/>
    <w:pPr>
      <w:numPr>
        <w:numId w:val="9"/>
      </w:numPr>
      <w:tabs>
        <w:tab w:val="clear" w:pos="1060"/>
      </w:tabs>
    </w:pPr>
  </w:style>
  <w:style w:type="paragraph" w:customStyle="1" w:styleId="MarginNote">
    <w:name w:val="Margin Note"/>
    <w:basedOn w:val="BodyText"/>
    <w:rsid w:val="00C575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75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75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75AB"/>
    <w:rPr>
      <w:sz w:val="32"/>
    </w:rPr>
  </w:style>
  <w:style w:type="paragraph" w:customStyle="1" w:styleId="HeadingProcedure">
    <w:name w:val="Heading Procedure"/>
    <w:basedOn w:val="HeadingBase"/>
    <w:next w:val="Normal"/>
    <w:rsid w:val="00C575AB"/>
    <w:pPr>
      <w:tabs>
        <w:tab w:val="left" w:pos="0"/>
      </w:tabs>
      <w:spacing w:before="120" w:after="60"/>
    </w:pPr>
    <w:rPr>
      <w:i/>
      <w:color w:val="918585"/>
      <w:sz w:val="22"/>
    </w:rPr>
  </w:style>
  <w:style w:type="paragraph" w:customStyle="1" w:styleId="TableBodyText">
    <w:name w:val="Table Body Text"/>
    <w:basedOn w:val="BodyText"/>
    <w:rsid w:val="00C575AB"/>
    <w:pPr>
      <w:spacing w:before="60" w:after="60"/>
    </w:pPr>
  </w:style>
  <w:style w:type="paragraph" w:styleId="ListContinue">
    <w:name w:val="List Continue"/>
    <w:basedOn w:val="List"/>
    <w:rsid w:val="00C575AB"/>
    <w:pPr>
      <w:ind w:firstLine="0"/>
    </w:pPr>
  </w:style>
  <w:style w:type="paragraph" w:customStyle="1" w:styleId="ListNote">
    <w:name w:val="List Note"/>
    <w:basedOn w:val="List"/>
    <w:rsid w:val="00C575AB"/>
    <w:pPr>
      <w:pBdr>
        <w:top w:val="single" w:sz="6" w:space="2" w:color="918585"/>
        <w:bottom w:val="single" w:sz="6" w:space="2" w:color="918585"/>
      </w:pBdr>
      <w:tabs>
        <w:tab w:val="left" w:pos="1021"/>
      </w:tabs>
      <w:ind w:firstLine="0"/>
    </w:pPr>
  </w:style>
  <w:style w:type="paragraph" w:customStyle="1" w:styleId="Warning">
    <w:name w:val="Warning"/>
    <w:basedOn w:val="BodyText"/>
    <w:rsid w:val="00C575AB"/>
    <w:pPr>
      <w:shd w:val="clear" w:color="auto" w:fill="D9D9D9"/>
      <w:tabs>
        <w:tab w:val="left" w:pos="992"/>
      </w:tabs>
      <w:ind w:left="119" w:right="119"/>
    </w:pPr>
    <w:rPr>
      <w:sz w:val="20"/>
    </w:rPr>
  </w:style>
  <w:style w:type="paragraph" w:customStyle="1" w:styleId="MarginIcons">
    <w:name w:val="Margin Icons"/>
    <w:basedOn w:val="BodyText"/>
    <w:rsid w:val="00C575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75AB"/>
    <w:rPr>
      <w:rFonts w:ascii="Courier New" w:hAnsi="Courier New"/>
    </w:rPr>
  </w:style>
  <w:style w:type="paragraph" w:customStyle="1" w:styleId="NoteBullet">
    <w:name w:val="Note Bullet"/>
    <w:basedOn w:val="Note"/>
    <w:rsid w:val="00C575AB"/>
    <w:pPr>
      <w:tabs>
        <w:tab w:val="clear" w:pos="680"/>
      </w:tabs>
      <w:spacing w:before="60" w:after="60"/>
    </w:pPr>
  </w:style>
  <w:style w:type="paragraph" w:customStyle="1" w:styleId="SubHeading2">
    <w:name w:val="SubHeading2"/>
    <w:basedOn w:val="HeadingBase"/>
    <w:rsid w:val="00C575AB"/>
    <w:pPr>
      <w:spacing w:before="240" w:after="60"/>
    </w:pPr>
    <w:rPr>
      <w:sz w:val="20"/>
    </w:rPr>
  </w:style>
  <w:style w:type="paragraph" w:customStyle="1" w:styleId="SubHeading1">
    <w:name w:val="SubHeading1"/>
    <w:basedOn w:val="HeadingBase"/>
    <w:rsid w:val="00C575AB"/>
    <w:pPr>
      <w:spacing w:before="240" w:after="60"/>
    </w:pPr>
    <w:rPr>
      <w:color w:val="918585"/>
      <w:sz w:val="22"/>
    </w:rPr>
  </w:style>
  <w:style w:type="paragraph" w:customStyle="1" w:styleId="SideHeading">
    <w:name w:val="Side Heading"/>
    <w:basedOn w:val="HeadingBase"/>
    <w:rsid w:val="00C575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75AB"/>
    <w:pPr>
      <w:tabs>
        <w:tab w:val="num" w:pos="360"/>
      </w:tabs>
    </w:pPr>
  </w:style>
  <w:style w:type="paragraph" w:styleId="PlainText">
    <w:name w:val="Plain Text"/>
    <w:basedOn w:val="Normal"/>
    <w:link w:val="PlainTextChar"/>
    <w:rsid w:val="00C575AB"/>
    <w:rPr>
      <w:sz w:val="20"/>
    </w:rPr>
  </w:style>
  <w:style w:type="character" w:customStyle="1" w:styleId="PlainTextChar">
    <w:name w:val="Plain Text Char"/>
    <w:basedOn w:val="DefaultParagraphFont"/>
    <w:link w:val="PlainText"/>
    <w:rsid w:val="00C575AB"/>
    <w:rPr>
      <w:rFonts w:ascii="Courier New" w:eastAsia="Times New Roman" w:hAnsi="Courier New" w:cs="Times New Roman"/>
      <w:sz w:val="20"/>
      <w:szCs w:val="20"/>
      <w:lang w:eastAsia="en-US"/>
    </w:rPr>
  </w:style>
  <w:style w:type="character" w:customStyle="1" w:styleId="MenuOption">
    <w:name w:val="Menu Option"/>
    <w:basedOn w:val="DefaultParagraphFont"/>
    <w:rsid w:val="00C575AB"/>
    <w:rPr>
      <w:b/>
      <w:smallCaps/>
    </w:rPr>
  </w:style>
  <w:style w:type="paragraph" w:customStyle="1" w:styleId="TableListNumber">
    <w:name w:val="Table List Number"/>
    <w:basedOn w:val="ListNumber"/>
    <w:rsid w:val="00C575AB"/>
    <w:pPr>
      <w:numPr>
        <w:numId w:val="0"/>
      </w:numPr>
    </w:pPr>
  </w:style>
  <w:style w:type="paragraph" w:styleId="TOC4">
    <w:name w:val="toc 4"/>
    <w:basedOn w:val="TOCBase"/>
    <w:next w:val="Normal"/>
    <w:semiHidden/>
    <w:rsid w:val="00C575AB"/>
    <w:pPr>
      <w:tabs>
        <w:tab w:val="right" w:leader="dot" w:pos="9071"/>
      </w:tabs>
      <w:ind w:left="1701"/>
    </w:pPr>
  </w:style>
  <w:style w:type="paragraph" w:customStyle="1" w:styleId="ListAlpha">
    <w:name w:val="List Alpha"/>
    <w:basedOn w:val="List"/>
    <w:rsid w:val="00C575AB"/>
    <w:pPr>
      <w:numPr>
        <w:numId w:val="8"/>
      </w:numPr>
    </w:pPr>
  </w:style>
  <w:style w:type="paragraph" w:customStyle="1" w:styleId="ListAlpha2">
    <w:name w:val="List Alpha 2"/>
    <w:basedOn w:val="List2"/>
    <w:rsid w:val="00C575AB"/>
    <w:pPr>
      <w:numPr>
        <w:numId w:val="7"/>
      </w:numPr>
    </w:pPr>
  </w:style>
  <w:style w:type="paragraph" w:styleId="List2">
    <w:name w:val="List 2"/>
    <w:basedOn w:val="BodyText"/>
    <w:rsid w:val="00C575AB"/>
    <w:pPr>
      <w:tabs>
        <w:tab w:val="left" w:pos="680"/>
      </w:tabs>
      <w:spacing w:before="60" w:after="60"/>
      <w:ind w:left="680" w:hanging="340"/>
    </w:pPr>
  </w:style>
  <w:style w:type="paragraph" w:styleId="List3">
    <w:name w:val="List 3"/>
    <w:basedOn w:val="BodyText"/>
    <w:rsid w:val="00C575AB"/>
    <w:pPr>
      <w:tabs>
        <w:tab w:val="left" w:pos="1021"/>
      </w:tabs>
      <w:spacing w:before="60" w:after="60"/>
      <w:ind w:left="1020" w:hanging="340"/>
    </w:pPr>
  </w:style>
  <w:style w:type="paragraph" w:styleId="List4">
    <w:name w:val="List 4"/>
    <w:basedOn w:val="BodyText"/>
    <w:rsid w:val="00C575AB"/>
    <w:pPr>
      <w:tabs>
        <w:tab w:val="left" w:pos="1361"/>
      </w:tabs>
      <w:spacing w:before="60" w:after="60"/>
      <w:ind w:left="1361" w:hanging="340"/>
    </w:pPr>
  </w:style>
  <w:style w:type="paragraph" w:styleId="List5">
    <w:name w:val="List 5"/>
    <w:basedOn w:val="BodyText"/>
    <w:rsid w:val="00C575AB"/>
    <w:pPr>
      <w:tabs>
        <w:tab w:val="left" w:pos="1701"/>
      </w:tabs>
      <w:spacing w:before="60" w:after="60"/>
      <w:ind w:left="1701" w:hanging="340"/>
    </w:pPr>
  </w:style>
  <w:style w:type="paragraph" w:styleId="ListBullet3">
    <w:name w:val="List Bullet 3"/>
    <w:basedOn w:val="List3"/>
    <w:rsid w:val="00C575AB"/>
    <w:pPr>
      <w:numPr>
        <w:numId w:val="14"/>
      </w:numPr>
      <w:tabs>
        <w:tab w:val="clear" w:pos="1021"/>
      </w:tabs>
      <w:ind w:left="1037" w:hanging="357"/>
    </w:pPr>
  </w:style>
  <w:style w:type="paragraph" w:styleId="ListBullet4">
    <w:name w:val="List Bullet 4"/>
    <w:basedOn w:val="List4"/>
    <w:rsid w:val="00C575AB"/>
    <w:pPr>
      <w:numPr>
        <w:numId w:val="2"/>
      </w:numPr>
    </w:pPr>
  </w:style>
  <w:style w:type="paragraph" w:styleId="ListBullet5">
    <w:name w:val="List Bullet 5"/>
    <w:basedOn w:val="List5"/>
    <w:rsid w:val="00C575AB"/>
    <w:pPr>
      <w:numPr>
        <w:numId w:val="3"/>
      </w:numPr>
    </w:pPr>
  </w:style>
  <w:style w:type="paragraph" w:styleId="ListContinue2">
    <w:name w:val="List Continue 2"/>
    <w:basedOn w:val="List2"/>
    <w:rsid w:val="00C575AB"/>
    <w:pPr>
      <w:ind w:firstLine="0"/>
    </w:pPr>
  </w:style>
  <w:style w:type="paragraph" w:styleId="ListContinue3">
    <w:name w:val="List Continue 3"/>
    <w:basedOn w:val="List3"/>
    <w:rsid w:val="00C575AB"/>
    <w:pPr>
      <w:ind w:left="1021" w:firstLine="0"/>
    </w:pPr>
  </w:style>
  <w:style w:type="paragraph" w:styleId="ListContinue4">
    <w:name w:val="List Continue 4"/>
    <w:basedOn w:val="List4"/>
    <w:rsid w:val="00C575AB"/>
    <w:pPr>
      <w:ind w:firstLine="0"/>
    </w:pPr>
  </w:style>
  <w:style w:type="paragraph" w:styleId="ListContinue5">
    <w:name w:val="List Continue 5"/>
    <w:basedOn w:val="List5"/>
    <w:rsid w:val="00C575AB"/>
    <w:pPr>
      <w:ind w:firstLine="0"/>
    </w:pPr>
  </w:style>
  <w:style w:type="paragraph" w:styleId="ListNumber3">
    <w:name w:val="List Number 3"/>
    <w:basedOn w:val="List3"/>
    <w:rsid w:val="00C575AB"/>
    <w:pPr>
      <w:numPr>
        <w:numId w:val="4"/>
      </w:numPr>
    </w:pPr>
  </w:style>
  <w:style w:type="paragraph" w:styleId="ListNumber4">
    <w:name w:val="List Number 4"/>
    <w:basedOn w:val="List4"/>
    <w:rsid w:val="00C575AB"/>
    <w:pPr>
      <w:numPr>
        <w:numId w:val="5"/>
      </w:numPr>
    </w:pPr>
  </w:style>
  <w:style w:type="paragraph" w:styleId="ListNumber5">
    <w:name w:val="List Number 5"/>
    <w:basedOn w:val="List5"/>
    <w:rsid w:val="00C575AB"/>
    <w:pPr>
      <w:numPr>
        <w:numId w:val="6"/>
      </w:numPr>
    </w:pPr>
  </w:style>
  <w:style w:type="paragraph" w:styleId="BlockText">
    <w:name w:val="Block Text"/>
    <w:basedOn w:val="Normal"/>
    <w:rsid w:val="00C575AB"/>
    <w:pPr>
      <w:spacing w:after="120"/>
      <w:ind w:left="1440" w:right="1440"/>
    </w:pPr>
  </w:style>
  <w:style w:type="character" w:customStyle="1" w:styleId="Subscript">
    <w:name w:val="Subscript"/>
    <w:basedOn w:val="DefaultParagraphFont"/>
    <w:rsid w:val="00C575AB"/>
    <w:rPr>
      <w:sz w:val="16"/>
      <w:vertAlign w:val="subscript"/>
    </w:rPr>
  </w:style>
  <w:style w:type="character" w:customStyle="1" w:styleId="Superscript">
    <w:name w:val="Superscript"/>
    <w:basedOn w:val="DefaultParagraphFont"/>
    <w:rsid w:val="00C575AB"/>
    <w:rPr>
      <w:sz w:val="16"/>
      <w:vertAlign w:val="superscript"/>
    </w:rPr>
  </w:style>
  <w:style w:type="character" w:customStyle="1" w:styleId="Symbols">
    <w:name w:val="Symbols"/>
    <w:basedOn w:val="DefaultParagraphFont"/>
    <w:rsid w:val="00C575AB"/>
    <w:rPr>
      <w:rFonts w:ascii="Symbol" w:hAnsi="Symbol"/>
    </w:rPr>
  </w:style>
  <w:style w:type="character" w:customStyle="1" w:styleId="MenuOptions">
    <w:name w:val="Menu Options"/>
    <w:basedOn w:val="DefaultParagraphFont"/>
    <w:rsid w:val="00C575AB"/>
    <w:rPr>
      <w:rFonts w:ascii="Arial Narrow" w:hAnsi="Arial Narrow"/>
      <w:smallCaps/>
    </w:rPr>
  </w:style>
  <w:style w:type="character" w:customStyle="1" w:styleId="Buttons">
    <w:name w:val="Buttons"/>
    <w:basedOn w:val="DefaultParagraphFont"/>
    <w:rsid w:val="00C575AB"/>
    <w:rPr>
      <w:b/>
    </w:rPr>
  </w:style>
  <w:style w:type="character" w:customStyle="1" w:styleId="Underlined">
    <w:name w:val="Underlined"/>
    <w:basedOn w:val="DefaultParagraphFont"/>
    <w:rsid w:val="00C575AB"/>
    <w:rPr>
      <w:u w:val="single"/>
    </w:rPr>
  </w:style>
  <w:style w:type="paragraph" w:customStyle="1" w:styleId="TableBodyTextRight">
    <w:name w:val="Table Body Text Right"/>
    <w:basedOn w:val="TableBodyText"/>
    <w:rsid w:val="00C575AB"/>
    <w:pPr>
      <w:widowControl w:val="0"/>
      <w:autoSpaceDE w:val="0"/>
      <w:autoSpaceDN w:val="0"/>
      <w:adjustRightInd w:val="0"/>
      <w:jc w:val="right"/>
    </w:pPr>
    <w:rPr>
      <w:rFonts w:cs="Arial"/>
      <w:szCs w:val="18"/>
    </w:rPr>
  </w:style>
  <w:style w:type="paragraph" w:customStyle="1" w:styleId="CopyrightText">
    <w:name w:val="Copyright Text"/>
    <w:basedOn w:val="BodyText"/>
    <w:rsid w:val="00C575AB"/>
    <w:rPr>
      <w:sz w:val="18"/>
    </w:rPr>
  </w:style>
  <w:style w:type="paragraph" w:customStyle="1" w:styleId="BodySmallRight">
    <w:name w:val="Body Small Right"/>
    <w:basedOn w:val="BodyTextRight"/>
    <w:rsid w:val="00C575AB"/>
    <w:rPr>
      <w:sz w:val="18"/>
      <w:szCs w:val="18"/>
    </w:rPr>
  </w:style>
  <w:style w:type="paragraph" w:customStyle="1" w:styleId="MarginEdition">
    <w:name w:val="Margin Edition"/>
    <w:basedOn w:val="MarginNote"/>
    <w:rsid w:val="00C575AB"/>
    <w:pPr>
      <w:spacing w:before="0" w:after="0"/>
    </w:pPr>
    <w:rPr>
      <w:rFonts w:ascii="Times New Roman" w:hAnsi="Times New Roman"/>
      <w:color w:val="999999"/>
    </w:rPr>
  </w:style>
  <w:style w:type="paragraph" w:customStyle="1" w:styleId="Spacer">
    <w:name w:val="Spacer"/>
    <w:basedOn w:val="Normal"/>
    <w:rsid w:val="00C575AB"/>
    <w:rPr>
      <w:sz w:val="2"/>
      <w:szCs w:val="2"/>
    </w:rPr>
  </w:style>
  <w:style w:type="character" w:customStyle="1" w:styleId="Small">
    <w:name w:val="Small"/>
    <w:basedOn w:val="DefaultParagraphFont"/>
    <w:rsid w:val="00C575AB"/>
    <w:rPr>
      <w:sz w:val="16"/>
    </w:rPr>
  </w:style>
  <w:style w:type="paragraph" w:customStyle="1" w:styleId="WideTable">
    <w:name w:val="Wide Table"/>
    <w:basedOn w:val="Normal"/>
    <w:rsid w:val="00C575AB"/>
    <w:pPr>
      <w:ind w:left="-1418"/>
    </w:pPr>
    <w:rPr>
      <w:sz w:val="2"/>
      <w:szCs w:val="2"/>
    </w:rPr>
  </w:style>
  <w:style w:type="character" w:styleId="PageNumber">
    <w:name w:val="page number"/>
    <w:basedOn w:val="DefaultParagraphFont"/>
    <w:rsid w:val="00C575AB"/>
  </w:style>
  <w:style w:type="paragraph" w:styleId="Quote">
    <w:name w:val="Quote"/>
    <w:basedOn w:val="Heading1"/>
    <w:link w:val="QuoteChar"/>
    <w:qFormat/>
    <w:rsid w:val="00C575AB"/>
    <w:rPr>
      <w:b w:val="0"/>
      <w:sz w:val="72"/>
      <w:szCs w:val="72"/>
      <w:lang w:val="en-NZ"/>
    </w:rPr>
  </w:style>
  <w:style w:type="character" w:customStyle="1" w:styleId="QuoteChar">
    <w:name w:val="Quote Char"/>
    <w:basedOn w:val="DefaultParagraphFont"/>
    <w:link w:val="Quote"/>
    <w:rsid w:val="00C575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75AB"/>
    <w:pPr>
      <w:pageBreakBefore/>
    </w:pPr>
  </w:style>
  <w:style w:type="paragraph" w:customStyle="1" w:styleId="Border">
    <w:name w:val="Border"/>
    <w:basedOn w:val="Normal"/>
    <w:qFormat/>
    <w:rsid w:val="00C575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75AB"/>
    <w:rPr>
      <w:b/>
      <w:bCs/>
      <w:i/>
      <w:iCs/>
      <w:color w:val="auto"/>
    </w:rPr>
  </w:style>
  <w:style w:type="paragraph" w:styleId="IntenseQuote">
    <w:name w:val="Intense Quote"/>
    <w:basedOn w:val="Normal"/>
    <w:next w:val="Normal"/>
    <w:link w:val="IntenseQuoteChar"/>
    <w:uiPriority w:val="30"/>
    <w:qFormat/>
    <w:rsid w:val="00C575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75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75AB"/>
    <w:rPr>
      <w:smallCaps/>
      <w:color w:val="auto"/>
      <w:u w:val="single"/>
    </w:rPr>
  </w:style>
  <w:style w:type="character" w:styleId="IntenseReference">
    <w:name w:val="Intense Reference"/>
    <w:basedOn w:val="DefaultParagraphFont"/>
    <w:uiPriority w:val="32"/>
    <w:qFormat/>
    <w:rsid w:val="00C575AB"/>
    <w:rPr>
      <w:b/>
      <w:bCs/>
      <w:smallCaps/>
      <w:color w:val="auto"/>
      <w:spacing w:val="5"/>
      <w:u w:val="single"/>
    </w:rPr>
  </w:style>
  <w:style w:type="paragraph" w:customStyle="1" w:styleId="2ColumnHeading">
    <w:name w:val="2Column Heading"/>
    <w:basedOn w:val="BodyText"/>
    <w:qFormat/>
    <w:rsid w:val="00C575AB"/>
    <w:pPr>
      <w:spacing w:after="60"/>
      <w:ind w:left="-2268"/>
    </w:pPr>
    <w:rPr>
      <w:b/>
    </w:rPr>
  </w:style>
  <w:style w:type="paragraph" w:customStyle="1" w:styleId="Heading1TOC">
    <w:name w:val="Heading1 TOC"/>
    <w:basedOn w:val="Normal"/>
    <w:qFormat/>
    <w:rsid w:val="00C575AB"/>
    <w:pPr>
      <w:spacing w:before="240" w:after="120"/>
    </w:pPr>
    <w:rPr>
      <w:rFonts w:ascii="Times New Roman" w:hAnsi="Times New Roman"/>
      <w:b/>
      <w:sz w:val="32"/>
    </w:rPr>
  </w:style>
  <w:style w:type="paragraph" w:customStyle="1" w:styleId="Heading2TOC">
    <w:name w:val="Heading2 TOC"/>
    <w:basedOn w:val="Normal"/>
    <w:qFormat/>
    <w:rsid w:val="00C575AB"/>
    <w:pPr>
      <w:spacing w:before="240" w:after="60"/>
    </w:pPr>
    <w:rPr>
      <w:rFonts w:ascii="Times New Roman" w:hAnsi="Times New Roman"/>
      <w:b/>
      <w:sz w:val="28"/>
    </w:rPr>
  </w:style>
  <w:style w:type="character" w:customStyle="1" w:styleId="Underline">
    <w:name w:val="Underline"/>
    <w:basedOn w:val="DefaultParagraphFont"/>
    <w:qFormat/>
    <w:rsid w:val="00C575AB"/>
    <w:rPr>
      <w:u w:val="single"/>
    </w:rPr>
  </w:style>
  <w:style w:type="paragraph" w:styleId="BalloonText">
    <w:name w:val="Balloon Text"/>
    <w:basedOn w:val="Normal"/>
    <w:link w:val="BalloonTextChar"/>
    <w:rsid w:val="00C575AB"/>
    <w:rPr>
      <w:rFonts w:ascii="Tahoma" w:hAnsi="Tahoma" w:cs="Tahoma"/>
      <w:sz w:val="16"/>
      <w:szCs w:val="16"/>
    </w:rPr>
  </w:style>
  <w:style w:type="character" w:customStyle="1" w:styleId="BalloonTextChar">
    <w:name w:val="Balloon Text Char"/>
    <w:basedOn w:val="DefaultParagraphFont"/>
    <w:link w:val="BalloonText"/>
    <w:rsid w:val="00C575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75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75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75AB"/>
    <w:rPr>
      <w:b/>
      <w:color w:val="660033"/>
      <w:spacing w:val="0"/>
    </w:rPr>
  </w:style>
  <w:style w:type="paragraph" w:customStyle="1" w:styleId="Nameditemlist">
    <w:name w:val="Named item list"/>
    <w:basedOn w:val="BodyText"/>
    <w:qFormat/>
    <w:rsid w:val="00C575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1164</Words>
  <Characters>7395</Characters>
  <Application>Microsoft Office Word</Application>
  <DocSecurity>0</DocSecurity>
  <Lines>240</Lines>
  <Paragraphs>134</Paragraphs>
  <ScaleCrop>false</ScaleCrop>
  <Company>Author-it Software Corporation Ltd.</Company>
  <LinksUpToDate>false</LinksUpToDate>
  <CharactersWithSpaces>8576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LGADMIN529A Manage finances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2012-09-10T06:42:00Z</dcterms:created>
  <dcterms:modified xsi:type="dcterms:W3CDTF">2012-09-10T06:42:00Z</dcterms:modified>
</cp:coreProperties>
</file>