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2C9" w:rsidP="008422C9">
      <w:pPr>
        <w:pStyle w:val="Title"/>
      </w:pPr>
      <w:r>
        <w:fldChar w:fldCharType="begin"/>
      </w:r>
      <w:r>
        <w:instrText xml:space="preserve"> TITLE   \* MERGEFORMAT </w:instrText>
      </w:r>
      <w:r>
        <w:fldChar w:fldCharType="separate"/>
      </w:r>
      <w:r>
        <w:t>LGADMIN423A Provide induction and orientation for new employees</w:t>
      </w:r>
      <w:r>
        <w:fldChar w:fldCharType="end"/>
      </w:r>
    </w:p>
    <w:p w:rsidR="008422C9" w:rsidP="008422C9">
      <w:pPr>
        <w:pStyle w:val="Version"/>
        <w:sectPr w:rsidSect="00067B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67B48" w:rsidP="00067B48">
      <w:pPr>
        <w:pStyle w:val="SuperHeading"/>
      </w:pPr>
      <w:r w:rsidRPr="00067B48">
        <w:t>LGADMIN423A Provide induction and orientation for new employees</w:t>
      </w:r>
    </w:p>
    <w:p w:rsidR="00000000" w:rsidRPr="00067B48" w:rsidP="00067B48">
      <w:pPr>
        <w:pStyle w:val="SuperHeading"/>
      </w:pPr>
    </w:p>
    <w:p w:rsidR="00000000" w:rsidRPr="00067B48" w:rsidP="00067B48">
      <w:pPr>
        <w:pStyle w:val="Heading1"/>
      </w:pPr>
      <w:bookmarkStart w:id="1" w:name="O_441189"/>
      <w:bookmarkEnd w:id="1"/>
      <w:r w:rsidRPr="00067B48">
        <w:t>Modification History</w:t>
      </w:r>
    </w:p>
    <w:p w:rsidR="00000000" w:rsidRPr="00067B48" w:rsidP="00067B48">
      <w:pPr>
        <w:pStyle w:val="BodyText"/>
      </w:pPr>
      <w:r w:rsidRPr="00067B48">
        <w:t>LGADMIN423A Release 2:</w:t>
      </w:r>
      <w:r w:rsidRPr="00067B48">
        <w:tab/>
        <w:t>Layout adjusted.</w:t>
      </w:r>
    </w:p>
    <w:p w:rsidR="00000000" w:rsidRPr="00067B48" w:rsidP="00067B48">
      <w:pPr>
        <w:pStyle w:val="BodyText"/>
      </w:pPr>
      <w:r w:rsidRPr="00067B48">
        <w:t>LGADMIN423A Release 1:</w:t>
      </w:r>
      <w:r w:rsidRPr="00067B48">
        <w:tab/>
        <w:t>P</w:t>
      </w:r>
      <w:r w:rsidRPr="00067B48">
        <w:t>rimary release.</w:t>
      </w:r>
    </w:p>
    <w:p w:rsidR="00000000" w:rsidRPr="00067B48" w:rsidP="00067B48">
      <w:pPr>
        <w:pStyle w:val="AllowPageBreak"/>
      </w:pPr>
    </w:p>
    <w:p w:rsidR="00000000" w:rsidRPr="00067B48" w:rsidP="00067B48">
      <w:pPr>
        <w:pStyle w:val="Heading1"/>
      </w:pPr>
      <w:bookmarkStart w:id="2" w:name="O_441185"/>
      <w:bookmarkEnd w:id="2"/>
      <w:r w:rsidRPr="00067B48">
        <w:t>Unit Descriptor</w:t>
      </w:r>
    </w:p>
    <w:p w:rsidR="00000000" w:rsidRPr="00067B48" w:rsidP="00067B48">
      <w:pPr>
        <w:pStyle w:val="BodyText"/>
      </w:pPr>
      <w:r w:rsidRPr="00067B48">
        <w:t>This unit covers developing, conducting and evaluating induction and orientation programs for new employees. The unit is suitable for those within the human resources area but could also be suitable for team</w:t>
      </w:r>
      <w:r w:rsidRPr="00067B48">
        <w:t xml:space="preserve"> leaders and managers.</w:t>
      </w:r>
    </w:p>
    <w:p w:rsidR="00000000" w:rsidRPr="00067B48" w:rsidP="00067B48">
      <w:pPr>
        <w:pStyle w:val="AllowPageBreak"/>
      </w:pPr>
    </w:p>
    <w:p w:rsidR="00000000" w:rsidRPr="00067B48" w:rsidP="00067B48">
      <w:pPr>
        <w:pStyle w:val="Heading1"/>
      </w:pPr>
      <w:bookmarkStart w:id="3" w:name="O_441198"/>
      <w:bookmarkEnd w:id="3"/>
      <w:r w:rsidRPr="00067B48">
        <w:t>Application of the Unit</w:t>
      </w:r>
    </w:p>
    <w:p w:rsidR="00000000" w:rsidRPr="00067B48" w:rsidP="00067B48">
      <w:pPr>
        <w:pStyle w:val="BodyText"/>
      </w:pPr>
      <w:r w:rsidRPr="00067B48">
        <w:t>This unit supports the attainment of skills and knowledge required for competent workplace performance in councils of all sizes. Knowledge of the legislation and regulations within which counc</w:t>
      </w:r>
      <w:r w:rsidRPr="00067B48">
        <w:t xml:space="preserve">ils must operate is essential. The unique nature of councils, as a tier of government directed by elected members and reflecting the needs of local communities, must be appropriately reflected. </w:t>
      </w:r>
    </w:p>
    <w:p w:rsidR="00000000" w:rsidRPr="00067B48" w:rsidP="00067B48">
      <w:pPr>
        <w:pStyle w:val="AllowPageBreak"/>
      </w:pPr>
    </w:p>
    <w:p w:rsidR="00000000" w:rsidRPr="00067B48" w:rsidP="00067B48">
      <w:pPr>
        <w:pStyle w:val="Heading1"/>
      </w:pPr>
      <w:bookmarkStart w:id="4" w:name="O_441190"/>
      <w:bookmarkEnd w:id="4"/>
      <w:r w:rsidRPr="00067B48">
        <w:t>Licensing/Regulatory Information</w:t>
      </w:r>
    </w:p>
    <w:p w:rsidR="00000000" w:rsidRPr="00067B48" w:rsidP="00067B48">
      <w:pPr>
        <w:pStyle w:val="BodyText"/>
      </w:pPr>
      <w:r w:rsidRPr="00067B48">
        <w:t>Not applica</w:t>
      </w:r>
      <w:r w:rsidRPr="00067B48">
        <w:t>ble.</w:t>
      </w:r>
    </w:p>
    <w:p w:rsidR="00000000" w:rsidRPr="00067B48" w:rsidP="00067B48">
      <w:pPr>
        <w:pStyle w:val="AllowPageBreak"/>
      </w:pPr>
    </w:p>
    <w:p w:rsidR="00000000" w:rsidRPr="00067B48" w:rsidP="00067B48">
      <w:pPr>
        <w:pStyle w:val="Heading1"/>
      </w:pPr>
      <w:bookmarkStart w:id="5" w:name="O_441188"/>
      <w:bookmarkEnd w:id="5"/>
      <w:r w:rsidRPr="00067B48">
        <w:t>Pre-Requisites</w:t>
      </w:r>
    </w:p>
    <w:p w:rsidR="00000000" w:rsidRPr="00067B48" w:rsidP="00067B48">
      <w:pPr>
        <w:pStyle w:val="BodyText"/>
      </w:pPr>
      <w:r w:rsidRPr="00067B48">
        <w:t>Not applicable.</w:t>
      </w:r>
    </w:p>
    <w:p w:rsidR="00000000" w:rsidRPr="00067B48" w:rsidP="00067B48">
      <w:pPr>
        <w:pStyle w:val="AllowPageBreak"/>
      </w:pPr>
    </w:p>
    <w:p w:rsidR="00000000" w:rsidRPr="00067B48" w:rsidP="00067B48">
      <w:pPr>
        <w:pStyle w:val="Heading1"/>
      </w:pPr>
      <w:bookmarkStart w:id="6" w:name="O_441193"/>
      <w:bookmarkEnd w:id="6"/>
      <w:r w:rsidRPr="00067B48">
        <w:t>Employability Skills Information</w:t>
      </w:r>
    </w:p>
    <w:p w:rsidR="00000000" w:rsidRPr="00067B48" w:rsidP="00067B48">
      <w:pPr>
        <w:pStyle w:val="BodyText"/>
      </w:pPr>
      <w:r w:rsidRPr="00067B48">
        <w:t>This unit contains employability skills.</w:t>
      </w:r>
    </w:p>
    <w:p w:rsidR="00000000" w:rsidRPr="00067B48" w:rsidP="00067B48">
      <w:pPr>
        <w:pStyle w:val="AllowPageBreak"/>
      </w:pPr>
    </w:p>
    <w:p w:rsidR="00000000" w:rsidRPr="00067B48" w:rsidP="00067B48">
      <w:pPr>
        <w:pStyle w:val="Heading1"/>
      </w:pPr>
      <w:bookmarkStart w:id="7" w:name="O_441194"/>
      <w:bookmarkEnd w:id="7"/>
      <w:r w:rsidRPr="00067B48">
        <w:t>Elements and Performance Criteria Pre-Content</w:t>
      </w:r>
    </w:p>
    <w:tbl>
      <w:tblPr>
        <w:tblW w:w="0" w:type="auto"/>
        <w:tblLayout w:type="fixed"/>
        <w:tblCellMar>
          <w:left w:w="62" w:type="dxa"/>
          <w:right w:w="62" w:type="dxa"/>
        </w:tblCellMar>
        <w:tblLook w:val="0000"/>
      </w:tblPr>
      <w:tblGrid>
        <w:gridCol w:w="2700"/>
        <w:gridCol w:w="6228"/>
      </w:tblGrid>
      <w:tr w:rsidTr="008422C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67B48">
            <w:pPr>
              <w:pStyle w:val="BodyText"/>
              <w:rPr>
                <w:lang w:val="en-NZ"/>
              </w:rPr>
            </w:pPr>
            <w:r w:rsidRPr="00067B48">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67B48" w:rsidP="00067B48">
            <w:pPr>
              <w:pStyle w:val="BodyText"/>
            </w:pPr>
            <w:r w:rsidRPr="00067B48">
              <w:t xml:space="preserve">Performance criteria describe the required performance needed to demonstrate achievement of the element.  Where </w:t>
            </w:r>
            <w:r w:rsidRPr="00067B48">
              <w:rPr>
                <w:rStyle w:val="BoldandItalics"/>
              </w:rPr>
              <w:t>bold italicised</w:t>
            </w:r>
            <w:r w:rsidRPr="00067B48">
              <w:t xml:space="preserve"> text is used, further information is detailed in the Range Stat</w:t>
            </w:r>
            <w:r w:rsidRPr="00067B48">
              <w:t>ement.  Assessment of performance is to be consistent with the Evidence Guide.</w:t>
            </w:r>
          </w:p>
        </w:tc>
      </w:tr>
    </w:tbl>
    <w:p w:rsidR="00000000" w:rsidRPr="00067B48" w:rsidP="00067B48">
      <w:pPr>
        <w:pStyle w:val="BodyText"/>
      </w:pPr>
    </w:p>
    <w:p w:rsidR="00000000" w:rsidRPr="00067B48" w:rsidP="00067B48">
      <w:pPr>
        <w:pStyle w:val="AllowPageBreak"/>
      </w:pPr>
    </w:p>
    <w:p w:rsidR="00000000" w:rsidRPr="00067B48" w:rsidP="00067B48">
      <w:pPr>
        <w:pStyle w:val="Heading1"/>
      </w:pPr>
      <w:bookmarkStart w:id="8" w:name="O_441195"/>
      <w:bookmarkEnd w:id="8"/>
      <w:r w:rsidRPr="00067B48">
        <w:t>Elements and Performance Criteria</w:t>
      </w:r>
    </w:p>
    <w:tbl>
      <w:tblPr>
        <w:tblW w:w="0" w:type="auto"/>
        <w:tblLayout w:type="fixed"/>
        <w:tblCellMar>
          <w:left w:w="62" w:type="dxa"/>
          <w:right w:w="62" w:type="dxa"/>
        </w:tblCellMar>
        <w:tblLook w:val="0000"/>
      </w:tblPr>
      <w:tblGrid>
        <w:gridCol w:w="2700"/>
        <w:gridCol w:w="6228"/>
      </w:tblGrid>
      <w:tr w:rsidTr="008422C9">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067B48" w:rsidP="00067B48">
            <w:pPr>
              <w:pStyle w:val="BodyText"/>
            </w:pPr>
            <w:r w:rsidRPr="00067B48">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067B48">
            <w:pPr>
              <w:pStyle w:val="BodyText"/>
              <w:rPr>
                <w:lang w:val="en-NZ"/>
              </w:rPr>
            </w:pPr>
            <w:r w:rsidRPr="00067B48">
              <w:rPr>
                <w:rStyle w:val="SpecialBold"/>
              </w:rPr>
              <w:t>PERFORMANCE CRITERIA</w:t>
            </w:r>
          </w:p>
        </w:tc>
      </w:tr>
      <w:tr w:rsidTr="008422C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67B48">
            <w:pPr>
              <w:pStyle w:val="List"/>
              <w:rPr>
                <w:lang w:val="en-NZ"/>
              </w:rPr>
            </w:pPr>
            <w:r w:rsidRPr="00067B48">
              <w:rPr>
                <w:rStyle w:val="SpecialBold"/>
              </w:rPr>
              <w:t>1.</w:t>
            </w:r>
            <w:r w:rsidRPr="00067B48">
              <w:rPr>
                <w:rStyle w:val="SpecialBold"/>
              </w:rPr>
              <w:tab/>
              <w:t>Develop induction processes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67B48" w:rsidP="00067B48">
            <w:pPr>
              <w:pStyle w:val="List"/>
            </w:pPr>
            <w:r w:rsidRPr="00067B48">
              <w:t>1.1</w:t>
            </w:r>
            <w:r w:rsidRPr="00067B48">
              <w:tab/>
            </w:r>
            <w:r w:rsidRPr="00067B48">
              <w:t xml:space="preserve">Existing induction processes and procedures are identified and evaluated based on current and future needs of the organisation. </w:t>
            </w:r>
          </w:p>
          <w:p w:rsidR="00000000" w:rsidRPr="00067B48" w:rsidP="00067B48">
            <w:pPr>
              <w:pStyle w:val="List"/>
            </w:pPr>
            <w:r w:rsidRPr="00067B48">
              <w:t>1.2</w:t>
            </w:r>
            <w:r w:rsidRPr="00067B48">
              <w:tab/>
              <w:t xml:space="preserve">Consultation is undertaken with business units and </w:t>
            </w:r>
            <w:r w:rsidRPr="00067B48">
              <w:rPr>
                <w:rStyle w:val="BoldandItalics"/>
              </w:rPr>
              <w:t xml:space="preserve">other key stakeholders </w:t>
            </w:r>
            <w:r w:rsidRPr="00067B48">
              <w:t xml:space="preserve">in developing processes and procedures. </w:t>
            </w:r>
          </w:p>
          <w:p w:rsidR="00000000" w:rsidRPr="00067B48" w:rsidP="00067B48">
            <w:pPr>
              <w:pStyle w:val="List"/>
            </w:pPr>
            <w:r w:rsidRPr="00067B48">
              <w:t>1.3</w:t>
            </w:r>
            <w:r w:rsidRPr="00067B48">
              <w:tab/>
              <w:t>Rele</w:t>
            </w:r>
            <w:r w:rsidRPr="00067B48">
              <w:t xml:space="preserve">vant information and organisational requirements are utilised in preparing induction documentation. </w:t>
            </w:r>
          </w:p>
          <w:p w:rsidR="00000000" w:rsidRPr="00067B48" w:rsidP="00067B48">
            <w:pPr>
              <w:pStyle w:val="List"/>
            </w:pPr>
            <w:r w:rsidRPr="00067B48">
              <w:t>1.4</w:t>
            </w:r>
            <w:r w:rsidRPr="00067B48">
              <w:tab/>
              <w:t xml:space="preserve">Content and methodology for induction processes are developed and documented. </w:t>
            </w:r>
          </w:p>
          <w:p w:rsidR="00000000" w:rsidRPr="00067B48" w:rsidP="00067B48">
            <w:pPr>
              <w:pStyle w:val="List"/>
            </w:pPr>
            <w:r w:rsidRPr="00067B48">
              <w:t>1.5</w:t>
            </w:r>
            <w:r w:rsidRPr="00067B48">
              <w:tab/>
              <w:t xml:space="preserve">Forms, procedures and induction processes are trialled and measured </w:t>
            </w:r>
            <w:r w:rsidRPr="00067B48">
              <w:t xml:space="preserve">against objectives. </w:t>
            </w:r>
          </w:p>
          <w:p w:rsidR="00000000" w:rsidP="00067B48">
            <w:pPr>
              <w:pStyle w:val="List"/>
              <w:rPr>
                <w:lang w:val="en-NZ"/>
              </w:rPr>
            </w:pPr>
            <w:r w:rsidRPr="00067B48">
              <w:t>1.6</w:t>
            </w:r>
            <w:r w:rsidRPr="00067B48">
              <w:tab/>
              <w:t xml:space="preserve">Processes and procedures are integrated with other key human resources function areas. </w:t>
            </w:r>
          </w:p>
        </w:tc>
      </w:tr>
      <w:tr w:rsidTr="008422C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67B48">
            <w:pPr>
              <w:pStyle w:val="List"/>
              <w:rPr>
                <w:lang w:val="en-NZ"/>
              </w:rPr>
            </w:pPr>
            <w:r w:rsidRPr="00067B48">
              <w:rPr>
                <w:rStyle w:val="SpecialBold"/>
              </w:rPr>
              <w:t>2.</w:t>
            </w:r>
            <w:r w:rsidRPr="00067B48">
              <w:rPr>
                <w:rStyle w:val="SpecialBold"/>
              </w:rPr>
              <w:tab/>
              <w:t>Manage induction of staff</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67B48" w:rsidP="00067B48">
            <w:pPr>
              <w:pStyle w:val="List"/>
            </w:pPr>
            <w:r w:rsidRPr="00067B48">
              <w:t>2.1</w:t>
            </w:r>
            <w:r w:rsidRPr="00067B48">
              <w:tab/>
              <w:t xml:space="preserve">Training and assistance are provided where required to all persons engaged in inducting staff. </w:t>
            </w:r>
          </w:p>
          <w:p w:rsidR="00000000" w:rsidRPr="00067B48" w:rsidP="00067B48">
            <w:pPr>
              <w:pStyle w:val="List"/>
            </w:pPr>
            <w:r w:rsidRPr="00067B48">
              <w:t>2.2</w:t>
            </w:r>
            <w:r w:rsidRPr="00067B48">
              <w:tab/>
              <w:t>Induction</w:t>
            </w:r>
            <w:r w:rsidRPr="00067B48">
              <w:t xml:space="preserve"> is undertaken in accordance with the induction plan. </w:t>
            </w:r>
          </w:p>
          <w:p w:rsidR="00000000" w:rsidRPr="00067B48" w:rsidP="00067B48">
            <w:pPr>
              <w:pStyle w:val="List"/>
            </w:pPr>
            <w:r w:rsidRPr="00067B48">
              <w:t>2.3</w:t>
            </w:r>
            <w:r w:rsidRPr="00067B48">
              <w:tab/>
              <w:t xml:space="preserve">Implementation of the induction is monitored against the induction plan. </w:t>
            </w:r>
          </w:p>
          <w:p w:rsidR="00000000" w:rsidRPr="00067B48" w:rsidP="00067B48">
            <w:pPr>
              <w:pStyle w:val="List"/>
            </w:pPr>
            <w:r w:rsidRPr="00067B48">
              <w:t>2.4</w:t>
            </w:r>
            <w:r w:rsidRPr="00067B48">
              <w:tab/>
              <w:t xml:space="preserve">Induction activities are coordinated in accordance with the induction plan. </w:t>
            </w:r>
          </w:p>
          <w:p w:rsidR="00000000" w:rsidP="00067B48">
            <w:pPr>
              <w:pStyle w:val="List"/>
              <w:rPr>
                <w:lang w:val="en-NZ"/>
              </w:rPr>
            </w:pPr>
            <w:r w:rsidRPr="00067B48">
              <w:t>2.5</w:t>
            </w:r>
            <w:r w:rsidRPr="00067B48">
              <w:tab/>
            </w:r>
            <w:r w:rsidRPr="00067B48">
              <w:t xml:space="preserve">Participant progress and the extent to which the induction process is meeting its objectives are monitored through feedback from participants and other relevant persons. </w:t>
            </w:r>
          </w:p>
        </w:tc>
      </w:tr>
      <w:tr w:rsidTr="008422C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67B48">
            <w:pPr>
              <w:pStyle w:val="List"/>
              <w:rPr>
                <w:lang w:val="en-NZ"/>
              </w:rPr>
            </w:pPr>
            <w:r w:rsidRPr="00067B48">
              <w:rPr>
                <w:rStyle w:val="SpecialBold"/>
              </w:rPr>
              <w:t>3.</w:t>
            </w:r>
            <w:r w:rsidRPr="00067B48">
              <w:rPr>
                <w:rStyle w:val="SpecialBold"/>
              </w:rPr>
              <w:tab/>
              <w:t>Evaluate induction processes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67B48" w:rsidP="00067B48">
            <w:pPr>
              <w:pStyle w:val="List"/>
            </w:pPr>
            <w:r w:rsidRPr="00067B48">
              <w:t>3.1</w:t>
            </w:r>
            <w:r w:rsidRPr="00067B48">
              <w:tab/>
              <w:t>A reliable and valid evaluation methodology is d</w:t>
            </w:r>
            <w:r w:rsidRPr="00067B48">
              <w:t xml:space="preserve">eveloped and implemented. </w:t>
            </w:r>
          </w:p>
          <w:p w:rsidR="00000000" w:rsidRPr="00067B48" w:rsidP="00067B48">
            <w:pPr>
              <w:pStyle w:val="List"/>
            </w:pPr>
            <w:r w:rsidRPr="00067B48">
              <w:t>3.2</w:t>
            </w:r>
            <w:r w:rsidRPr="00067B48">
              <w:tab/>
            </w:r>
            <w:r w:rsidRPr="00067B48">
              <w:rPr>
                <w:rStyle w:val="BoldandItalics"/>
              </w:rPr>
              <w:t>Information from a variety of sources</w:t>
            </w:r>
            <w:r w:rsidRPr="00067B48">
              <w:t xml:space="preserve"> is collected and analysed in order to determine the effectiveness and efficiency of the induction process. </w:t>
            </w:r>
          </w:p>
          <w:p w:rsidR="00000000" w:rsidRPr="00067B48" w:rsidP="00067B48">
            <w:pPr>
              <w:pStyle w:val="List"/>
            </w:pPr>
            <w:r w:rsidRPr="00067B48">
              <w:t>3.3</w:t>
            </w:r>
            <w:r w:rsidRPr="00067B48">
              <w:tab/>
              <w:t>The evaluation methodology allows for the organisation's process to be comp</w:t>
            </w:r>
            <w:r w:rsidRPr="00067B48">
              <w:t xml:space="preserve">ared with other models of good practice in induction. </w:t>
            </w:r>
          </w:p>
          <w:p w:rsidR="00000000" w:rsidRPr="00067B48" w:rsidP="00067B48">
            <w:pPr>
              <w:pStyle w:val="List"/>
            </w:pPr>
            <w:r w:rsidRPr="00067B48">
              <w:t>3.4</w:t>
            </w:r>
            <w:r w:rsidRPr="00067B48">
              <w:tab/>
              <w:t xml:space="preserve">Recommendations on modifications or enhancements are formulated for future revision of induction processes. </w:t>
            </w:r>
          </w:p>
        </w:tc>
      </w:tr>
    </w:tbl>
    <w:p w:rsidR="00000000" w:rsidRPr="00067B48" w:rsidP="00067B48">
      <w:pPr>
        <w:pStyle w:val="BodyText"/>
      </w:pPr>
    </w:p>
    <w:p w:rsidR="00000000" w:rsidRPr="00067B48" w:rsidP="00067B48">
      <w:pPr>
        <w:pStyle w:val="AllowPageBreak"/>
      </w:pPr>
    </w:p>
    <w:p w:rsidR="00000000" w:rsidRPr="00067B48" w:rsidP="00067B48">
      <w:pPr>
        <w:pStyle w:val="Heading1"/>
      </w:pPr>
      <w:bookmarkStart w:id="9" w:name="O_441186"/>
      <w:bookmarkEnd w:id="9"/>
      <w:r w:rsidRPr="00067B48">
        <w:t>Required Skills and Knowledge</w:t>
      </w:r>
    </w:p>
    <w:tbl>
      <w:tblPr>
        <w:tblW w:w="0" w:type="auto"/>
        <w:tblLayout w:type="fixed"/>
        <w:tblCellMar>
          <w:left w:w="62" w:type="dxa"/>
          <w:right w:w="62" w:type="dxa"/>
        </w:tblCellMar>
        <w:tblLook w:val="0000"/>
      </w:tblPr>
      <w:tblGrid>
        <w:gridCol w:w="8928"/>
      </w:tblGrid>
      <w:tr w:rsidTr="008422C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67B48">
            <w:pPr>
              <w:pStyle w:val="BodyText"/>
              <w:rPr>
                <w:lang w:val="en-NZ"/>
              </w:rPr>
            </w:pPr>
            <w:r w:rsidRPr="00067B48">
              <w:t>This describes the essential skills and</w:t>
            </w:r>
            <w:r w:rsidRPr="00067B48">
              <w:t xml:space="preserve"> knowledge and their level, required for this unit</w:t>
            </w:r>
          </w:p>
        </w:tc>
      </w:tr>
      <w:tr w:rsidTr="008422C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67B48">
            <w:pPr>
              <w:pStyle w:val="BodyText"/>
              <w:rPr>
                <w:lang w:val="en-NZ"/>
              </w:rPr>
            </w:pPr>
            <w:r w:rsidRPr="00067B48">
              <w:rPr>
                <w:rStyle w:val="SpecialBold"/>
              </w:rPr>
              <w:t>Required Skills</w:t>
            </w:r>
          </w:p>
        </w:tc>
      </w:tr>
      <w:tr w:rsidTr="008422C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67B48" w:rsidP="00067B48">
            <w:pPr>
              <w:pStyle w:val="ListBullet"/>
            </w:pPr>
            <w:r w:rsidRPr="00067B48">
              <w:t xml:space="preserve">effective consultation with stakeholders </w:t>
            </w:r>
          </w:p>
          <w:p w:rsidR="00000000" w:rsidRPr="00067B48" w:rsidP="00067B48">
            <w:pPr>
              <w:pStyle w:val="ListBullet"/>
            </w:pPr>
            <w:r w:rsidRPr="00067B48">
              <w:t xml:space="preserve">internal marketing and promotion </w:t>
            </w:r>
          </w:p>
          <w:p w:rsidR="00000000" w:rsidRPr="00067B48" w:rsidP="00067B48">
            <w:pPr>
              <w:pStyle w:val="ListBullet"/>
            </w:pPr>
            <w:r w:rsidRPr="00067B48">
              <w:t xml:space="preserve">project management and evaluation skills </w:t>
            </w:r>
          </w:p>
          <w:p w:rsidR="00000000" w:rsidRPr="00067B48" w:rsidP="00067B48">
            <w:pPr>
              <w:pStyle w:val="ListBullet"/>
            </w:pPr>
            <w:r w:rsidRPr="00067B48">
              <w:t xml:space="preserve">negotiation skills </w:t>
            </w:r>
          </w:p>
          <w:p w:rsidR="00000000" w:rsidRPr="00067B48" w:rsidP="00067B48">
            <w:pPr>
              <w:pStyle w:val="ListBullet"/>
            </w:pPr>
            <w:r w:rsidRPr="00067B48">
              <w:t xml:space="preserve">using a variety of words and language structures to explain complex ideas to different audiences </w:t>
            </w:r>
          </w:p>
          <w:p w:rsidR="00000000" w:rsidRPr="00067B48" w:rsidP="00067B48">
            <w:pPr>
              <w:pStyle w:val="ListBullet"/>
            </w:pPr>
            <w:r w:rsidRPr="00067B48">
              <w:t xml:space="preserve">interpreting and explaining complex formal documents and assisting others to apply them in the workplace </w:t>
            </w:r>
          </w:p>
          <w:p w:rsidR="00000000" w:rsidRPr="00067B48" w:rsidP="00067B48">
            <w:pPr>
              <w:pStyle w:val="ListBullet"/>
            </w:pPr>
            <w:r w:rsidRPr="00067B48">
              <w:t>written advice and reports requiring reasoning and p</w:t>
            </w:r>
            <w:r w:rsidRPr="00067B48">
              <w:t xml:space="preserve">recision of expression </w:t>
            </w:r>
          </w:p>
          <w:p w:rsidR="00000000" w:rsidRPr="00067B48" w:rsidP="00067B48">
            <w:pPr>
              <w:pStyle w:val="ListBullet"/>
            </w:pPr>
            <w:r w:rsidRPr="00067B48">
              <w:t xml:space="preserve">discussion using exchange of complex oral information </w:t>
            </w:r>
          </w:p>
          <w:p w:rsidR="00000000" w:rsidP="00067B48">
            <w:pPr>
              <w:pStyle w:val="ListBullet"/>
              <w:rPr>
                <w:lang w:val="en-NZ"/>
              </w:rPr>
            </w:pPr>
            <w:r w:rsidRPr="00067B48">
              <w:t>cross-cultural, gender and disability competency</w:t>
            </w:r>
          </w:p>
        </w:tc>
      </w:tr>
      <w:tr w:rsidTr="008422C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067B48">
            <w:pPr>
              <w:pStyle w:val="BodyText"/>
              <w:rPr>
                <w:lang w:val="en-NZ"/>
              </w:rPr>
            </w:pPr>
            <w:r w:rsidRPr="00067B48">
              <w:rPr>
                <w:rStyle w:val="SpecialBold"/>
              </w:rPr>
              <w:t>Required Knowledge</w:t>
            </w:r>
          </w:p>
        </w:tc>
      </w:tr>
      <w:tr w:rsidTr="008422C9">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067B48" w:rsidP="00067B48">
            <w:pPr>
              <w:pStyle w:val="ListBullet"/>
            </w:pPr>
            <w:r w:rsidRPr="00067B48">
              <w:t>legislation from all levels of government that affects business operation, especially in regard to occupat</w:t>
            </w:r>
            <w:r w:rsidRPr="00067B48">
              <w:t xml:space="preserve">ional health and safety, environmental and sustainability issues, equal opportunity, industrial relations and anti-discrimination </w:t>
            </w:r>
          </w:p>
          <w:p w:rsidR="00000000" w:rsidRPr="00067B48" w:rsidP="00067B48">
            <w:pPr>
              <w:pStyle w:val="ListBullet"/>
            </w:pPr>
            <w:r w:rsidRPr="00067B48">
              <w:t xml:space="preserve">relevant terms and conditions of employment </w:t>
            </w:r>
          </w:p>
          <w:p w:rsidR="00000000" w:rsidRPr="00067B48" w:rsidP="00067B48">
            <w:pPr>
              <w:pStyle w:val="ListBullet"/>
            </w:pPr>
            <w:r w:rsidRPr="00067B48">
              <w:t xml:space="preserve">induction methods </w:t>
            </w:r>
          </w:p>
          <w:p w:rsidR="00000000" w:rsidRPr="00067B48" w:rsidP="00067B48">
            <w:pPr>
              <w:pStyle w:val="ListBullet"/>
            </w:pPr>
            <w:r w:rsidRPr="00067B48">
              <w:t xml:space="preserve">employee contracts </w:t>
            </w:r>
          </w:p>
          <w:p w:rsidR="00000000" w:rsidRPr="00067B48" w:rsidP="00067B48">
            <w:pPr>
              <w:pStyle w:val="ListBullet"/>
            </w:pPr>
            <w:r w:rsidRPr="00067B48">
              <w:t xml:space="preserve">industrial relations systems </w:t>
            </w:r>
          </w:p>
          <w:p w:rsidR="00000000" w:rsidRPr="00067B48" w:rsidP="00067B48">
            <w:pPr>
              <w:pStyle w:val="ListBullet"/>
            </w:pPr>
            <w:r w:rsidRPr="00067B48">
              <w:t xml:space="preserve">understanding of the concept of diversity </w:t>
            </w:r>
          </w:p>
          <w:p w:rsidR="00000000" w:rsidRPr="00067B48" w:rsidP="00067B48">
            <w:pPr>
              <w:pStyle w:val="ListBullet"/>
            </w:pPr>
            <w:r w:rsidRPr="00067B48">
              <w:t xml:space="preserve">equal employment opportunity </w:t>
            </w:r>
          </w:p>
          <w:p w:rsidR="00000000" w:rsidRPr="00067B48" w:rsidP="00067B48">
            <w:pPr>
              <w:pStyle w:val="ListBullet"/>
            </w:pPr>
            <w:r w:rsidRPr="00067B48">
              <w:t xml:space="preserve">terms and conditions of employment </w:t>
            </w:r>
          </w:p>
          <w:p w:rsidR="00000000" w:rsidRPr="00067B48" w:rsidP="00067B48">
            <w:pPr>
              <w:pStyle w:val="ListBullet"/>
            </w:pPr>
            <w:r w:rsidRPr="00067B48">
              <w:t xml:space="preserve">human resource policies and practices </w:t>
            </w:r>
          </w:p>
          <w:p w:rsidR="00000000" w:rsidRPr="00067B48" w:rsidP="00067B48">
            <w:pPr>
              <w:pStyle w:val="ListBullet"/>
            </w:pPr>
            <w:r w:rsidRPr="00067B48">
              <w:t xml:space="preserve">familiarity with models of good practice in induction </w:t>
            </w:r>
          </w:p>
          <w:p w:rsidR="00000000" w:rsidRPr="00067B48" w:rsidP="00067B48">
            <w:pPr>
              <w:pStyle w:val="ListBullet"/>
            </w:pPr>
            <w:r w:rsidRPr="00067B48">
              <w:t>range of evaluation methodology</w:t>
            </w:r>
          </w:p>
        </w:tc>
      </w:tr>
    </w:tbl>
    <w:p w:rsidR="00000000" w:rsidRPr="00067B48" w:rsidP="00067B48">
      <w:pPr>
        <w:pStyle w:val="BodyText"/>
      </w:pPr>
    </w:p>
    <w:p w:rsidR="00000000" w:rsidRPr="00067B48" w:rsidP="00067B48">
      <w:pPr>
        <w:pStyle w:val="AllowPageBreak"/>
      </w:pPr>
    </w:p>
    <w:p w:rsidR="00000000" w:rsidRPr="00067B48" w:rsidP="00067B48">
      <w:pPr>
        <w:pStyle w:val="Heading1"/>
      </w:pPr>
      <w:bookmarkStart w:id="10" w:name="O_441192"/>
      <w:bookmarkEnd w:id="10"/>
      <w:r w:rsidRPr="00067B48">
        <w:t>Ev</w:t>
      </w:r>
      <w:r w:rsidRPr="00067B48">
        <w:t>idence Guide</w:t>
      </w:r>
    </w:p>
    <w:tbl>
      <w:tblPr>
        <w:tblW w:w="0" w:type="auto"/>
        <w:tblLayout w:type="fixed"/>
        <w:tblCellMar>
          <w:left w:w="62" w:type="dxa"/>
          <w:right w:w="62" w:type="dxa"/>
        </w:tblCellMar>
        <w:tblLook w:val="0000"/>
      </w:tblPr>
      <w:tblGrid>
        <w:gridCol w:w="2700"/>
        <w:gridCol w:w="6228"/>
      </w:tblGrid>
      <w:tr w:rsidTr="008422C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67B48">
            <w:pPr>
              <w:pStyle w:val="BodyText"/>
              <w:rPr>
                <w:lang w:val="en-NZ"/>
              </w:rPr>
            </w:pPr>
            <w:r w:rsidRPr="00067B48">
              <w:rPr>
                <w:rStyle w:val="SpecialBold"/>
              </w:rPr>
              <w:t>Overview of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067B48">
            <w:pPr>
              <w:pStyle w:val="BodyText"/>
              <w:rPr>
                <w:lang w:val="en-NZ"/>
              </w:rPr>
            </w:pPr>
            <w:r w:rsidRPr="00067B48">
              <w:t xml:space="preserve">A person who demonstrates competency in this unit will be able to perform the outcomes described in the Elements to the required performance </w:t>
            </w:r>
            <w:r w:rsidRPr="00067B48">
              <w:t>level detailed in the Performance Criteria. The knowledge and skill requirements described in the Range Statement must also be demonstrated. For example, knowledge of the legislative framework and safe work practices that underpin the performance of the un</w:t>
            </w:r>
            <w:r w:rsidRPr="00067B48">
              <w:t xml:space="preserve">it are also required to be demonstrated. </w:t>
            </w:r>
          </w:p>
        </w:tc>
      </w:tr>
      <w:tr w:rsidTr="008422C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67B48">
            <w:pPr>
              <w:pStyle w:val="BodyText"/>
              <w:rPr>
                <w:lang w:val="en-NZ"/>
              </w:rPr>
            </w:pPr>
            <w:r w:rsidRPr="00067B48">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67B48" w:rsidP="00067B48">
            <w:pPr>
              <w:pStyle w:val="BodyText"/>
            </w:pPr>
            <w:r w:rsidRPr="00067B48">
              <w:t xml:space="preserve">The demonstrated ability to: </w:t>
            </w:r>
          </w:p>
          <w:p w:rsidR="00000000" w:rsidRPr="00067B48" w:rsidP="00067B48">
            <w:pPr>
              <w:pStyle w:val="ListBullet"/>
            </w:pPr>
            <w:r w:rsidRPr="00067B48">
              <w:t>develop induction processes and procedures that meet the organisation's objectives and are integrated with other key human resource func</w:t>
            </w:r>
            <w:r w:rsidRPr="00067B48">
              <w:t xml:space="preserve">tions </w:t>
            </w:r>
          </w:p>
          <w:p w:rsidR="00000000" w:rsidP="00067B48">
            <w:pPr>
              <w:pStyle w:val="ListBullet"/>
              <w:rPr>
                <w:lang w:val="en-NZ"/>
              </w:rPr>
            </w:pPr>
            <w:r w:rsidRPr="00067B48">
              <w:t>establish effective induction processes that facilitate the provision of information matched to organisational needs</w:t>
            </w:r>
          </w:p>
        </w:tc>
      </w:tr>
      <w:tr w:rsidTr="008422C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67B48">
            <w:pPr>
              <w:pStyle w:val="BodyText"/>
              <w:rPr>
                <w:lang w:val="en-NZ"/>
              </w:rPr>
            </w:pPr>
            <w:r w:rsidRPr="00067B48">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67B48" w:rsidP="00067B48">
            <w:pPr>
              <w:pStyle w:val="BodyText"/>
            </w:pPr>
            <w:r w:rsidRPr="00067B48">
              <w:t>Competency is demonstrated by performance of all stated criteria, with particular attention to the critical a</w:t>
            </w:r>
            <w:r w:rsidRPr="00067B48">
              <w:t xml:space="preserve">spects and the knowledge and skills elaborated in the Evidence Guide, and within the scope of the Range Statement. </w:t>
            </w:r>
          </w:p>
          <w:p w:rsidR="00000000" w:rsidRPr="00067B48" w:rsidP="00067B48">
            <w:pPr>
              <w:pStyle w:val="BodyText"/>
            </w:pPr>
            <w:r w:rsidRPr="00067B48">
              <w:t xml:space="preserve">Assessment must take account of the endorsed Assessment Guidelines in the Local Government Training Package. </w:t>
            </w:r>
          </w:p>
          <w:p w:rsidR="00000000" w:rsidRPr="00067B48" w:rsidP="00067B48">
            <w:pPr>
              <w:pStyle w:val="BodyText"/>
            </w:pPr>
            <w:r w:rsidRPr="00067B48">
              <w:t>Assessment of performance requ</w:t>
            </w:r>
            <w:r w:rsidRPr="00067B48">
              <w:t xml:space="preserve">irements in this unit should be undertaken in an actual workplace or simulated environment. </w:t>
            </w:r>
          </w:p>
          <w:p w:rsidR="00000000" w:rsidP="00067B48">
            <w:pPr>
              <w:pStyle w:val="BodyText"/>
              <w:rPr>
                <w:lang w:val="en-NZ"/>
              </w:rPr>
            </w:pPr>
            <w:r w:rsidRPr="00067B48">
              <w:t xml:space="preserve">Assessment should reinforce the integration of the key competencies for the particular AQF level. Refer to the key competency levels at the end of this unit. </w:t>
            </w:r>
          </w:p>
        </w:tc>
      </w:tr>
      <w:tr w:rsidTr="008422C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67B48">
            <w:pPr>
              <w:pStyle w:val="BodyText"/>
              <w:rPr>
                <w:lang w:val="en-NZ"/>
              </w:rPr>
            </w:pPr>
            <w:r w:rsidRPr="00067B48">
              <w:rPr>
                <w:rStyle w:val="SpecialBold"/>
              </w:rPr>
              <w:t>Relationship to other units</w:t>
            </w:r>
            <w:r w:rsidRPr="00067B48">
              <w:t>(</w:t>
            </w:r>
            <w:r w:rsidRPr="00067B48">
              <w:rPr>
                <w:rStyle w:val="SpecialBold"/>
              </w:rPr>
              <w:t>prerequisite or co-requisite units</w:t>
            </w:r>
            <w:r w:rsidRPr="00067B48">
              <w:t>)</w:t>
            </w:r>
          </w:p>
        </w:tc>
        <w:tc>
          <w:tcPr>
            <w:tcW w:w="6228" w:type="dxa"/>
            <w:tcBorders>
              <w:top w:val="nil"/>
              <w:left w:val="single" w:sz="6" w:space="0" w:color="auto"/>
              <w:bottom w:val="nil"/>
              <w:right w:val="nil"/>
            </w:tcBorders>
            <w:tcMar>
              <w:top w:w="0" w:type="dxa"/>
              <w:left w:w="62" w:type="dxa"/>
              <w:bottom w:w="0" w:type="dxa"/>
              <w:right w:w="62" w:type="dxa"/>
            </w:tcMar>
          </w:tcPr>
          <w:p w:rsidR="00000000" w:rsidP="00067B48">
            <w:pPr>
              <w:pStyle w:val="BodyText"/>
              <w:rPr>
                <w:lang w:val="en-NZ"/>
              </w:rPr>
            </w:pPr>
            <w:r w:rsidRPr="00067B48">
              <w:t xml:space="preserve">To enable holistic assessment this unit may be assessed with other units that form part of the job role. </w:t>
            </w:r>
          </w:p>
        </w:tc>
      </w:tr>
      <w:tr w:rsidTr="008422C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67B48">
            <w:pPr>
              <w:pStyle w:val="BodyText"/>
              <w:rPr>
                <w:lang w:val="en-NZ"/>
              </w:rPr>
            </w:pPr>
            <w:r w:rsidRPr="00067B48">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67B48" w:rsidP="00067B48">
            <w:pPr>
              <w:pStyle w:val="BodyText"/>
            </w:pPr>
            <w:r w:rsidRPr="00067B48">
              <w:t xml:space="preserve">The following assessment methods are suggested: </w:t>
            </w:r>
          </w:p>
          <w:p w:rsidR="00000000" w:rsidRPr="00067B48" w:rsidP="00067B48">
            <w:pPr>
              <w:pStyle w:val="ListBullet"/>
            </w:pPr>
            <w:r w:rsidRPr="00067B48">
              <w:t>observation of</w:t>
            </w:r>
            <w:r w:rsidRPr="00067B48">
              <w:t xml:space="preserve"> the learner performing a range of workplace tasks over sufficient time to demonstrate handling of a range of contingencies </w:t>
            </w:r>
          </w:p>
          <w:p w:rsidR="00000000" w:rsidRPr="00067B48" w:rsidP="00067B48">
            <w:pPr>
              <w:pStyle w:val="ListBullet"/>
            </w:pPr>
            <w:r w:rsidRPr="00067B48">
              <w:t xml:space="preserve">written and/or oral questioning to assess knowledge and understanding </w:t>
            </w:r>
          </w:p>
          <w:p w:rsidR="00000000" w:rsidRPr="00067B48" w:rsidP="00067B48">
            <w:pPr>
              <w:pStyle w:val="ListBullet"/>
            </w:pPr>
            <w:r w:rsidRPr="00067B48">
              <w:t xml:space="preserve">completion of workplace documentation </w:t>
            </w:r>
          </w:p>
          <w:p w:rsidR="00000000" w:rsidRPr="00067B48" w:rsidP="00067B48">
            <w:pPr>
              <w:pStyle w:val="ListBullet"/>
            </w:pPr>
            <w:r w:rsidRPr="00067B48">
              <w:t>third-party reports f</w:t>
            </w:r>
            <w:r w:rsidRPr="00067B48">
              <w:t xml:space="preserve">rom experienced practitioners </w:t>
            </w:r>
          </w:p>
          <w:p w:rsidR="00000000" w:rsidP="00067B48">
            <w:pPr>
              <w:pStyle w:val="ListBullet"/>
              <w:rPr>
                <w:lang w:val="en-NZ"/>
              </w:rPr>
            </w:pPr>
            <w:r w:rsidRPr="00067B48">
              <w:t>completion of self-paced learning materials including personal reflection and feedback from trainer, coach or superviso</w:t>
            </w:r>
          </w:p>
        </w:tc>
      </w:tr>
      <w:tr w:rsidTr="008422C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67B48">
            <w:pPr>
              <w:pStyle w:val="BodyText"/>
              <w:rPr>
                <w:lang w:val="en-NZ"/>
              </w:rPr>
            </w:pPr>
            <w:r w:rsidRPr="00067B48">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067B48">
            <w:pPr>
              <w:pStyle w:val="BodyText"/>
              <w:rPr>
                <w:lang w:val="en-NZ"/>
              </w:rPr>
            </w:pPr>
            <w:r w:rsidRPr="00067B48">
              <w:t xml:space="preserve">Evidence should be collected over a set period of time that is sufficient to include dealings with an appropriate range and variety of formal and informal situations, involving different types of problems and clients. </w:t>
            </w:r>
          </w:p>
        </w:tc>
      </w:tr>
      <w:tr w:rsidTr="008422C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67B48">
            <w:pPr>
              <w:pStyle w:val="BodyText"/>
              <w:rPr>
                <w:lang w:val="en-NZ"/>
              </w:rPr>
            </w:pPr>
            <w:r w:rsidRPr="00067B48">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67B48" w:rsidP="00067B48">
            <w:pPr>
              <w:pStyle w:val="BodyText"/>
            </w:pPr>
            <w:r w:rsidRPr="00067B48">
              <w:t>The learner an</w:t>
            </w:r>
            <w:r w:rsidRPr="00067B48">
              <w:t>d trainer should have access to appropriate documentation and resources normally used in the workplace.</w:t>
            </w:r>
          </w:p>
        </w:tc>
      </w:tr>
    </w:tbl>
    <w:p w:rsidR="00000000" w:rsidRPr="00067B48" w:rsidP="00067B48">
      <w:pPr>
        <w:pStyle w:val="BodyText"/>
      </w:pPr>
    </w:p>
    <w:p w:rsidR="00000000" w:rsidRPr="00067B48" w:rsidP="00067B48">
      <w:pPr>
        <w:pStyle w:val="AllowPageBreak"/>
      </w:pPr>
    </w:p>
    <w:p w:rsidR="00000000" w:rsidRPr="00067B48" w:rsidP="00067B48">
      <w:pPr>
        <w:pStyle w:val="Heading1"/>
      </w:pPr>
      <w:bookmarkStart w:id="11" w:name="O_441187"/>
      <w:bookmarkEnd w:id="11"/>
      <w:r w:rsidRPr="00067B48">
        <w:t>Range Statement</w:t>
      </w:r>
    </w:p>
    <w:tbl>
      <w:tblPr>
        <w:tblW w:w="0" w:type="auto"/>
        <w:tblLayout w:type="fixed"/>
        <w:tblCellMar>
          <w:left w:w="62" w:type="dxa"/>
          <w:right w:w="62" w:type="dxa"/>
        </w:tblCellMar>
        <w:tblLook w:val="0000"/>
      </w:tblPr>
      <w:tblGrid>
        <w:gridCol w:w="2700"/>
        <w:gridCol w:w="6228"/>
      </w:tblGrid>
      <w:tr w:rsidTr="008422C9">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067B48">
            <w:pPr>
              <w:pStyle w:val="BodyText"/>
              <w:rPr>
                <w:lang w:val="en-NZ"/>
              </w:rPr>
            </w:pPr>
            <w:r w:rsidRPr="00067B48">
              <w:t>The Range Statement relates to the Unit of Competency as a whole.  It allows for different work environments and situ</w:t>
            </w:r>
            <w:r w:rsidRPr="00067B48">
              <w:t xml:space="preserve">ations that may affect performance.  </w:t>
            </w:r>
            <w:r w:rsidRPr="00067B48">
              <w:rPr>
                <w:rStyle w:val="BoldandItalics"/>
              </w:rPr>
              <w:t>Bold italicised</w:t>
            </w:r>
            <w:r w:rsidRPr="00067B48">
              <w:t xml:space="preserve"> wording in the Performance Criteria is detailed below.</w:t>
            </w:r>
          </w:p>
        </w:tc>
      </w:tr>
      <w:tr w:rsidTr="008422C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67B48">
            <w:pPr>
              <w:pStyle w:val="BodyTextRight"/>
              <w:rPr>
                <w:lang w:val="en-NZ"/>
              </w:rPr>
            </w:pPr>
            <w:r w:rsidRPr="00067B48">
              <w:rPr>
                <w:rStyle w:val="BoldandItalics"/>
              </w:rPr>
              <w:t xml:space="preserve">Other key stakeholders </w:t>
            </w:r>
            <w:r w:rsidRPr="00067B48">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67B48" w:rsidP="00067B48">
            <w:pPr>
              <w:pStyle w:val="ListBullet"/>
            </w:pPr>
            <w:r w:rsidRPr="00067B48">
              <w:t xml:space="preserve">all those individuals and groups, inside and outside the organisation, with some </w:t>
            </w:r>
            <w:r w:rsidRPr="00067B48">
              <w:t xml:space="preserve">interest in the organisation's behaviour, actions, products and services, including users of the human resource service, employees at all levels in the organisation and union or association representatives </w:t>
            </w:r>
          </w:p>
          <w:p w:rsidR="00000000" w:rsidP="00067B48">
            <w:pPr>
              <w:pStyle w:val="ListBullet"/>
              <w:rPr>
                <w:lang w:val="en-NZ"/>
              </w:rPr>
            </w:pPr>
            <w:r w:rsidRPr="00067B48">
              <w:t>management</w:t>
            </w:r>
          </w:p>
        </w:tc>
      </w:tr>
      <w:tr w:rsidTr="008422C9">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067B48">
            <w:pPr>
              <w:pStyle w:val="BodyTextRight"/>
              <w:rPr>
                <w:lang w:val="en-NZ"/>
              </w:rPr>
            </w:pPr>
            <w:r w:rsidRPr="00067B48">
              <w:rPr>
                <w:rStyle w:val="BoldandItalics"/>
              </w:rPr>
              <w:t>Information from a variety of sources</w:t>
            </w:r>
            <w:r w:rsidRPr="00067B48">
              <w:t xml:space="preserve"> 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067B48" w:rsidP="00067B48">
            <w:pPr>
              <w:pStyle w:val="ListBullet"/>
            </w:pPr>
            <w:r w:rsidRPr="00067B48">
              <w:t xml:space="preserve">basic statistical analysis </w:t>
            </w:r>
          </w:p>
          <w:p w:rsidR="00000000" w:rsidRPr="00067B48" w:rsidP="00067B48">
            <w:pPr>
              <w:pStyle w:val="ListBullet"/>
            </w:pPr>
            <w:r w:rsidRPr="00067B48">
              <w:t xml:space="preserve">interviews with stakeholders </w:t>
            </w:r>
          </w:p>
          <w:p w:rsidR="00000000" w:rsidRPr="00067B48" w:rsidP="00067B48">
            <w:pPr>
              <w:pStyle w:val="ListBullet"/>
            </w:pPr>
            <w:r w:rsidRPr="00067B48">
              <w:t xml:space="preserve">surveys </w:t>
            </w:r>
          </w:p>
          <w:p w:rsidR="00000000" w:rsidRPr="00067B48" w:rsidP="00067B48">
            <w:pPr>
              <w:pStyle w:val="ListBullet"/>
            </w:pPr>
            <w:r w:rsidRPr="00067B48">
              <w:t xml:space="preserve">focus group interviews </w:t>
            </w:r>
          </w:p>
          <w:p w:rsidR="00000000" w:rsidRPr="00067B48" w:rsidP="00067B48">
            <w:pPr>
              <w:pStyle w:val="ListBullet"/>
            </w:pPr>
            <w:r w:rsidRPr="00067B48">
              <w:t xml:space="preserve">research on existing programs </w:t>
            </w:r>
          </w:p>
          <w:p w:rsidR="00000000" w:rsidRPr="00067B48" w:rsidP="00067B48">
            <w:pPr>
              <w:pStyle w:val="ListBullet"/>
            </w:pPr>
            <w:r w:rsidRPr="00067B48">
              <w:t xml:space="preserve">solicited and unsolicited feedback </w:t>
            </w:r>
          </w:p>
          <w:p w:rsidR="00000000" w:rsidRPr="00067B48" w:rsidP="00067B48">
            <w:pPr>
              <w:pStyle w:val="ListBullet"/>
            </w:pPr>
            <w:r w:rsidRPr="00067B48">
              <w:t xml:space="preserve">organisational reviews </w:t>
            </w:r>
          </w:p>
          <w:p w:rsidR="00000000" w:rsidRPr="00067B48" w:rsidP="00067B48">
            <w:pPr>
              <w:pStyle w:val="ListBullet"/>
            </w:pPr>
            <w:r w:rsidRPr="00067B48">
              <w:t xml:space="preserve">workplace management data </w:t>
            </w:r>
          </w:p>
          <w:p w:rsidR="00000000" w:rsidRPr="00067B48" w:rsidP="00067B48">
            <w:pPr>
              <w:pStyle w:val="ListBullet"/>
            </w:pPr>
            <w:r w:rsidRPr="00067B48">
              <w:t>entry and exit interviews</w:t>
            </w:r>
          </w:p>
        </w:tc>
      </w:tr>
    </w:tbl>
    <w:p w:rsidR="00000000" w:rsidRPr="00067B48" w:rsidP="00067B48">
      <w:pPr>
        <w:pStyle w:val="BodyText"/>
      </w:pPr>
    </w:p>
    <w:p w:rsidR="00000000" w:rsidRPr="00067B48" w:rsidP="00067B48">
      <w:pPr>
        <w:pStyle w:val="AllowPageBreak"/>
      </w:pPr>
    </w:p>
    <w:p w:rsidR="00000000" w:rsidRPr="00067B48" w:rsidP="00067B48">
      <w:pPr>
        <w:pStyle w:val="Heading1"/>
      </w:pPr>
      <w:bookmarkStart w:id="12" w:name="O_441184"/>
      <w:bookmarkEnd w:id="12"/>
      <w:r w:rsidRPr="00067B48">
        <w:t>Unit Sector(s)</w:t>
      </w:r>
    </w:p>
    <w:p w:rsidR="00000000" w:rsidRPr="00067B48" w:rsidP="00067B48">
      <w:pPr>
        <w:pStyle w:val="BodyText"/>
      </w:pPr>
      <w:r w:rsidRPr="00067B48">
        <w:t xml:space="preserve">Administration </w:t>
      </w:r>
    </w:p>
    <w:p w:rsidR="00000000" w:rsidRPr="00067B48" w:rsidP="00067B48"/>
    <w:sectPr w:rsidSect="00067B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B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22C9" w:rsidP="008422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B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C9" w:rsidP="00067B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422C9" w:rsidP="00067B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8422C9" w:rsidP="00067B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B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B48" w:rsidRPr="008422C9" w:rsidP="008422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B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2C9" w:rsidRPr="002D2AF8" w:rsidP="00067B48">
    <w:pPr>
      <w:pStyle w:val="Header"/>
      <w:framePr w:wrap="around"/>
    </w:pPr>
    <w:r>
      <w:fldChar w:fldCharType="begin"/>
    </w:r>
    <w:r>
      <w:instrText xml:space="preserve"> TITLE   \* MERGEFORMAT </w:instrText>
    </w:r>
    <w:r>
      <w:fldChar w:fldCharType="separate"/>
    </w:r>
    <w:r>
      <w:t>LGADMIN423A Provide induction and orientation for new employees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8422C9" w:rsidP="00067B4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9CD0D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F4242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7B4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7B48"/>
    <w:pPr>
      <w:spacing w:before="360" w:after="60"/>
      <w:outlineLvl w:val="0"/>
    </w:pPr>
    <w:rPr>
      <w:sz w:val="32"/>
    </w:rPr>
  </w:style>
  <w:style w:type="paragraph" w:styleId="Heading2">
    <w:name w:val="heading 2"/>
    <w:basedOn w:val="HeadingBase"/>
    <w:next w:val="BodyText"/>
    <w:link w:val="Heading2Char"/>
    <w:qFormat/>
    <w:rsid w:val="00067B48"/>
    <w:pPr>
      <w:keepLines/>
      <w:spacing w:before="240" w:after="120"/>
      <w:outlineLvl w:val="1"/>
    </w:pPr>
    <w:rPr>
      <w:sz w:val="28"/>
      <w:szCs w:val="40"/>
    </w:rPr>
  </w:style>
  <w:style w:type="paragraph" w:styleId="Heading3">
    <w:name w:val="heading 3"/>
    <w:basedOn w:val="HeadingBase"/>
    <w:next w:val="BodyText"/>
    <w:link w:val="Heading3Char"/>
    <w:qFormat/>
    <w:rsid w:val="00067B48"/>
    <w:pPr>
      <w:spacing w:before="180" w:after="120"/>
      <w:outlineLvl w:val="2"/>
    </w:pPr>
    <w:rPr>
      <w:spacing w:val="-10"/>
      <w:kern w:val="32"/>
    </w:rPr>
  </w:style>
  <w:style w:type="paragraph" w:styleId="Heading4">
    <w:name w:val="heading 4"/>
    <w:basedOn w:val="HeadingBase"/>
    <w:next w:val="BodyText"/>
    <w:link w:val="Heading4Char"/>
    <w:qFormat/>
    <w:rsid w:val="00067B48"/>
    <w:pPr>
      <w:spacing w:before="160" w:after="120"/>
      <w:outlineLvl w:val="3"/>
    </w:pPr>
    <w:rPr>
      <w:sz w:val="22"/>
    </w:rPr>
  </w:style>
  <w:style w:type="paragraph" w:styleId="Heading5">
    <w:name w:val="heading 5"/>
    <w:basedOn w:val="HeadingBase"/>
    <w:next w:val="Normal"/>
    <w:link w:val="Heading5Char"/>
    <w:qFormat/>
    <w:rsid w:val="00067B48"/>
    <w:pPr>
      <w:spacing w:before="80"/>
      <w:outlineLvl w:val="4"/>
    </w:pPr>
    <w:rPr>
      <w:color w:val="918585"/>
      <w:sz w:val="20"/>
    </w:rPr>
  </w:style>
  <w:style w:type="paragraph" w:styleId="Heading6">
    <w:name w:val="heading 6"/>
    <w:basedOn w:val="HeadingBase"/>
    <w:next w:val="Normal"/>
    <w:link w:val="Heading6Char"/>
    <w:qFormat/>
    <w:rsid w:val="00067B48"/>
    <w:pPr>
      <w:spacing w:before="60"/>
      <w:outlineLvl w:val="5"/>
    </w:pPr>
    <w:rPr>
      <w:color w:val="918585"/>
      <w:sz w:val="20"/>
    </w:rPr>
  </w:style>
  <w:style w:type="paragraph" w:styleId="Heading7">
    <w:name w:val="heading 7"/>
    <w:basedOn w:val="Normal"/>
    <w:next w:val="Normal"/>
    <w:link w:val="Heading7Char"/>
    <w:qFormat/>
    <w:rsid w:val="00067B48"/>
    <w:pPr>
      <w:ind w:left="720"/>
      <w:outlineLvl w:val="6"/>
    </w:pPr>
    <w:rPr>
      <w:i/>
    </w:rPr>
  </w:style>
  <w:style w:type="paragraph" w:styleId="Heading8">
    <w:name w:val="heading 8"/>
    <w:basedOn w:val="Normal"/>
    <w:next w:val="Normal"/>
    <w:link w:val="Heading8Char"/>
    <w:qFormat/>
    <w:rsid w:val="00067B48"/>
    <w:pPr>
      <w:ind w:left="720"/>
      <w:outlineLvl w:val="7"/>
    </w:pPr>
    <w:rPr>
      <w:i/>
    </w:rPr>
  </w:style>
  <w:style w:type="paragraph" w:styleId="Heading9">
    <w:name w:val="heading 9"/>
    <w:basedOn w:val="Normal"/>
    <w:next w:val="Normal"/>
    <w:link w:val="Heading9Char"/>
    <w:qFormat/>
    <w:rsid w:val="00067B48"/>
    <w:pPr>
      <w:ind w:left="720"/>
      <w:outlineLvl w:val="8"/>
    </w:pPr>
    <w:rPr>
      <w:i/>
    </w:rPr>
  </w:style>
  <w:style w:type="character" w:default="1" w:styleId="DefaultParagraphFont">
    <w:name w:val="Default Paragraph Font"/>
    <w:uiPriority w:val="1"/>
    <w:unhideWhenUsed/>
    <w:rsid w:val="00067B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7B48"/>
  </w:style>
  <w:style w:type="character" w:customStyle="1" w:styleId="Heading1Char">
    <w:name w:val="Heading 1 Char"/>
    <w:basedOn w:val="DefaultParagraphFont"/>
    <w:link w:val="Heading1"/>
    <w:rsid w:val="00067B48"/>
    <w:rPr>
      <w:rFonts w:ascii="Times New Roman" w:eastAsia="Times New Roman" w:hAnsi="Times New Roman" w:cs="Times New Roman"/>
      <w:b/>
      <w:sz w:val="32"/>
      <w:szCs w:val="20"/>
      <w:lang w:eastAsia="en-US"/>
    </w:rPr>
  </w:style>
  <w:style w:type="paragraph" w:styleId="BodyText">
    <w:name w:val="Body Text"/>
    <w:basedOn w:val="Normal"/>
    <w:link w:val="BodyTextChar"/>
    <w:rsid w:val="00067B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7B48"/>
    <w:rPr>
      <w:rFonts w:ascii="Times New Roman" w:eastAsia="Times New Roman" w:hAnsi="Times New Roman" w:cs="Times New Roman"/>
      <w:sz w:val="24"/>
      <w:lang w:eastAsia="en-US"/>
    </w:rPr>
  </w:style>
  <w:style w:type="paragraph" w:styleId="Footer">
    <w:name w:val="footer"/>
    <w:basedOn w:val="Normal"/>
    <w:link w:val="FooterChar"/>
    <w:rsid w:val="00067B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7B48"/>
    <w:rPr>
      <w:rFonts w:ascii="Times New Roman" w:eastAsia="Times New Roman" w:hAnsi="Times New Roman" w:cs="Times New Roman"/>
      <w:sz w:val="16"/>
      <w:lang w:eastAsia="en-US"/>
    </w:rPr>
  </w:style>
  <w:style w:type="paragraph" w:styleId="List">
    <w:name w:val="List"/>
    <w:basedOn w:val="BodyText"/>
    <w:next w:val="BodyText"/>
    <w:rsid w:val="00067B48"/>
    <w:pPr>
      <w:tabs>
        <w:tab w:val="left" w:pos="340"/>
      </w:tabs>
      <w:spacing w:before="60" w:after="60"/>
      <w:ind w:left="340" w:hanging="340"/>
    </w:pPr>
  </w:style>
  <w:style w:type="paragraph" w:styleId="ListBullet">
    <w:name w:val="List Bullet"/>
    <w:basedOn w:val="List"/>
    <w:rsid w:val="00067B48"/>
    <w:pPr>
      <w:numPr>
        <w:numId w:val="12"/>
      </w:numPr>
      <w:tabs>
        <w:tab w:val="clear" w:pos="340"/>
      </w:tabs>
      <w:spacing w:before="40" w:after="40"/>
    </w:pPr>
  </w:style>
  <w:style w:type="character" w:customStyle="1" w:styleId="SpecialBold">
    <w:name w:val="Special Bold"/>
    <w:basedOn w:val="DefaultParagraphFont"/>
    <w:rsid w:val="00067B48"/>
    <w:rPr>
      <w:b/>
      <w:spacing w:val="0"/>
    </w:rPr>
  </w:style>
  <w:style w:type="paragraph" w:customStyle="1" w:styleId="SuperHeading">
    <w:name w:val="SuperHeading"/>
    <w:basedOn w:val="Normal"/>
    <w:rsid w:val="00067B48"/>
    <w:pPr>
      <w:spacing w:before="240" w:after="120"/>
      <w:outlineLvl w:val="0"/>
    </w:pPr>
    <w:rPr>
      <w:rFonts w:ascii="Times New Roman" w:hAnsi="Times New Roman"/>
      <w:b/>
      <w:sz w:val="28"/>
    </w:rPr>
  </w:style>
  <w:style w:type="paragraph" w:customStyle="1" w:styleId="BodyTextRight">
    <w:name w:val="Body Text Right"/>
    <w:basedOn w:val="BodyText"/>
    <w:rsid w:val="00067B48"/>
    <w:pPr>
      <w:spacing w:before="0" w:after="0"/>
      <w:jc w:val="right"/>
    </w:pPr>
  </w:style>
  <w:style w:type="paragraph" w:customStyle="1" w:styleId="AllowPageBreak">
    <w:name w:val="AllowPageBreak"/>
    <w:rsid w:val="00067B4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67B48"/>
    <w:rPr>
      <w:b/>
      <w:i/>
      <w:u w:val="none"/>
    </w:rPr>
  </w:style>
  <w:style w:type="character" w:customStyle="1" w:styleId="Heading2Char">
    <w:name w:val="Heading 2 Char"/>
    <w:basedOn w:val="DefaultParagraphFont"/>
    <w:link w:val="Heading2"/>
    <w:rsid w:val="00067B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7B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7B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7B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7B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7B4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7B4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7B48"/>
    <w:rPr>
      <w:rFonts w:ascii="Courier New" w:eastAsia="Times New Roman" w:hAnsi="Courier New" w:cs="Times New Roman"/>
      <w:i/>
      <w:szCs w:val="20"/>
      <w:lang w:eastAsia="en-US"/>
    </w:rPr>
  </w:style>
  <w:style w:type="paragraph" w:customStyle="1" w:styleId="HeadingBase">
    <w:name w:val="Heading Base"/>
    <w:rsid w:val="00067B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7B48"/>
    <w:pPr>
      <w:tabs>
        <w:tab w:val="right" w:leader="dot" w:pos="9072"/>
      </w:tabs>
      <w:ind w:left="567"/>
    </w:pPr>
    <w:rPr>
      <w:szCs w:val="22"/>
    </w:rPr>
  </w:style>
  <w:style w:type="paragraph" w:customStyle="1" w:styleId="TOCBase">
    <w:name w:val="TOC Base"/>
    <w:rsid w:val="00067B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7B48"/>
    <w:pPr>
      <w:tabs>
        <w:tab w:val="right" w:leader="dot" w:pos="9072"/>
      </w:tabs>
      <w:spacing w:before="40" w:after="40"/>
      <w:ind w:left="284"/>
    </w:pPr>
    <w:rPr>
      <w:rFonts w:ascii="Times New Roman" w:hAnsi="Times New Roman"/>
    </w:rPr>
  </w:style>
  <w:style w:type="paragraph" w:styleId="TOC1">
    <w:name w:val="toc 1"/>
    <w:basedOn w:val="TOCBase"/>
    <w:next w:val="Normal"/>
    <w:rsid w:val="00067B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7B48"/>
    <w:pPr>
      <w:spacing w:before="5040"/>
      <w:jc w:val="center"/>
    </w:pPr>
    <w:rPr>
      <w:sz w:val="48"/>
      <w:szCs w:val="72"/>
      <w:lang w:val="en-US"/>
    </w:rPr>
  </w:style>
  <w:style w:type="character" w:customStyle="1" w:styleId="TitleChar">
    <w:name w:val="Title Char"/>
    <w:basedOn w:val="DefaultParagraphFont"/>
    <w:link w:val="Title"/>
    <w:rsid w:val="00067B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7B48"/>
    <w:pPr>
      <w:tabs>
        <w:tab w:val="left" w:pos="3600"/>
        <w:tab w:val="left" w:pos="3958"/>
      </w:tabs>
    </w:pPr>
  </w:style>
  <w:style w:type="paragraph" w:customStyle="1" w:styleId="Note">
    <w:name w:val="Note"/>
    <w:basedOn w:val="BodyText"/>
    <w:rsid w:val="00067B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7B48"/>
    <w:pPr>
      <w:framePr w:wrap="auto" w:hAnchor="text" w:y="6049"/>
    </w:pPr>
    <w:rPr>
      <w:color w:val="000000"/>
      <w:sz w:val="40"/>
    </w:rPr>
  </w:style>
  <w:style w:type="paragraph" w:customStyle="1" w:styleId="TOCTitle">
    <w:name w:val="TOCTitle"/>
    <w:basedOn w:val="Heading1"/>
    <w:rsid w:val="00067B48"/>
    <w:pPr>
      <w:spacing w:after="240"/>
      <w:jc w:val="center"/>
      <w:outlineLvl w:val="9"/>
    </w:pPr>
    <w:rPr>
      <w:caps/>
    </w:rPr>
  </w:style>
  <w:style w:type="paragraph" w:customStyle="1" w:styleId="Version">
    <w:name w:val="Version"/>
    <w:rsid w:val="00067B4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7B48"/>
    <w:pPr>
      <w:numPr>
        <w:numId w:val="13"/>
      </w:numPr>
      <w:tabs>
        <w:tab w:val="clear" w:pos="680"/>
      </w:tabs>
    </w:pPr>
  </w:style>
  <w:style w:type="paragraph" w:styleId="Index1">
    <w:name w:val="index 1"/>
    <w:basedOn w:val="Normal"/>
    <w:next w:val="Normal"/>
    <w:semiHidden/>
    <w:rsid w:val="00067B48"/>
    <w:pPr>
      <w:keepNext w:val="0"/>
      <w:tabs>
        <w:tab w:val="right" w:pos="4176"/>
      </w:tabs>
      <w:ind w:left="198" w:hanging="198"/>
    </w:pPr>
    <w:rPr>
      <w:rFonts w:ascii="Garamond" w:hAnsi="Garamond"/>
    </w:rPr>
  </w:style>
  <w:style w:type="paragraph" w:styleId="IndexHeading">
    <w:name w:val="index heading"/>
    <w:basedOn w:val="Normal"/>
    <w:next w:val="Index1"/>
    <w:semiHidden/>
    <w:rsid w:val="00067B48"/>
    <w:pPr>
      <w:spacing w:before="120" w:after="120"/>
    </w:pPr>
    <w:rPr>
      <w:rFonts w:ascii="Arial" w:hAnsi="Arial"/>
      <w:b/>
      <w:color w:val="918585"/>
      <w:sz w:val="24"/>
    </w:rPr>
  </w:style>
  <w:style w:type="paragraph" w:styleId="Header">
    <w:name w:val="header"/>
    <w:basedOn w:val="Normal"/>
    <w:link w:val="HeaderChar"/>
    <w:rsid w:val="00067B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7B48"/>
    <w:rPr>
      <w:rFonts w:ascii="Times New Roman" w:eastAsia="Times New Roman" w:hAnsi="Times New Roman" w:cs="Times New Roman"/>
      <w:sz w:val="16"/>
      <w:szCs w:val="20"/>
      <w:lang w:val="en-GB" w:eastAsia="en-US"/>
    </w:rPr>
  </w:style>
  <w:style w:type="paragraph" w:customStyle="1" w:styleId="Chapter">
    <w:name w:val="Chapter"/>
    <w:basedOn w:val="Normal"/>
    <w:rsid w:val="00067B48"/>
    <w:pPr>
      <w:spacing w:before="240"/>
    </w:pPr>
    <w:rPr>
      <w:rFonts w:ascii="Times New Roman" w:hAnsi="Times New Roman"/>
      <w:smallCaps/>
      <w:spacing w:val="80"/>
      <w:sz w:val="28"/>
    </w:rPr>
  </w:style>
  <w:style w:type="paragraph" w:customStyle="1" w:styleId="InChapter">
    <w:name w:val="InChapter"/>
    <w:basedOn w:val="Heading3"/>
    <w:rsid w:val="00067B48"/>
    <w:pPr>
      <w:spacing w:after="240"/>
      <w:outlineLvl w:val="9"/>
    </w:pPr>
    <w:rPr>
      <w:noProof/>
    </w:rPr>
  </w:style>
  <w:style w:type="paragraph" w:styleId="Index2">
    <w:name w:val="index 2"/>
    <w:basedOn w:val="Normal"/>
    <w:next w:val="Normal"/>
    <w:semiHidden/>
    <w:rsid w:val="00067B48"/>
    <w:pPr>
      <w:tabs>
        <w:tab w:val="right" w:pos="4176"/>
      </w:tabs>
      <w:ind w:left="568" w:hanging="284"/>
    </w:pPr>
    <w:rPr>
      <w:rFonts w:ascii="Garamond" w:hAnsi="Garamond"/>
    </w:rPr>
  </w:style>
  <w:style w:type="paragraph" w:customStyle="1" w:styleId="Byline">
    <w:name w:val="Byline"/>
    <w:rsid w:val="00067B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7B48"/>
    <w:pPr>
      <w:tabs>
        <w:tab w:val="clear" w:pos="3600"/>
        <w:tab w:val="clear" w:pos="3958"/>
      </w:tabs>
      <w:jc w:val="right"/>
    </w:pPr>
  </w:style>
  <w:style w:type="character" w:styleId="Emphasis">
    <w:name w:val="Emphasis"/>
    <w:basedOn w:val="DefaultParagraphFont"/>
    <w:qFormat/>
    <w:rsid w:val="00067B48"/>
    <w:rPr>
      <w:i/>
    </w:rPr>
  </w:style>
  <w:style w:type="paragraph" w:styleId="Caption">
    <w:name w:val="caption"/>
    <w:basedOn w:val="BodyText"/>
    <w:next w:val="Normal"/>
    <w:qFormat/>
    <w:rsid w:val="00067B48"/>
    <w:pPr>
      <w:framePr w:w="2268" w:hSpace="181" w:vSpace="181" w:wrap="around" w:vAnchor="text" w:hAnchor="page" w:x="1135" w:y="285" w:anchorLock="1"/>
    </w:pPr>
    <w:rPr>
      <w:i/>
    </w:rPr>
  </w:style>
  <w:style w:type="paragraph" w:customStyle="1" w:styleId="MiniTOCTitle">
    <w:name w:val="MiniTOCTitle"/>
    <w:basedOn w:val="Heading4"/>
    <w:rsid w:val="00067B48"/>
    <w:pPr>
      <w:spacing w:before="240"/>
      <w:outlineLvl w:val="9"/>
    </w:pPr>
    <w:rPr>
      <w:noProof/>
      <w:sz w:val="24"/>
    </w:rPr>
  </w:style>
  <w:style w:type="paragraph" w:customStyle="1" w:styleId="MiniTOCItem">
    <w:name w:val="MiniTOCItem"/>
    <w:basedOn w:val="ListBullet"/>
    <w:rsid w:val="00067B48"/>
    <w:pPr>
      <w:numPr>
        <w:numId w:val="0"/>
      </w:numPr>
      <w:tabs>
        <w:tab w:val="right" w:leader="dot" w:pos="6521"/>
      </w:tabs>
      <w:spacing w:before="0" w:after="0"/>
    </w:pPr>
  </w:style>
  <w:style w:type="paragraph" w:customStyle="1" w:styleId="TOFTitle">
    <w:name w:val="TOFTitle"/>
    <w:basedOn w:val="TOCTitle"/>
    <w:rsid w:val="00067B48"/>
  </w:style>
  <w:style w:type="paragraph" w:styleId="TableofFigures">
    <w:name w:val="table of figures"/>
    <w:basedOn w:val="Normal"/>
    <w:next w:val="Normal"/>
    <w:semiHidden/>
    <w:rsid w:val="00067B48"/>
    <w:pPr>
      <w:tabs>
        <w:tab w:val="right" w:leader="dot" w:pos="9072"/>
      </w:tabs>
      <w:ind w:left="970" w:hanging="403"/>
    </w:pPr>
    <w:rPr>
      <w:rFonts w:ascii="Times New Roman" w:hAnsi="Times New Roman"/>
      <w:b/>
    </w:rPr>
  </w:style>
  <w:style w:type="paragraph" w:styleId="ListNumber">
    <w:name w:val="List Number"/>
    <w:basedOn w:val="List"/>
    <w:rsid w:val="00067B48"/>
    <w:pPr>
      <w:numPr>
        <w:numId w:val="10"/>
      </w:numPr>
    </w:pPr>
  </w:style>
  <w:style w:type="character" w:customStyle="1" w:styleId="WingdingSymbols">
    <w:name w:val="Wingding Symbols"/>
    <w:rsid w:val="00067B48"/>
    <w:rPr>
      <w:rFonts w:ascii="Wingdings" w:hAnsi="Wingdings"/>
    </w:rPr>
  </w:style>
  <w:style w:type="paragraph" w:customStyle="1" w:styleId="TableHeading">
    <w:name w:val="Table Heading"/>
    <w:basedOn w:val="HeadingBase"/>
    <w:rsid w:val="00067B48"/>
    <w:pPr>
      <w:keepLines/>
      <w:pBdr>
        <w:bottom w:val="single" w:sz="6" w:space="1" w:color="918585"/>
      </w:pBdr>
      <w:spacing w:before="240"/>
    </w:pPr>
  </w:style>
  <w:style w:type="character" w:customStyle="1" w:styleId="HotSpot">
    <w:name w:val="HotSpot"/>
    <w:rsid w:val="00067B48"/>
    <w:rPr>
      <w:color w:val="0033CC"/>
      <w:u w:val="none"/>
    </w:rPr>
  </w:style>
  <w:style w:type="paragraph" w:styleId="Index3">
    <w:name w:val="index 3"/>
    <w:basedOn w:val="ListNumber2"/>
    <w:next w:val="Normal"/>
    <w:semiHidden/>
    <w:rsid w:val="00067B48"/>
    <w:pPr>
      <w:numPr>
        <w:numId w:val="0"/>
      </w:numPr>
      <w:tabs>
        <w:tab w:val="right" w:leader="dot" w:pos="4176"/>
      </w:tabs>
    </w:pPr>
  </w:style>
  <w:style w:type="paragraph" w:styleId="ListNumber2">
    <w:name w:val="List Number 2"/>
    <w:basedOn w:val="List2"/>
    <w:rsid w:val="00067B48"/>
    <w:pPr>
      <w:numPr>
        <w:numId w:val="9"/>
      </w:numPr>
      <w:tabs>
        <w:tab w:val="clear" w:pos="1060"/>
      </w:tabs>
    </w:pPr>
  </w:style>
  <w:style w:type="paragraph" w:customStyle="1" w:styleId="MarginNote">
    <w:name w:val="Margin Note"/>
    <w:basedOn w:val="BodyText"/>
    <w:rsid w:val="00067B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7B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7B4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7B48"/>
    <w:rPr>
      <w:sz w:val="32"/>
    </w:rPr>
  </w:style>
  <w:style w:type="paragraph" w:customStyle="1" w:styleId="HeadingProcedure">
    <w:name w:val="Heading Procedure"/>
    <w:basedOn w:val="HeadingBase"/>
    <w:next w:val="Normal"/>
    <w:rsid w:val="00067B48"/>
    <w:pPr>
      <w:tabs>
        <w:tab w:val="left" w:pos="0"/>
      </w:tabs>
      <w:spacing w:before="120" w:after="60"/>
    </w:pPr>
    <w:rPr>
      <w:i/>
      <w:color w:val="918585"/>
      <w:sz w:val="22"/>
    </w:rPr>
  </w:style>
  <w:style w:type="paragraph" w:customStyle="1" w:styleId="TableBodyText">
    <w:name w:val="Table Body Text"/>
    <w:basedOn w:val="BodyText"/>
    <w:rsid w:val="00067B48"/>
    <w:pPr>
      <w:spacing w:before="60" w:after="60"/>
    </w:pPr>
  </w:style>
  <w:style w:type="paragraph" w:styleId="ListContinue">
    <w:name w:val="List Continue"/>
    <w:basedOn w:val="List"/>
    <w:rsid w:val="00067B48"/>
    <w:pPr>
      <w:ind w:firstLine="0"/>
    </w:pPr>
  </w:style>
  <w:style w:type="paragraph" w:customStyle="1" w:styleId="ListNote">
    <w:name w:val="List Note"/>
    <w:basedOn w:val="List"/>
    <w:rsid w:val="00067B48"/>
    <w:pPr>
      <w:pBdr>
        <w:top w:val="single" w:sz="6" w:space="2" w:color="918585"/>
        <w:bottom w:val="single" w:sz="6" w:space="2" w:color="918585"/>
      </w:pBdr>
      <w:tabs>
        <w:tab w:val="left" w:pos="1021"/>
      </w:tabs>
      <w:ind w:firstLine="0"/>
    </w:pPr>
  </w:style>
  <w:style w:type="paragraph" w:customStyle="1" w:styleId="Warning">
    <w:name w:val="Warning"/>
    <w:basedOn w:val="BodyText"/>
    <w:rsid w:val="00067B48"/>
    <w:pPr>
      <w:shd w:val="clear" w:color="auto" w:fill="D9D9D9"/>
      <w:tabs>
        <w:tab w:val="left" w:pos="992"/>
      </w:tabs>
      <w:ind w:left="119" w:right="119"/>
    </w:pPr>
    <w:rPr>
      <w:sz w:val="20"/>
    </w:rPr>
  </w:style>
  <w:style w:type="paragraph" w:customStyle="1" w:styleId="MarginIcons">
    <w:name w:val="Margin Icons"/>
    <w:basedOn w:val="BodyText"/>
    <w:rsid w:val="00067B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7B48"/>
    <w:rPr>
      <w:rFonts w:ascii="Courier New" w:hAnsi="Courier New"/>
    </w:rPr>
  </w:style>
  <w:style w:type="paragraph" w:customStyle="1" w:styleId="NoteBullet">
    <w:name w:val="Note Bullet"/>
    <w:basedOn w:val="Note"/>
    <w:rsid w:val="00067B48"/>
    <w:pPr>
      <w:tabs>
        <w:tab w:val="clear" w:pos="680"/>
      </w:tabs>
      <w:spacing w:before="60" w:after="60"/>
    </w:pPr>
  </w:style>
  <w:style w:type="paragraph" w:customStyle="1" w:styleId="SubHeading2">
    <w:name w:val="SubHeading2"/>
    <w:basedOn w:val="HeadingBase"/>
    <w:rsid w:val="00067B48"/>
    <w:pPr>
      <w:spacing w:before="240" w:after="60"/>
    </w:pPr>
    <w:rPr>
      <w:sz w:val="20"/>
    </w:rPr>
  </w:style>
  <w:style w:type="paragraph" w:customStyle="1" w:styleId="SubHeading1">
    <w:name w:val="SubHeading1"/>
    <w:basedOn w:val="HeadingBase"/>
    <w:rsid w:val="00067B48"/>
    <w:pPr>
      <w:spacing w:before="240" w:after="60"/>
    </w:pPr>
    <w:rPr>
      <w:color w:val="918585"/>
      <w:sz w:val="22"/>
    </w:rPr>
  </w:style>
  <w:style w:type="paragraph" w:customStyle="1" w:styleId="SideHeading">
    <w:name w:val="Side Heading"/>
    <w:basedOn w:val="HeadingBase"/>
    <w:rsid w:val="00067B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7B48"/>
    <w:pPr>
      <w:tabs>
        <w:tab w:val="num" w:pos="360"/>
      </w:tabs>
    </w:pPr>
  </w:style>
  <w:style w:type="paragraph" w:styleId="PlainText">
    <w:name w:val="Plain Text"/>
    <w:basedOn w:val="Normal"/>
    <w:link w:val="PlainTextChar"/>
    <w:rsid w:val="00067B48"/>
    <w:rPr>
      <w:sz w:val="20"/>
    </w:rPr>
  </w:style>
  <w:style w:type="character" w:customStyle="1" w:styleId="PlainTextChar">
    <w:name w:val="Plain Text Char"/>
    <w:basedOn w:val="DefaultParagraphFont"/>
    <w:link w:val="PlainText"/>
    <w:rsid w:val="00067B48"/>
    <w:rPr>
      <w:rFonts w:ascii="Courier New" w:eastAsia="Times New Roman" w:hAnsi="Courier New" w:cs="Times New Roman"/>
      <w:sz w:val="20"/>
      <w:szCs w:val="20"/>
      <w:lang w:eastAsia="en-US"/>
    </w:rPr>
  </w:style>
  <w:style w:type="character" w:customStyle="1" w:styleId="MenuOption">
    <w:name w:val="Menu Option"/>
    <w:basedOn w:val="DefaultParagraphFont"/>
    <w:rsid w:val="00067B48"/>
    <w:rPr>
      <w:b/>
      <w:smallCaps/>
    </w:rPr>
  </w:style>
  <w:style w:type="paragraph" w:customStyle="1" w:styleId="TableListNumber">
    <w:name w:val="Table List Number"/>
    <w:basedOn w:val="ListNumber"/>
    <w:rsid w:val="00067B48"/>
    <w:pPr>
      <w:numPr>
        <w:numId w:val="0"/>
      </w:numPr>
    </w:pPr>
  </w:style>
  <w:style w:type="paragraph" w:styleId="TOC4">
    <w:name w:val="toc 4"/>
    <w:basedOn w:val="TOCBase"/>
    <w:next w:val="Normal"/>
    <w:semiHidden/>
    <w:rsid w:val="00067B48"/>
    <w:pPr>
      <w:tabs>
        <w:tab w:val="right" w:leader="dot" w:pos="9071"/>
      </w:tabs>
      <w:ind w:left="1701"/>
    </w:pPr>
  </w:style>
  <w:style w:type="paragraph" w:customStyle="1" w:styleId="ListAlpha">
    <w:name w:val="List Alpha"/>
    <w:basedOn w:val="List"/>
    <w:rsid w:val="00067B48"/>
    <w:pPr>
      <w:numPr>
        <w:numId w:val="8"/>
      </w:numPr>
    </w:pPr>
  </w:style>
  <w:style w:type="paragraph" w:customStyle="1" w:styleId="ListAlpha2">
    <w:name w:val="List Alpha 2"/>
    <w:basedOn w:val="List2"/>
    <w:rsid w:val="00067B48"/>
    <w:pPr>
      <w:numPr>
        <w:numId w:val="7"/>
      </w:numPr>
    </w:pPr>
  </w:style>
  <w:style w:type="paragraph" w:styleId="List2">
    <w:name w:val="List 2"/>
    <w:basedOn w:val="BodyText"/>
    <w:rsid w:val="00067B48"/>
    <w:pPr>
      <w:tabs>
        <w:tab w:val="left" w:pos="680"/>
      </w:tabs>
      <w:spacing w:before="60" w:after="60"/>
      <w:ind w:left="680" w:hanging="340"/>
    </w:pPr>
  </w:style>
  <w:style w:type="paragraph" w:styleId="List3">
    <w:name w:val="List 3"/>
    <w:basedOn w:val="BodyText"/>
    <w:rsid w:val="00067B48"/>
    <w:pPr>
      <w:tabs>
        <w:tab w:val="left" w:pos="1021"/>
      </w:tabs>
      <w:spacing w:before="60" w:after="60"/>
      <w:ind w:left="1020" w:hanging="340"/>
    </w:pPr>
  </w:style>
  <w:style w:type="paragraph" w:styleId="List4">
    <w:name w:val="List 4"/>
    <w:basedOn w:val="BodyText"/>
    <w:rsid w:val="00067B48"/>
    <w:pPr>
      <w:tabs>
        <w:tab w:val="left" w:pos="1361"/>
      </w:tabs>
      <w:spacing w:before="60" w:after="60"/>
      <w:ind w:left="1361" w:hanging="340"/>
    </w:pPr>
  </w:style>
  <w:style w:type="paragraph" w:styleId="List5">
    <w:name w:val="List 5"/>
    <w:basedOn w:val="BodyText"/>
    <w:rsid w:val="00067B48"/>
    <w:pPr>
      <w:tabs>
        <w:tab w:val="left" w:pos="1701"/>
      </w:tabs>
      <w:spacing w:before="60" w:after="60"/>
      <w:ind w:left="1701" w:hanging="340"/>
    </w:pPr>
  </w:style>
  <w:style w:type="paragraph" w:styleId="ListBullet3">
    <w:name w:val="List Bullet 3"/>
    <w:basedOn w:val="List3"/>
    <w:rsid w:val="00067B48"/>
    <w:pPr>
      <w:numPr>
        <w:numId w:val="14"/>
      </w:numPr>
      <w:tabs>
        <w:tab w:val="clear" w:pos="1021"/>
      </w:tabs>
      <w:ind w:left="1037" w:hanging="357"/>
    </w:pPr>
  </w:style>
  <w:style w:type="paragraph" w:styleId="ListBullet4">
    <w:name w:val="List Bullet 4"/>
    <w:basedOn w:val="List4"/>
    <w:rsid w:val="00067B48"/>
    <w:pPr>
      <w:numPr>
        <w:numId w:val="2"/>
      </w:numPr>
    </w:pPr>
  </w:style>
  <w:style w:type="paragraph" w:styleId="ListBullet5">
    <w:name w:val="List Bullet 5"/>
    <w:basedOn w:val="List5"/>
    <w:rsid w:val="00067B48"/>
    <w:pPr>
      <w:numPr>
        <w:numId w:val="3"/>
      </w:numPr>
    </w:pPr>
  </w:style>
  <w:style w:type="paragraph" w:styleId="ListContinue2">
    <w:name w:val="List Continue 2"/>
    <w:basedOn w:val="List2"/>
    <w:rsid w:val="00067B48"/>
    <w:pPr>
      <w:ind w:firstLine="0"/>
    </w:pPr>
  </w:style>
  <w:style w:type="paragraph" w:styleId="ListContinue3">
    <w:name w:val="List Continue 3"/>
    <w:basedOn w:val="List3"/>
    <w:rsid w:val="00067B48"/>
    <w:pPr>
      <w:ind w:left="1021" w:firstLine="0"/>
    </w:pPr>
  </w:style>
  <w:style w:type="paragraph" w:styleId="ListContinue4">
    <w:name w:val="List Continue 4"/>
    <w:basedOn w:val="List4"/>
    <w:rsid w:val="00067B48"/>
    <w:pPr>
      <w:ind w:firstLine="0"/>
    </w:pPr>
  </w:style>
  <w:style w:type="paragraph" w:styleId="ListContinue5">
    <w:name w:val="List Continue 5"/>
    <w:basedOn w:val="List5"/>
    <w:rsid w:val="00067B48"/>
    <w:pPr>
      <w:ind w:firstLine="0"/>
    </w:pPr>
  </w:style>
  <w:style w:type="paragraph" w:styleId="ListNumber3">
    <w:name w:val="List Number 3"/>
    <w:basedOn w:val="List3"/>
    <w:rsid w:val="00067B48"/>
    <w:pPr>
      <w:numPr>
        <w:numId w:val="4"/>
      </w:numPr>
    </w:pPr>
  </w:style>
  <w:style w:type="paragraph" w:styleId="ListNumber4">
    <w:name w:val="List Number 4"/>
    <w:basedOn w:val="List4"/>
    <w:rsid w:val="00067B48"/>
    <w:pPr>
      <w:numPr>
        <w:numId w:val="5"/>
      </w:numPr>
    </w:pPr>
  </w:style>
  <w:style w:type="paragraph" w:styleId="ListNumber5">
    <w:name w:val="List Number 5"/>
    <w:basedOn w:val="List5"/>
    <w:rsid w:val="00067B48"/>
    <w:pPr>
      <w:numPr>
        <w:numId w:val="6"/>
      </w:numPr>
    </w:pPr>
  </w:style>
  <w:style w:type="paragraph" w:styleId="BlockText">
    <w:name w:val="Block Text"/>
    <w:basedOn w:val="Normal"/>
    <w:rsid w:val="00067B48"/>
    <w:pPr>
      <w:spacing w:after="120"/>
      <w:ind w:left="1440" w:right="1440"/>
    </w:pPr>
  </w:style>
  <w:style w:type="character" w:customStyle="1" w:styleId="Subscript">
    <w:name w:val="Subscript"/>
    <w:basedOn w:val="DefaultParagraphFont"/>
    <w:rsid w:val="00067B48"/>
    <w:rPr>
      <w:sz w:val="16"/>
      <w:vertAlign w:val="subscript"/>
    </w:rPr>
  </w:style>
  <w:style w:type="character" w:customStyle="1" w:styleId="Superscript">
    <w:name w:val="Superscript"/>
    <w:basedOn w:val="DefaultParagraphFont"/>
    <w:rsid w:val="00067B48"/>
    <w:rPr>
      <w:sz w:val="16"/>
      <w:vertAlign w:val="superscript"/>
    </w:rPr>
  </w:style>
  <w:style w:type="character" w:customStyle="1" w:styleId="Symbols">
    <w:name w:val="Symbols"/>
    <w:basedOn w:val="DefaultParagraphFont"/>
    <w:rsid w:val="00067B48"/>
    <w:rPr>
      <w:rFonts w:ascii="Symbol" w:hAnsi="Symbol"/>
    </w:rPr>
  </w:style>
  <w:style w:type="character" w:customStyle="1" w:styleId="MenuOptions">
    <w:name w:val="Menu Options"/>
    <w:basedOn w:val="DefaultParagraphFont"/>
    <w:rsid w:val="00067B48"/>
    <w:rPr>
      <w:rFonts w:ascii="Arial Narrow" w:hAnsi="Arial Narrow"/>
      <w:smallCaps/>
    </w:rPr>
  </w:style>
  <w:style w:type="character" w:customStyle="1" w:styleId="Buttons">
    <w:name w:val="Buttons"/>
    <w:basedOn w:val="DefaultParagraphFont"/>
    <w:rsid w:val="00067B48"/>
    <w:rPr>
      <w:b/>
    </w:rPr>
  </w:style>
  <w:style w:type="character" w:customStyle="1" w:styleId="Underlined">
    <w:name w:val="Underlined"/>
    <w:basedOn w:val="DefaultParagraphFont"/>
    <w:rsid w:val="00067B48"/>
    <w:rPr>
      <w:u w:val="single"/>
    </w:rPr>
  </w:style>
  <w:style w:type="paragraph" w:customStyle="1" w:styleId="TableBodyTextRight">
    <w:name w:val="Table Body Text Right"/>
    <w:basedOn w:val="TableBodyText"/>
    <w:rsid w:val="00067B48"/>
    <w:pPr>
      <w:widowControl w:val="0"/>
      <w:autoSpaceDE w:val="0"/>
      <w:autoSpaceDN w:val="0"/>
      <w:adjustRightInd w:val="0"/>
      <w:jc w:val="right"/>
    </w:pPr>
    <w:rPr>
      <w:rFonts w:cs="Arial"/>
      <w:szCs w:val="18"/>
    </w:rPr>
  </w:style>
  <w:style w:type="paragraph" w:customStyle="1" w:styleId="CopyrightText">
    <w:name w:val="Copyright Text"/>
    <w:basedOn w:val="BodyText"/>
    <w:rsid w:val="00067B48"/>
    <w:rPr>
      <w:sz w:val="18"/>
    </w:rPr>
  </w:style>
  <w:style w:type="paragraph" w:customStyle="1" w:styleId="BodySmallRight">
    <w:name w:val="Body Small Right"/>
    <w:basedOn w:val="BodyTextRight"/>
    <w:rsid w:val="00067B48"/>
    <w:rPr>
      <w:sz w:val="18"/>
      <w:szCs w:val="18"/>
    </w:rPr>
  </w:style>
  <w:style w:type="paragraph" w:customStyle="1" w:styleId="MarginEdition">
    <w:name w:val="Margin Edition"/>
    <w:basedOn w:val="MarginNote"/>
    <w:rsid w:val="00067B48"/>
    <w:pPr>
      <w:spacing w:before="0" w:after="0"/>
    </w:pPr>
    <w:rPr>
      <w:rFonts w:ascii="Times New Roman" w:hAnsi="Times New Roman"/>
      <w:color w:val="999999"/>
    </w:rPr>
  </w:style>
  <w:style w:type="paragraph" w:customStyle="1" w:styleId="Spacer">
    <w:name w:val="Spacer"/>
    <w:basedOn w:val="Normal"/>
    <w:rsid w:val="00067B48"/>
    <w:rPr>
      <w:sz w:val="2"/>
      <w:szCs w:val="2"/>
    </w:rPr>
  </w:style>
  <w:style w:type="character" w:customStyle="1" w:styleId="Small">
    <w:name w:val="Small"/>
    <w:basedOn w:val="DefaultParagraphFont"/>
    <w:rsid w:val="00067B48"/>
    <w:rPr>
      <w:sz w:val="16"/>
    </w:rPr>
  </w:style>
  <w:style w:type="paragraph" w:customStyle="1" w:styleId="WideTable">
    <w:name w:val="Wide Table"/>
    <w:basedOn w:val="Normal"/>
    <w:rsid w:val="00067B48"/>
    <w:pPr>
      <w:ind w:left="-1418"/>
    </w:pPr>
    <w:rPr>
      <w:sz w:val="2"/>
      <w:szCs w:val="2"/>
    </w:rPr>
  </w:style>
  <w:style w:type="character" w:styleId="PageNumber">
    <w:name w:val="page number"/>
    <w:basedOn w:val="DefaultParagraphFont"/>
    <w:rsid w:val="00067B48"/>
  </w:style>
  <w:style w:type="paragraph" w:styleId="Quote">
    <w:name w:val="Quote"/>
    <w:basedOn w:val="Heading1"/>
    <w:link w:val="QuoteChar"/>
    <w:qFormat/>
    <w:rsid w:val="00067B48"/>
    <w:rPr>
      <w:b w:val="0"/>
      <w:sz w:val="72"/>
      <w:szCs w:val="72"/>
      <w:lang w:val="en-NZ"/>
    </w:rPr>
  </w:style>
  <w:style w:type="character" w:customStyle="1" w:styleId="QuoteChar">
    <w:name w:val="Quote Char"/>
    <w:basedOn w:val="DefaultParagraphFont"/>
    <w:link w:val="Quote"/>
    <w:rsid w:val="00067B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7B48"/>
    <w:pPr>
      <w:pageBreakBefore/>
    </w:pPr>
  </w:style>
  <w:style w:type="paragraph" w:customStyle="1" w:styleId="Border">
    <w:name w:val="Border"/>
    <w:basedOn w:val="Normal"/>
    <w:qFormat/>
    <w:rsid w:val="00067B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7B48"/>
    <w:rPr>
      <w:b/>
      <w:bCs/>
      <w:i/>
      <w:iCs/>
      <w:color w:val="auto"/>
    </w:rPr>
  </w:style>
  <w:style w:type="paragraph" w:styleId="IntenseQuote">
    <w:name w:val="Intense Quote"/>
    <w:basedOn w:val="Normal"/>
    <w:next w:val="Normal"/>
    <w:link w:val="IntenseQuoteChar"/>
    <w:uiPriority w:val="30"/>
    <w:qFormat/>
    <w:rsid w:val="00067B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7B4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7B48"/>
    <w:rPr>
      <w:smallCaps/>
      <w:color w:val="auto"/>
      <w:u w:val="single"/>
    </w:rPr>
  </w:style>
  <w:style w:type="character" w:styleId="IntenseReference">
    <w:name w:val="Intense Reference"/>
    <w:basedOn w:val="DefaultParagraphFont"/>
    <w:uiPriority w:val="32"/>
    <w:qFormat/>
    <w:rsid w:val="00067B48"/>
    <w:rPr>
      <w:b/>
      <w:bCs/>
      <w:smallCaps/>
      <w:color w:val="auto"/>
      <w:spacing w:val="5"/>
      <w:u w:val="single"/>
    </w:rPr>
  </w:style>
  <w:style w:type="paragraph" w:customStyle="1" w:styleId="2ColumnHeading">
    <w:name w:val="2Column Heading"/>
    <w:basedOn w:val="BodyText"/>
    <w:qFormat/>
    <w:rsid w:val="00067B48"/>
    <w:pPr>
      <w:spacing w:after="60"/>
      <w:ind w:left="-2268"/>
    </w:pPr>
    <w:rPr>
      <w:b/>
    </w:rPr>
  </w:style>
  <w:style w:type="paragraph" w:customStyle="1" w:styleId="Heading1TOC">
    <w:name w:val="Heading1 TOC"/>
    <w:basedOn w:val="Normal"/>
    <w:qFormat/>
    <w:rsid w:val="00067B48"/>
    <w:pPr>
      <w:spacing w:before="240" w:after="120"/>
    </w:pPr>
    <w:rPr>
      <w:rFonts w:ascii="Times New Roman" w:hAnsi="Times New Roman"/>
      <w:b/>
      <w:sz w:val="32"/>
    </w:rPr>
  </w:style>
  <w:style w:type="paragraph" w:customStyle="1" w:styleId="Heading2TOC">
    <w:name w:val="Heading2 TOC"/>
    <w:basedOn w:val="Normal"/>
    <w:qFormat/>
    <w:rsid w:val="00067B48"/>
    <w:pPr>
      <w:spacing w:before="240" w:after="60"/>
    </w:pPr>
    <w:rPr>
      <w:rFonts w:ascii="Times New Roman" w:hAnsi="Times New Roman"/>
      <w:b/>
      <w:sz w:val="28"/>
    </w:rPr>
  </w:style>
  <w:style w:type="character" w:customStyle="1" w:styleId="Underline">
    <w:name w:val="Underline"/>
    <w:basedOn w:val="DefaultParagraphFont"/>
    <w:qFormat/>
    <w:rsid w:val="00067B48"/>
    <w:rPr>
      <w:u w:val="single"/>
    </w:rPr>
  </w:style>
  <w:style w:type="paragraph" w:styleId="BalloonText">
    <w:name w:val="Balloon Text"/>
    <w:basedOn w:val="Normal"/>
    <w:link w:val="BalloonTextChar"/>
    <w:rsid w:val="00067B48"/>
    <w:rPr>
      <w:rFonts w:ascii="Tahoma" w:hAnsi="Tahoma" w:cs="Tahoma"/>
      <w:sz w:val="16"/>
      <w:szCs w:val="16"/>
    </w:rPr>
  </w:style>
  <w:style w:type="character" w:customStyle="1" w:styleId="BalloonTextChar">
    <w:name w:val="Balloon Text Char"/>
    <w:basedOn w:val="DefaultParagraphFont"/>
    <w:link w:val="BalloonText"/>
    <w:rsid w:val="00067B4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7B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7B4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7B48"/>
    <w:rPr>
      <w:b/>
      <w:color w:val="660033"/>
      <w:spacing w:val="0"/>
    </w:rPr>
  </w:style>
  <w:style w:type="paragraph" w:customStyle="1" w:styleId="Nameditemlist">
    <w:name w:val="Named item list"/>
    <w:basedOn w:val="BodyText"/>
    <w:qFormat/>
    <w:rsid w:val="00067B4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1081</Words>
  <Characters>6798</Characters>
  <Application>Microsoft Office Word</Application>
  <DocSecurity>0</DocSecurity>
  <Lines>206</Lines>
  <Paragraphs>106</Paragraphs>
  <ScaleCrop>false</ScaleCrop>
  <Company>Author-it Software Corporation Ltd.</Company>
  <LinksUpToDate>false</LinksUpToDate>
  <CharactersWithSpaces>7875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LGADMIN423A Provide induction and orientation for new employees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2012-09-10T05:39:00Z</dcterms:created>
  <dcterms:modified xsi:type="dcterms:W3CDTF">2012-09-10T05:39:00Z</dcterms:modified>
</cp:coreProperties>
</file>