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B075B" w:rsidP="004B075B">
      <w:pPr>
        <w:pStyle w:val="Title"/>
      </w:pPr>
      <w:r>
        <w:fldChar w:fldCharType="begin"/>
      </w:r>
      <w:r>
        <w:instrText xml:space="preserve"> TITLE   \* MERGEFORMAT </w:instrText>
      </w:r>
      <w:r>
        <w:fldChar w:fldCharType="separate"/>
      </w:r>
      <w:r>
        <w:t>LGADMIN417A Conduct community consultations</w:t>
      </w:r>
      <w:r>
        <w:fldChar w:fldCharType="end"/>
      </w:r>
    </w:p>
    <w:p w:rsidR="004B075B" w:rsidP="004B075B">
      <w:pPr>
        <w:pStyle w:val="Version"/>
        <w:sectPr w:rsidSect="00BC10C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C10CB" w:rsidP="00BC10CB">
      <w:pPr>
        <w:pStyle w:val="SuperHeading"/>
      </w:pPr>
      <w:r w:rsidRPr="00BC10CB">
        <w:t>LGADMIN417A Conduct community consultations</w:t>
      </w:r>
    </w:p>
    <w:p w:rsidR="00000000" w:rsidRPr="00BC10CB" w:rsidP="00BC10CB">
      <w:pPr>
        <w:pStyle w:val="Heading1"/>
      </w:pPr>
      <w:bookmarkStart w:id="1" w:name="O_441109"/>
      <w:bookmarkEnd w:id="1"/>
      <w:r w:rsidRPr="00BC10CB">
        <w:t>Modification History</w:t>
      </w:r>
    </w:p>
    <w:p w:rsidR="00000000" w:rsidRPr="00BC10CB" w:rsidP="00BC10CB">
      <w:pPr>
        <w:pStyle w:val="BodyText"/>
      </w:pPr>
      <w:r w:rsidRPr="00BC10CB">
        <w:t>LGADMIN147A Release 2:</w:t>
      </w:r>
      <w:r w:rsidRPr="00BC10CB">
        <w:tab/>
        <w:t>Layout adjusted.</w:t>
      </w:r>
    </w:p>
    <w:p w:rsidR="00000000" w:rsidRPr="00BC10CB" w:rsidP="00BC10CB">
      <w:pPr>
        <w:pStyle w:val="BodyText"/>
      </w:pPr>
      <w:r w:rsidRPr="00BC10CB">
        <w:t>LGADMIN417A Release 1:</w:t>
      </w:r>
      <w:r w:rsidRPr="00BC10CB">
        <w:tab/>
        <w:t>Primary release.</w:t>
      </w:r>
    </w:p>
    <w:p w:rsidR="00000000" w:rsidRPr="00BC10CB" w:rsidP="00BC10CB">
      <w:pPr>
        <w:pStyle w:val="AllowPageBreak"/>
      </w:pPr>
    </w:p>
    <w:p w:rsidR="00000000" w:rsidRPr="00BC10CB" w:rsidP="00BC10CB">
      <w:pPr>
        <w:pStyle w:val="Heading1"/>
      </w:pPr>
      <w:bookmarkStart w:id="2" w:name="O_441105"/>
      <w:bookmarkEnd w:id="2"/>
      <w:r w:rsidRPr="00BC10CB">
        <w:t>Unit Descriptor</w:t>
      </w:r>
    </w:p>
    <w:p w:rsidR="00000000" w:rsidRPr="00BC10CB" w:rsidP="00BC10CB">
      <w:pPr>
        <w:pStyle w:val="BodyText"/>
      </w:pPr>
      <w:r w:rsidRPr="00BC10CB">
        <w:t>This unit covers conducting community consultation on behalf of the organisation in line with its strategic vision and program development. The unit is appropriate to employees in all areas of the organisation and covers the pro</w:t>
      </w:r>
      <w:r w:rsidRPr="00BC10CB">
        <w:t>cess of consultation, from identification of stakeholders and methodologies through to documentation of issues and formulation of recommendations.</w:t>
      </w:r>
    </w:p>
    <w:p w:rsidR="00000000" w:rsidRPr="00BC10CB" w:rsidP="00BC10CB">
      <w:pPr>
        <w:pStyle w:val="AllowPageBreak"/>
      </w:pPr>
    </w:p>
    <w:p w:rsidR="00000000" w:rsidRPr="00BC10CB" w:rsidP="00BC10CB">
      <w:pPr>
        <w:pStyle w:val="Heading1"/>
      </w:pPr>
      <w:bookmarkStart w:id="3" w:name="O_441118"/>
      <w:bookmarkEnd w:id="3"/>
      <w:r w:rsidRPr="00BC10CB">
        <w:t>Application of the Unit</w:t>
      </w:r>
    </w:p>
    <w:p w:rsidR="00000000" w:rsidRPr="00BC10CB" w:rsidP="00BC10CB">
      <w:pPr>
        <w:pStyle w:val="BodyText"/>
      </w:pPr>
      <w:r w:rsidRPr="00BC10CB">
        <w:t>This unit supports the attainment of skills and knowledge required f</w:t>
      </w:r>
      <w:r w:rsidRPr="00BC10CB">
        <w:t>or competent workplace performance in councils of all sizes. Knowledge of the legislation and regulations within which councils must operate is essential. The unique nature of councils, as a tier of government directed by elected members and reflecting the</w:t>
      </w:r>
      <w:r w:rsidRPr="00BC10CB">
        <w:t xml:space="preserve"> needs of local communities, must be appropriately reflected. </w:t>
      </w:r>
    </w:p>
    <w:p w:rsidR="00000000" w:rsidRPr="00BC10CB" w:rsidP="00BC10CB">
      <w:pPr>
        <w:pStyle w:val="AllowPageBreak"/>
      </w:pPr>
    </w:p>
    <w:p w:rsidR="00000000" w:rsidRPr="00BC10CB" w:rsidP="00BC10CB">
      <w:pPr>
        <w:pStyle w:val="Heading1"/>
      </w:pPr>
      <w:bookmarkStart w:id="4" w:name="O_441110"/>
      <w:bookmarkEnd w:id="4"/>
      <w:r w:rsidRPr="00BC10CB">
        <w:t>Licensing/Regulatory Information</w:t>
      </w:r>
    </w:p>
    <w:p w:rsidR="00000000" w:rsidRPr="00BC10CB" w:rsidP="00BC10CB">
      <w:pPr>
        <w:pStyle w:val="BodyText"/>
      </w:pPr>
      <w:r w:rsidRPr="00BC10CB">
        <w:t>Not applicable.</w:t>
      </w:r>
    </w:p>
    <w:p w:rsidR="00000000" w:rsidRPr="00BC10CB" w:rsidP="00BC10CB">
      <w:pPr>
        <w:pStyle w:val="AllowPageBreak"/>
      </w:pPr>
    </w:p>
    <w:p w:rsidR="00000000" w:rsidRPr="00BC10CB" w:rsidP="00BC10CB">
      <w:pPr>
        <w:pStyle w:val="Heading1"/>
      </w:pPr>
      <w:bookmarkStart w:id="5" w:name="O_441108"/>
      <w:bookmarkEnd w:id="5"/>
      <w:r w:rsidRPr="00BC10CB">
        <w:t>Pre-Requisites</w:t>
      </w:r>
    </w:p>
    <w:p w:rsidR="00000000" w:rsidRPr="00BC10CB" w:rsidP="00BC10CB">
      <w:pPr>
        <w:pStyle w:val="BodyText"/>
      </w:pPr>
      <w:r w:rsidRPr="00BC10CB">
        <w:t>Not applicable.</w:t>
      </w:r>
    </w:p>
    <w:p w:rsidR="00000000" w:rsidRPr="00BC10CB" w:rsidP="00BC10CB">
      <w:pPr>
        <w:pStyle w:val="AllowPageBreak"/>
      </w:pPr>
    </w:p>
    <w:p w:rsidR="00000000" w:rsidRPr="00BC10CB" w:rsidP="00BC10CB">
      <w:pPr>
        <w:pStyle w:val="Heading1"/>
      </w:pPr>
      <w:bookmarkStart w:id="6" w:name="O_441113"/>
      <w:bookmarkEnd w:id="6"/>
      <w:r w:rsidRPr="00BC10CB">
        <w:t>Employability Skills Information</w:t>
      </w:r>
    </w:p>
    <w:p w:rsidR="00000000" w:rsidRPr="00BC10CB" w:rsidP="00BC10CB">
      <w:pPr>
        <w:pStyle w:val="BodyText"/>
      </w:pPr>
      <w:r w:rsidRPr="00BC10CB">
        <w:t>This unit contains employability skills.</w:t>
      </w:r>
    </w:p>
    <w:p w:rsidR="00000000" w:rsidRPr="00BC10CB" w:rsidP="00BC10CB">
      <w:pPr>
        <w:pStyle w:val="AllowPageBreak"/>
      </w:pPr>
    </w:p>
    <w:p w:rsidR="00000000" w:rsidRPr="00BC10CB" w:rsidP="00BC10CB">
      <w:pPr>
        <w:pStyle w:val="Heading1"/>
      </w:pPr>
      <w:bookmarkStart w:id="7" w:name="O_441114"/>
      <w:bookmarkEnd w:id="7"/>
      <w:r w:rsidRPr="00BC10CB">
        <w:t>Elements and Performance Criteria Pre-Content</w:t>
      </w:r>
    </w:p>
    <w:tbl>
      <w:tblPr>
        <w:tblW w:w="0" w:type="auto"/>
        <w:tblLayout w:type="fixed"/>
        <w:tblCellMar>
          <w:left w:w="62" w:type="dxa"/>
          <w:right w:w="62" w:type="dxa"/>
        </w:tblCellMar>
        <w:tblLook w:val="0000"/>
      </w:tblPr>
      <w:tblGrid>
        <w:gridCol w:w="2700"/>
        <w:gridCol w:w="6228"/>
      </w:tblGrid>
      <w:tr w:rsidTr="004B075B">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BC10CB">
            <w:pPr>
              <w:pStyle w:val="BodyText"/>
              <w:rPr>
                <w:lang w:val="en-NZ"/>
              </w:rPr>
            </w:pPr>
            <w:r w:rsidRPr="00BC10CB">
              <w:t>Elements describe the essential outcomes of a Unit of Competency</w:t>
            </w:r>
          </w:p>
        </w:tc>
        <w:tc>
          <w:tcPr>
            <w:tcW w:w="6228" w:type="dxa"/>
            <w:tcBorders>
              <w:top w:val="nil"/>
              <w:left w:val="single" w:sz="6" w:space="0" w:color="auto"/>
              <w:bottom w:val="nil"/>
              <w:right w:val="nil"/>
            </w:tcBorders>
            <w:tcMar>
              <w:top w:w="0" w:type="dxa"/>
              <w:left w:w="62" w:type="dxa"/>
              <w:bottom w:w="0" w:type="dxa"/>
              <w:right w:w="62" w:type="dxa"/>
            </w:tcMar>
          </w:tcPr>
          <w:p w:rsidR="00000000" w:rsidRPr="00BC10CB" w:rsidP="00BC10CB">
            <w:pPr>
              <w:pStyle w:val="BodyText"/>
            </w:pPr>
            <w:r w:rsidRPr="00BC10CB">
              <w:t>Performance criteria describe the required performance needed to demonstrate achievemen</w:t>
            </w:r>
            <w:r w:rsidRPr="00BC10CB">
              <w:t xml:space="preserve">t of the element.  Where </w:t>
            </w:r>
            <w:r w:rsidRPr="00BC10CB">
              <w:rPr>
                <w:rStyle w:val="BoldandItalics"/>
              </w:rPr>
              <w:t>bold italicised</w:t>
            </w:r>
            <w:r w:rsidRPr="00BC10CB">
              <w:t xml:space="preserve"> text is used, further information is detailed in the Range Statement.  Assessment of performance is to be consistent with the Evidence Guide.</w:t>
            </w:r>
          </w:p>
        </w:tc>
      </w:tr>
    </w:tbl>
    <w:p w:rsidR="00000000" w:rsidRPr="00BC10CB" w:rsidP="00BC10CB">
      <w:pPr>
        <w:pStyle w:val="BodyText"/>
      </w:pPr>
    </w:p>
    <w:p w:rsidR="00000000" w:rsidRPr="00BC10CB" w:rsidP="00BC10CB">
      <w:pPr>
        <w:pStyle w:val="AllowPageBreak"/>
      </w:pPr>
    </w:p>
    <w:p w:rsidR="00000000" w:rsidRPr="00BC10CB" w:rsidP="00BC10CB">
      <w:pPr>
        <w:pStyle w:val="Heading1"/>
      </w:pPr>
      <w:bookmarkStart w:id="8" w:name="O_441115"/>
      <w:bookmarkEnd w:id="8"/>
      <w:r w:rsidRPr="00BC10CB">
        <w:t>Elements and Performance Criteria</w:t>
      </w:r>
    </w:p>
    <w:tbl>
      <w:tblPr>
        <w:tblW w:w="0" w:type="auto"/>
        <w:tblLayout w:type="fixed"/>
        <w:tblCellMar>
          <w:left w:w="62" w:type="dxa"/>
          <w:right w:w="62" w:type="dxa"/>
        </w:tblCellMar>
        <w:tblLook w:val="0000"/>
      </w:tblPr>
      <w:tblGrid>
        <w:gridCol w:w="2700"/>
        <w:gridCol w:w="6228"/>
      </w:tblGrid>
      <w:tr w:rsidTr="004B075B">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C10CB" w:rsidP="00BC10CB">
            <w:pPr>
              <w:pStyle w:val="BodyText"/>
            </w:pPr>
            <w:r w:rsidRPr="00BC10CB">
              <w:rPr>
                <w:rStyle w:val="SpecialBold"/>
              </w:rPr>
              <w:t>ELEMENT</w:t>
            </w:r>
          </w:p>
        </w:tc>
        <w:tc>
          <w:tcPr>
            <w:tcW w:w="6228" w:type="dxa"/>
            <w:tcBorders>
              <w:top w:val="nil"/>
              <w:left w:val="nil"/>
              <w:bottom w:val="nil"/>
              <w:right w:val="nil"/>
            </w:tcBorders>
            <w:tcMar>
              <w:top w:w="0" w:type="dxa"/>
              <w:left w:w="62" w:type="dxa"/>
              <w:bottom w:w="0" w:type="dxa"/>
              <w:right w:w="62" w:type="dxa"/>
            </w:tcMar>
          </w:tcPr>
          <w:p w:rsidR="00000000" w:rsidP="00BC10CB">
            <w:pPr>
              <w:pStyle w:val="BodyText"/>
              <w:rPr>
                <w:lang w:val="en-NZ"/>
              </w:rPr>
            </w:pPr>
            <w:r w:rsidRPr="00BC10CB">
              <w:rPr>
                <w:rStyle w:val="SpecialBold"/>
              </w:rPr>
              <w:t>PERFORMANCE CRITERIA</w:t>
            </w:r>
          </w:p>
        </w:tc>
      </w:tr>
      <w:tr w:rsidTr="004B075B">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BC10CB">
            <w:pPr>
              <w:pStyle w:val="List"/>
              <w:rPr>
                <w:lang w:val="en-NZ"/>
              </w:rPr>
            </w:pPr>
            <w:r w:rsidRPr="00BC10CB">
              <w:rPr>
                <w:rStyle w:val="SpecialBold"/>
              </w:rPr>
              <w:t>1.</w:t>
            </w:r>
            <w:r w:rsidRPr="00BC10CB">
              <w:rPr>
                <w:rStyle w:val="SpecialBold"/>
              </w:rPr>
              <w:tab/>
              <w:t>Plan community consultation</w:t>
            </w:r>
          </w:p>
        </w:tc>
        <w:tc>
          <w:tcPr>
            <w:tcW w:w="6228" w:type="dxa"/>
            <w:tcBorders>
              <w:top w:val="nil"/>
              <w:left w:val="single" w:sz="6" w:space="0" w:color="auto"/>
              <w:bottom w:val="nil"/>
              <w:right w:val="nil"/>
            </w:tcBorders>
            <w:tcMar>
              <w:top w:w="0" w:type="dxa"/>
              <w:left w:w="62" w:type="dxa"/>
              <w:bottom w:w="0" w:type="dxa"/>
              <w:right w:w="62" w:type="dxa"/>
            </w:tcMar>
          </w:tcPr>
          <w:p w:rsidR="00000000" w:rsidRPr="00BC10CB" w:rsidP="00BC10CB">
            <w:pPr>
              <w:pStyle w:val="List"/>
            </w:pPr>
            <w:r w:rsidRPr="00BC10CB">
              <w:t>1.1</w:t>
            </w:r>
            <w:r w:rsidRPr="00BC10CB">
              <w:tab/>
              <w:t xml:space="preserve">Specific consultation needs are identified based on the issue and organisational requirements. </w:t>
            </w:r>
          </w:p>
          <w:p w:rsidR="00000000" w:rsidRPr="00BC10CB" w:rsidP="00BC10CB">
            <w:pPr>
              <w:pStyle w:val="List"/>
            </w:pPr>
            <w:r w:rsidRPr="00BC10CB">
              <w:t>1.2</w:t>
            </w:r>
            <w:r w:rsidRPr="00BC10CB">
              <w:tab/>
              <w:t xml:space="preserve">The objectives for the consultation are discussed with appropriate personnel. </w:t>
            </w:r>
          </w:p>
          <w:p w:rsidR="00000000" w:rsidRPr="00BC10CB" w:rsidP="00BC10CB">
            <w:pPr>
              <w:pStyle w:val="List"/>
            </w:pPr>
            <w:r w:rsidRPr="00BC10CB">
              <w:t>1.3</w:t>
            </w:r>
            <w:r w:rsidRPr="00BC10CB">
              <w:tab/>
            </w:r>
            <w:r w:rsidRPr="00BC10CB">
              <w:rPr>
                <w:rStyle w:val="BoldandItalics"/>
              </w:rPr>
              <w:t>Consultation methods</w:t>
            </w:r>
            <w:r w:rsidRPr="00BC10CB">
              <w:t xml:space="preserve"> are identified and discussed with appropriate personnel. </w:t>
            </w:r>
          </w:p>
          <w:p w:rsidR="00000000" w:rsidP="00BC10CB">
            <w:pPr>
              <w:pStyle w:val="List"/>
              <w:rPr>
                <w:lang w:val="en-NZ"/>
              </w:rPr>
            </w:pPr>
            <w:r w:rsidRPr="00BC10CB">
              <w:t>1.4</w:t>
            </w:r>
            <w:r w:rsidRPr="00BC10CB">
              <w:tab/>
              <w:t xml:space="preserve">A consultation plan is developed and discussed and/or endorsed with appropriate personnel. </w:t>
            </w:r>
          </w:p>
        </w:tc>
      </w:tr>
      <w:tr w:rsidTr="004B075B">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BC10CB">
            <w:pPr>
              <w:pStyle w:val="List"/>
              <w:rPr>
                <w:lang w:val="en-NZ"/>
              </w:rPr>
            </w:pPr>
            <w:r w:rsidRPr="00BC10CB">
              <w:rPr>
                <w:rStyle w:val="SpecialBold"/>
              </w:rPr>
              <w:t>2.</w:t>
            </w:r>
            <w:r w:rsidRPr="00BC10CB">
              <w:rPr>
                <w:rStyle w:val="SpecialBold"/>
              </w:rPr>
              <w:tab/>
              <w:t>Facilitate consultation</w:t>
            </w:r>
          </w:p>
        </w:tc>
        <w:tc>
          <w:tcPr>
            <w:tcW w:w="6228" w:type="dxa"/>
            <w:tcBorders>
              <w:top w:val="nil"/>
              <w:left w:val="single" w:sz="6" w:space="0" w:color="auto"/>
              <w:bottom w:val="nil"/>
              <w:right w:val="nil"/>
            </w:tcBorders>
            <w:tcMar>
              <w:top w:w="0" w:type="dxa"/>
              <w:left w:w="62" w:type="dxa"/>
              <w:bottom w:w="0" w:type="dxa"/>
              <w:right w:w="62" w:type="dxa"/>
            </w:tcMar>
          </w:tcPr>
          <w:p w:rsidR="00000000" w:rsidRPr="00BC10CB" w:rsidP="00BC10CB">
            <w:pPr>
              <w:pStyle w:val="List"/>
            </w:pPr>
            <w:r w:rsidRPr="00BC10CB">
              <w:t>2.1</w:t>
            </w:r>
            <w:r w:rsidRPr="00BC10CB">
              <w:tab/>
            </w:r>
            <w:r w:rsidRPr="00BC10CB">
              <w:rPr>
                <w:rStyle w:val="BoldandItalics"/>
              </w:rPr>
              <w:t xml:space="preserve">Information </w:t>
            </w:r>
            <w:r w:rsidRPr="00BC10CB">
              <w:t>is prepared that is clear, accurate a</w:t>
            </w:r>
            <w:r w:rsidRPr="00BC10CB">
              <w:t xml:space="preserve">nd appropriate to the needs of the parties. </w:t>
            </w:r>
          </w:p>
          <w:p w:rsidR="00000000" w:rsidRPr="00BC10CB" w:rsidP="00BC10CB">
            <w:pPr>
              <w:pStyle w:val="List"/>
            </w:pPr>
            <w:r w:rsidRPr="00BC10CB">
              <w:t>2.2</w:t>
            </w:r>
            <w:r w:rsidRPr="00BC10CB">
              <w:tab/>
              <w:t xml:space="preserve">Measures to expedite community consultation are taken to ensure consultation occurs within an identified time frame. </w:t>
            </w:r>
          </w:p>
          <w:p w:rsidR="00000000" w:rsidRPr="00BC10CB" w:rsidP="00BC10CB">
            <w:pPr>
              <w:pStyle w:val="List"/>
            </w:pPr>
            <w:r w:rsidRPr="00BC10CB">
              <w:t>2.3</w:t>
            </w:r>
            <w:r w:rsidRPr="00BC10CB">
              <w:tab/>
              <w:t xml:space="preserve">Information is provided to </w:t>
            </w:r>
            <w:r w:rsidRPr="00BC10CB">
              <w:rPr>
                <w:rStyle w:val="BoldandItalics"/>
              </w:rPr>
              <w:t xml:space="preserve">participants </w:t>
            </w:r>
            <w:r w:rsidRPr="00BC10CB">
              <w:t xml:space="preserve">at an appropriate time and place. </w:t>
            </w:r>
          </w:p>
          <w:p w:rsidR="00000000" w:rsidRPr="00BC10CB" w:rsidP="00BC10CB">
            <w:pPr>
              <w:pStyle w:val="List"/>
            </w:pPr>
            <w:r w:rsidRPr="00BC10CB">
              <w:t>2.4</w:t>
            </w:r>
            <w:r w:rsidRPr="00BC10CB">
              <w:tab/>
              <w:t>Access</w:t>
            </w:r>
            <w:r w:rsidRPr="00BC10CB">
              <w:t xml:space="preserve"> and equity requirements are implemented in the consultation. </w:t>
            </w:r>
          </w:p>
          <w:p w:rsidR="00000000" w:rsidRPr="00BC10CB" w:rsidP="00BC10CB">
            <w:pPr>
              <w:pStyle w:val="List"/>
            </w:pPr>
            <w:r w:rsidRPr="00BC10CB">
              <w:t>2.5</w:t>
            </w:r>
            <w:r w:rsidRPr="00BC10CB">
              <w:tab/>
              <w:t>Consultation is undertaken using effective</w:t>
            </w:r>
            <w:r w:rsidRPr="00BC10CB">
              <w:rPr>
                <w:rStyle w:val="BoldandItalics"/>
              </w:rPr>
              <w:t xml:space="preserve"> facilitation techniques</w:t>
            </w:r>
            <w:r w:rsidRPr="00BC10CB">
              <w:t xml:space="preserve"> suited to the target audience. </w:t>
            </w:r>
          </w:p>
          <w:p w:rsidR="00000000" w:rsidP="00BC10CB">
            <w:pPr>
              <w:pStyle w:val="List"/>
              <w:rPr>
                <w:lang w:val="en-NZ"/>
              </w:rPr>
            </w:pPr>
            <w:r w:rsidRPr="00BC10CB">
              <w:t>2.6</w:t>
            </w:r>
            <w:r w:rsidRPr="00BC10CB">
              <w:tab/>
              <w:t>Difficult situations are handled effectively using collaborative problem-solving techn</w:t>
            </w:r>
            <w:r w:rsidRPr="00BC10CB">
              <w:t xml:space="preserve">iques. </w:t>
            </w:r>
          </w:p>
        </w:tc>
      </w:tr>
      <w:tr w:rsidTr="004B075B">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BC10CB">
            <w:pPr>
              <w:pStyle w:val="List"/>
              <w:rPr>
                <w:lang w:val="en-NZ"/>
              </w:rPr>
            </w:pPr>
            <w:r w:rsidRPr="00BC10CB">
              <w:rPr>
                <w:rStyle w:val="SpecialBold"/>
              </w:rPr>
              <w:t>3.</w:t>
            </w:r>
            <w:r w:rsidRPr="00BC10CB">
              <w:rPr>
                <w:rStyle w:val="SpecialBold"/>
              </w:rPr>
              <w:tab/>
              <w:t>Report consultation outcomes</w:t>
            </w:r>
          </w:p>
        </w:tc>
        <w:tc>
          <w:tcPr>
            <w:tcW w:w="6228" w:type="dxa"/>
            <w:tcBorders>
              <w:top w:val="nil"/>
              <w:left w:val="single" w:sz="6" w:space="0" w:color="auto"/>
              <w:bottom w:val="nil"/>
              <w:right w:val="nil"/>
            </w:tcBorders>
            <w:tcMar>
              <w:top w:w="0" w:type="dxa"/>
              <w:left w:w="62" w:type="dxa"/>
              <w:bottom w:w="0" w:type="dxa"/>
              <w:right w:w="62" w:type="dxa"/>
            </w:tcMar>
          </w:tcPr>
          <w:p w:rsidR="00000000" w:rsidRPr="00BC10CB" w:rsidP="00BC10CB">
            <w:pPr>
              <w:pStyle w:val="List"/>
            </w:pPr>
            <w:r w:rsidRPr="00BC10CB">
              <w:t>3.1</w:t>
            </w:r>
            <w:r w:rsidRPr="00BC10CB">
              <w:tab/>
              <w:t xml:space="preserve">Responses are collated and formatted to facilitate analysis. </w:t>
            </w:r>
          </w:p>
          <w:p w:rsidR="00000000" w:rsidRPr="00BC10CB" w:rsidP="00BC10CB">
            <w:pPr>
              <w:pStyle w:val="List"/>
            </w:pPr>
            <w:r w:rsidRPr="00BC10CB">
              <w:t>3.2</w:t>
            </w:r>
            <w:r w:rsidRPr="00BC10CB">
              <w:tab/>
              <w:t xml:space="preserve">A report is prepared that includes recommendations to enable informed decision making. </w:t>
            </w:r>
          </w:p>
          <w:p w:rsidR="00000000" w:rsidRPr="00BC10CB" w:rsidP="00BC10CB">
            <w:pPr>
              <w:pStyle w:val="List"/>
            </w:pPr>
            <w:r w:rsidRPr="00BC10CB">
              <w:t>3.3</w:t>
            </w:r>
            <w:r w:rsidRPr="00BC10CB">
              <w:tab/>
              <w:t xml:space="preserve">Feedback is provided to interested parties. </w:t>
            </w:r>
          </w:p>
          <w:p w:rsidR="00000000" w:rsidRPr="00BC10CB" w:rsidP="00BC10CB">
            <w:pPr>
              <w:pStyle w:val="List"/>
            </w:pPr>
            <w:r w:rsidRPr="00BC10CB">
              <w:t>3.4</w:t>
            </w:r>
            <w:r w:rsidRPr="00BC10CB">
              <w:tab/>
            </w:r>
            <w:r w:rsidRPr="00BC10CB">
              <w:t xml:space="preserve">Other issues raised during consultation are directed to relevant department or person for action. </w:t>
            </w:r>
          </w:p>
          <w:p w:rsidR="00000000" w:rsidRPr="00BC10CB" w:rsidP="00BC10CB">
            <w:pPr>
              <w:pStyle w:val="List"/>
            </w:pPr>
            <w:r w:rsidRPr="00BC10CB">
              <w:t>3.5</w:t>
            </w:r>
            <w:r w:rsidRPr="00BC10CB">
              <w:tab/>
              <w:t xml:space="preserve">The effectiveness of the consultation process is evaluated and action is taken where necessary. </w:t>
            </w:r>
          </w:p>
        </w:tc>
      </w:tr>
    </w:tbl>
    <w:p w:rsidR="00000000" w:rsidRPr="00BC10CB" w:rsidP="00BC10CB">
      <w:pPr>
        <w:pStyle w:val="BodyText"/>
      </w:pPr>
    </w:p>
    <w:p w:rsidR="00000000" w:rsidRPr="00BC10CB" w:rsidP="00BC10CB">
      <w:pPr>
        <w:pStyle w:val="AllowPageBreak"/>
      </w:pPr>
    </w:p>
    <w:p w:rsidR="00000000" w:rsidRPr="00BC10CB" w:rsidP="00BC10CB">
      <w:pPr>
        <w:pStyle w:val="Heading1"/>
      </w:pPr>
      <w:bookmarkStart w:id="9" w:name="O_441106"/>
      <w:bookmarkEnd w:id="9"/>
      <w:r w:rsidRPr="00BC10CB">
        <w:t>Required Skills and Knowledge</w:t>
      </w:r>
    </w:p>
    <w:tbl>
      <w:tblPr>
        <w:tblW w:w="0" w:type="auto"/>
        <w:tblLayout w:type="fixed"/>
        <w:tblCellMar>
          <w:left w:w="62" w:type="dxa"/>
          <w:right w:w="62" w:type="dxa"/>
        </w:tblCellMar>
        <w:tblLook w:val="0000"/>
      </w:tblPr>
      <w:tblGrid>
        <w:gridCol w:w="8928"/>
      </w:tblGrid>
      <w:tr w:rsidTr="004B075B">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BC10CB">
            <w:pPr>
              <w:pStyle w:val="BodyText"/>
              <w:rPr>
                <w:lang w:val="en-NZ"/>
              </w:rPr>
            </w:pPr>
            <w:r w:rsidRPr="00BC10CB">
              <w:t>This de</w:t>
            </w:r>
            <w:r w:rsidRPr="00BC10CB">
              <w:t>scribes the essential skills and knowledge and their level, required for this unit</w:t>
            </w:r>
          </w:p>
        </w:tc>
      </w:tr>
      <w:tr w:rsidTr="004B075B">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BC10CB">
            <w:pPr>
              <w:pStyle w:val="BodyText"/>
              <w:rPr>
                <w:lang w:val="en-NZ"/>
              </w:rPr>
            </w:pPr>
            <w:r w:rsidRPr="00BC10CB">
              <w:rPr>
                <w:rStyle w:val="SpecialBold"/>
              </w:rPr>
              <w:t>Required Skills</w:t>
            </w:r>
          </w:p>
        </w:tc>
      </w:tr>
      <w:tr w:rsidTr="004B075B">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BC10CB" w:rsidP="00BC10CB">
            <w:pPr>
              <w:pStyle w:val="ListBullet"/>
            </w:pPr>
            <w:r w:rsidRPr="00BC10CB">
              <w:t xml:space="preserve">consultation </w:t>
            </w:r>
          </w:p>
          <w:p w:rsidR="00000000" w:rsidRPr="00BC10CB" w:rsidP="00BC10CB">
            <w:pPr>
              <w:pStyle w:val="ListBullet"/>
            </w:pPr>
            <w:r w:rsidRPr="00BC10CB">
              <w:t xml:space="preserve">presentation </w:t>
            </w:r>
          </w:p>
          <w:p w:rsidR="00000000" w:rsidRPr="00BC10CB" w:rsidP="00BC10CB">
            <w:pPr>
              <w:pStyle w:val="ListBullet"/>
            </w:pPr>
            <w:r w:rsidRPr="00BC10CB">
              <w:t xml:space="preserve">negotiation </w:t>
            </w:r>
          </w:p>
          <w:p w:rsidR="00000000" w:rsidRPr="00BC10CB" w:rsidP="00BC10CB">
            <w:pPr>
              <w:pStyle w:val="ListBullet"/>
            </w:pPr>
            <w:r w:rsidRPr="00BC10CB">
              <w:t xml:space="preserve">report writing </w:t>
            </w:r>
          </w:p>
          <w:p w:rsidR="00000000" w:rsidRPr="00BC10CB" w:rsidP="00BC10CB">
            <w:pPr>
              <w:pStyle w:val="ListBullet"/>
            </w:pPr>
            <w:r w:rsidRPr="00BC10CB">
              <w:t xml:space="preserve">quantitative and qualitative analysis </w:t>
            </w:r>
          </w:p>
          <w:p w:rsidR="00000000" w:rsidRPr="00BC10CB" w:rsidP="00BC10CB">
            <w:pPr>
              <w:pStyle w:val="ListBullet"/>
            </w:pPr>
            <w:r w:rsidRPr="00BC10CB">
              <w:t xml:space="preserve">facilitation </w:t>
            </w:r>
          </w:p>
          <w:p w:rsidR="00000000" w:rsidRPr="00BC10CB" w:rsidP="00BC10CB">
            <w:pPr>
              <w:pStyle w:val="ListBullet"/>
            </w:pPr>
            <w:r w:rsidRPr="00BC10CB">
              <w:t xml:space="preserve">technology </w:t>
            </w:r>
          </w:p>
          <w:p w:rsidR="00000000" w:rsidP="00BC10CB">
            <w:pPr>
              <w:pStyle w:val="ListBullet"/>
              <w:rPr>
                <w:lang w:val="en-NZ"/>
              </w:rPr>
            </w:pPr>
            <w:r w:rsidRPr="00BC10CB">
              <w:t>decision making</w:t>
            </w:r>
          </w:p>
        </w:tc>
      </w:tr>
      <w:tr w:rsidTr="004B075B">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BC10CB">
            <w:pPr>
              <w:pStyle w:val="BodyText"/>
              <w:rPr>
                <w:lang w:val="en-NZ"/>
              </w:rPr>
            </w:pPr>
            <w:r w:rsidRPr="00BC10CB">
              <w:rPr>
                <w:rStyle w:val="SpecialBold"/>
              </w:rPr>
              <w:t>Required Knowledge</w:t>
            </w:r>
          </w:p>
        </w:tc>
      </w:tr>
      <w:tr w:rsidTr="004B075B">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BC10CB" w:rsidP="00BC10CB">
            <w:pPr>
              <w:pStyle w:val="ListBullet"/>
            </w:pPr>
            <w:r w:rsidRPr="00BC10CB">
              <w:t xml:space="preserve">relevant council policies and procedures </w:t>
            </w:r>
          </w:p>
          <w:p w:rsidR="00000000" w:rsidRPr="00BC10CB" w:rsidP="00BC10CB">
            <w:pPr>
              <w:pStyle w:val="ListBullet"/>
            </w:pPr>
            <w:r w:rsidRPr="00BC10CB">
              <w:t>relevant legislation</w:t>
            </w:r>
          </w:p>
          <w:p w:rsidR="00000000" w:rsidRPr="00BC10CB" w:rsidP="00BC10CB">
            <w:pPr>
              <w:pStyle w:val="ListBullet"/>
            </w:pPr>
            <w:r w:rsidRPr="00BC10CB">
              <w:t xml:space="preserve">strategies, policies and procedures on minimising  resource use </w:t>
            </w:r>
          </w:p>
          <w:p w:rsidR="00000000" w:rsidRPr="00BC10CB" w:rsidP="00BC10CB">
            <w:pPr>
              <w:pStyle w:val="ListBullet"/>
            </w:pPr>
            <w:r w:rsidRPr="00BC10CB">
              <w:t xml:space="preserve">access and equity issues </w:t>
            </w:r>
          </w:p>
          <w:p w:rsidR="00000000" w:rsidRPr="00BC10CB" w:rsidP="00BC10CB">
            <w:pPr>
              <w:pStyle w:val="ListBullet"/>
            </w:pPr>
            <w:r w:rsidRPr="00BC10CB">
              <w:t xml:space="preserve">strategies for consultation </w:t>
            </w:r>
          </w:p>
          <w:p w:rsidR="00000000" w:rsidRPr="00BC10CB" w:rsidP="00BC10CB">
            <w:pPr>
              <w:pStyle w:val="ListBullet"/>
            </w:pPr>
            <w:r w:rsidRPr="00BC10CB">
              <w:t xml:space="preserve">code of conduct and ethics </w:t>
            </w:r>
          </w:p>
          <w:p w:rsidR="00000000" w:rsidRPr="00BC10CB" w:rsidP="00BC10CB">
            <w:pPr>
              <w:pStyle w:val="ListBullet"/>
            </w:pPr>
            <w:r w:rsidRPr="00BC10CB">
              <w:t>facilitation techniques</w:t>
            </w:r>
          </w:p>
        </w:tc>
      </w:tr>
    </w:tbl>
    <w:p w:rsidR="00000000" w:rsidRPr="00BC10CB" w:rsidP="00BC10CB">
      <w:pPr>
        <w:pStyle w:val="BodyText"/>
      </w:pPr>
    </w:p>
    <w:p w:rsidR="00000000" w:rsidRPr="00BC10CB" w:rsidP="00BC10CB">
      <w:pPr>
        <w:pStyle w:val="AllowPageBreak"/>
      </w:pPr>
    </w:p>
    <w:p w:rsidR="00000000" w:rsidRPr="00BC10CB" w:rsidP="00BC10CB">
      <w:pPr>
        <w:pStyle w:val="Heading1"/>
      </w:pPr>
      <w:bookmarkStart w:id="10" w:name="O_441112"/>
      <w:bookmarkEnd w:id="10"/>
      <w:r w:rsidRPr="00BC10CB">
        <w:t>Evidence Guide</w:t>
      </w:r>
    </w:p>
    <w:tbl>
      <w:tblPr>
        <w:tblW w:w="0" w:type="auto"/>
        <w:tblLayout w:type="fixed"/>
        <w:tblCellMar>
          <w:left w:w="62" w:type="dxa"/>
          <w:right w:w="62" w:type="dxa"/>
        </w:tblCellMar>
        <w:tblLook w:val="0000"/>
      </w:tblPr>
      <w:tblGrid>
        <w:gridCol w:w="2700"/>
        <w:gridCol w:w="6228"/>
      </w:tblGrid>
      <w:tr w:rsidTr="004B075B">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BC10CB">
            <w:pPr>
              <w:pStyle w:val="BodyText"/>
              <w:rPr>
                <w:lang w:val="en-NZ"/>
              </w:rPr>
            </w:pPr>
            <w:r w:rsidRPr="00BC10CB">
              <w:rPr>
                <w:rStyle w:val="SpecialBold"/>
              </w:rPr>
              <w:t>Overview of assessment requirements</w:t>
            </w:r>
          </w:p>
        </w:tc>
        <w:tc>
          <w:tcPr>
            <w:tcW w:w="6228" w:type="dxa"/>
            <w:tcBorders>
              <w:top w:val="nil"/>
              <w:left w:val="single" w:sz="6" w:space="0" w:color="auto"/>
              <w:bottom w:val="nil"/>
              <w:right w:val="nil"/>
            </w:tcBorders>
            <w:tcMar>
              <w:top w:w="0" w:type="dxa"/>
              <w:left w:w="62" w:type="dxa"/>
              <w:bottom w:w="0" w:type="dxa"/>
              <w:right w:w="62" w:type="dxa"/>
            </w:tcMar>
          </w:tcPr>
          <w:p w:rsidR="00000000" w:rsidP="00BC10CB">
            <w:pPr>
              <w:pStyle w:val="BodyText"/>
              <w:rPr>
                <w:lang w:val="en-NZ"/>
              </w:rPr>
            </w:pPr>
            <w:r w:rsidRPr="00BC10CB">
              <w:t>A person who demonstrates competency in this unit will be able to perform the outcomes described in the Elements to the required performance level detailed in the Performance Criteria. T</w:t>
            </w:r>
            <w:r w:rsidRPr="00BC10CB">
              <w:t xml:space="preserve">he knowledge and skill requirements described in the Range Statement must also be demonstrated. For example, knowledge of the legislative framework and safe work practices that underpin the performance of the unit are also required to be demonstrated. </w:t>
            </w:r>
          </w:p>
        </w:tc>
      </w:tr>
      <w:tr w:rsidTr="004B075B">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BC10CB">
            <w:pPr>
              <w:pStyle w:val="BodyText"/>
              <w:rPr>
                <w:lang w:val="en-NZ"/>
              </w:rPr>
            </w:pPr>
            <w:r w:rsidRPr="00BC10CB">
              <w:rPr>
                <w:rStyle w:val="SpecialBold"/>
              </w:rPr>
              <w:t>Critical aspects of evidence to be considered</w:t>
            </w:r>
          </w:p>
        </w:tc>
        <w:tc>
          <w:tcPr>
            <w:tcW w:w="6228" w:type="dxa"/>
            <w:tcBorders>
              <w:top w:val="nil"/>
              <w:left w:val="single" w:sz="6" w:space="0" w:color="auto"/>
              <w:bottom w:val="nil"/>
              <w:right w:val="nil"/>
            </w:tcBorders>
            <w:tcMar>
              <w:top w:w="0" w:type="dxa"/>
              <w:left w:w="62" w:type="dxa"/>
              <w:bottom w:w="0" w:type="dxa"/>
              <w:right w:w="62" w:type="dxa"/>
            </w:tcMar>
          </w:tcPr>
          <w:p w:rsidR="00000000" w:rsidRPr="00BC10CB" w:rsidP="00BC10CB">
            <w:pPr>
              <w:pStyle w:val="BodyText"/>
            </w:pPr>
            <w:r w:rsidRPr="00BC10CB">
              <w:t xml:space="preserve">The demonstrated ability to: </w:t>
            </w:r>
          </w:p>
          <w:p w:rsidR="00000000" w:rsidRPr="00BC10CB" w:rsidP="00BC10CB">
            <w:pPr>
              <w:pStyle w:val="ListBullet"/>
            </w:pPr>
            <w:r w:rsidRPr="00BC10CB">
              <w:t xml:space="preserve">plan a community consultation to enable and encourage relevant groups or individuals to be involved </w:t>
            </w:r>
          </w:p>
          <w:p w:rsidR="00000000" w:rsidRPr="00BC10CB" w:rsidP="00BC10CB">
            <w:pPr>
              <w:pStyle w:val="ListBullet"/>
            </w:pPr>
            <w:r w:rsidRPr="00BC10CB">
              <w:t>facilitate a community consultation that produces valid and useful information</w:t>
            </w:r>
            <w:r w:rsidRPr="00BC10CB">
              <w:t xml:space="preserve"> and ensures that the council's image and reputation are maintained or enhanced </w:t>
            </w:r>
          </w:p>
          <w:p w:rsidR="00000000" w:rsidP="00BC10CB">
            <w:pPr>
              <w:pStyle w:val="ListBullet"/>
              <w:rPr>
                <w:lang w:val="en-NZ"/>
              </w:rPr>
            </w:pPr>
            <w:r w:rsidRPr="00BC10CB">
              <w:t xml:space="preserve">prepare an accurate report on the outcomes of the community consultation that enables informed decision making to occur. </w:t>
            </w:r>
          </w:p>
        </w:tc>
      </w:tr>
      <w:tr w:rsidTr="004B075B">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BC10CB">
            <w:pPr>
              <w:pStyle w:val="BodyText"/>
              <w:rPr>
                <w:lang w:val="en-NZ"/>
              </w:rPr>
            </w:pPr>
            <w:r w:rsidRPr="00BC10CB">
              <w:rPr>
                <w:rStyle w:val="SpecialBold"/>
              </w:rPr>
              <w:t>Context of assessment</w:t>
            </w:r>
          </w:p>
        </w:tc>
        <w:tc>
          <w:tcPr>
            <w:tcW w:w="6228" w:type="dxa"/>
            <w:tcBorders>
              <w:top w:val="nil"/>
              <w:left w:val="single" w:sz="6" w:space="0" w:color="auto"/>
              <w:bottom w:val="nil"/>
              <w:right w:val="nil"/>
            </w:tcBorders>
            <w:tcMar>
              <w:top w:w="0" w:type="dxa"/>
              <w:left w:w="62" w:type="dxa"/>
              <w:bottom w:w="0" w:type="dxa"/>
              <w:right w:w="62" w:type="dxa"/>
            </w:tcMar>
          </w:tcPr>
          <w:p w:rsidR="00000000" w:rsidRPr="00BC10CB" w:rsidP="00BC10CB">
            <w:pPr>
              <w:pStyle w:val="BodyText"/>
            </w:pPr>
            <w:r w:rsidRPr="00BC10CB">
              <w:t xml:space="preserve">Competency is demonstrated by </w:t>
            </w:r>
            <w:r w:rsidRPr="00BC10CB">
              <w:t xml:space="preserve">performance of all stated criteria, with particular attention to the critical aspects and the knowledge and skills elaborated in the Evidence Guide, and within the scope of the Range Statement. </w:t>
            </w:r>
          </w:p>
          <w:p w:rsidR="00000000" w:rsidRPr="00BC10CB" w:rsidP="00BC10CB">
            <w:pPr>
              <w:pStyle w:val="BodyText"/>
            </w:pPr>
            <w:r w:rsidRPr="00BC10CB">
              <w:t>Assessment must take account of the endorsed Assessment Guide</w:t>
            </w:r>
            <w:r w:rsidRPr="00BC10CB">
              <w:t xml:space="preserve">lines in the Local Government Training Package. </w:t>
            </w:r>
          </w:p>
          <w:p w:rsidR="00000000" w:rsidRPr="00BC10CB" w:rsidP="00BC10CB">
            <w:pPr>
              <w:pStyle w:val="BodyText"/>
            </w:pPr>
            <w:r w:rsidRPr="00BC10CB">
              <w:t xml:space="preserve">Assessment of the performance requirements in this unit should be undertaken in an actual workplace or simulated environment. </w:t>
            </w:r>
          </w:p>
          <w:p w:rsidR="00000000" w:rsidP="00BC10CB">
            <w:pPr>
              <w:pStyle w:val="BodyText"/>
              <w:rPr>
                <w:lang w:val="en-NZ"/>
              </w:rPr>
            </w:pPr>
            <w:r w:rsidRPr="00BC10CB">
              <w:t>Assessment should reinforce the integration of the key competencies for the part</w:t>
            </w:r>
            <w:r w:rsidRPr="00BC10CB">
              <w:t xml:space="preserve">icular AQF level. Refer to the key competency levels at the end of this unit. </w:t>
            </w:r>
          </w:p>
        </w:tc>
      </w:tr>
      <w:tr w:rsidTr="004B075B">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BC10CB">
            <w:pPr>
              <w:pStyle w:val="BodyText"/>
              <w:rPr>
                <w:lang w:val="en-NZ"/>
              </w:rPr>
            </w:pPr>
            <w:r w:rsidRPr="00BC10CB">
              <w:rPr>
                <w:rStyle w:val="SpecialBold"/>
              </w:rPr>
              <w:t>Relationship to other units</w:t>
            </w:r>
            <w:r w:rsidRPr="00BC10CB">
              <w:t>(</w:t>
            </w:r>
            <w:r w:rsidRPr="00BC10CB">
              <w:rPr>
                <w:rStyle w:val="SpecialBold"/>
              </w:rPr>
              <w:t>prerequisite or co-requisite units</w:t>
            </w:r>
            <w:r w:rsidRPr="00BC10CB">
              <w:t>)</w:t>
            </w:r>
          </w:p>
        </w:tc>
        <w:tc>
          <w:tcPr>
            <w:tcW w:w="6228" w:type="dxa"/>
            <w:tcBorders>
              <w:top w:val="nil"/>
              <w:left w:val="single" w:sz="6" w:space="0" w:color="auto"/>
              <w:bottom w:val="nil"/>
              <w:right w:val="nil"/>
            </w:tcBorders>
            <w:tcMar>
              <w:top w:w="0" w:type="dxa"/>
              <w:left w:w="62" w:type="dxa"/>
              <w:bottom w:w="0" w:type="dxa"/>
              <w:right w:w="62" w:type="dxa"/>
            </w:tcMar>
          </w:tcPr>
          <w:p w:rsidR="00000000" w:rsidRPr="00BC10CB" w:rsidP="00BC10CB">
            <w:pPr>
              <w:pStyle w:val="BodyText"/>
            </w:pPr>
            <w:r w:rsidRPr="00BC10CB">
              <w:t xml:space="preserve">To enable holistic assessment this unit may be assessed with other units that form part of the job role, in particular: </w:t>
            </w:r>
          </w:p>
          <w:p w:rsidR="00000000" w:rsidP="00BC10CB">
            <w:pPr>
              <w:pStyle w:val="BodyText"/>
              <w:rPr>
                <w:lang w:val="en-NZ"/>
              </w:rPr>
            </w:pPr>
            <w:r w:rsidRPr="00BC10CB">
              <w:t xml:space="preserve">LGACOMP024A Develop community relations. </w:t>
            </w:r>
          </w:p>
        </w:tc>
      </w:tr>
      <w:tr w:rsidTr="004B075B">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BC10CB">
            <w:pPr>
              <w:pStyle w:val="BodyText"/>
              <w:rPr>
                <w:lang w:val="en-NZ"/>
              </w:rPr>
            </w:pPr>
            <w:r w:rsidRPr="00BC10CB">
              <w:rPr>
                <w:rStyle w:val="SpecialBold"/>
              </w:rPr>
              <w:t>Method of assessment</w:t>
            </w:r>
          </w:p>
        </w:tc>
        <w:tc>
          <w:tcPr>
            <w:tcW w:w="6228" w:type="dxa"/>
            <w:tcBorders>
              <w:top w:val="nil"/>
              <w:left w:val="single" w:sz="6" w:space="0" w:color="auto"/>
              <w:bottom w:val="nil"/>
              <w:right w:val="nil"/>
            </w:tcBorders>
            <w:tcMar>
              <w:top w:w="0" w:type="dxa"/>
              <w:left w:w="62" w:type="dxa"/>
              <w:bottom w:w="0" w:type="dxa"/>
              <w:right w:w="62" w:type="dxa"/>
            </w:tcMar>
          </w:tcPr>
          <w:p w:rsidR="00000000" w:rsidRPr="00BC10CB" w:rsidP="00BC10CB">
            <w:pPr>
              <w:pStyle w:val="BodyText"/>
            </w:pPr>
            <w:r w:rsidRPr="00BC10CB">
              <w:t xml:space="preserve">The following assessment methods are suggested: </w:t>
            </w:r>
          </w:p>
          <w:p w:rsidR="00000000" w:rsidRPr="00BC10CB" w:rsidP="00BC10CB">
            <w:pPr>
              <w:pStyle w:val="ListBullet"/>
            </w:pPr>
            <w:r w:rsidRPr="00BC10CB">
              <w:t>observation of the le</w:t>
            </w:r>
            <w:r w:rsidRPr="00BC10CB">
              <w:t xml:space="preserve">arner performing a range of workplace tasks over sufficient time to demonstrate handling of a range of contingencies </w:t>
            </w:r>
          </w:p>
          <w:p w:rsidR="00000000" w:rsidRPr="00BC10CB" w:rsidP="00BC10CB">
            <w:pPr>
              <w:pStyle w:val="ListBullet"/>
            </w:pPr>
            <w:r w:rsidRPr="00BC10CB">
              <w:t xml:space="preserve">written and/or oral questioning to assess knowledge and understanding </w:t>
            </w:r>
          </w:p>
          <w:p w:rsidR="00000000" w:rsidRPr="00BC10CB" w:rsidP="00BC10CB">
            <w:pPr>
              <w:pStyle w:val="ListBullet"/>
            </w:pPr>
            <w:r w:rsidRPr="00BC10CB">
              <w:t xml:space="preserve">completion of workplace documentation </w:t>
            </w:r>
          </w:p>
          <w:p w:rsidR="00000000" w:rsidRPr="00BC10CB" w:rsidP="00BC10CB">
            <w:pPr>
              <w:pStyle w:val="ListBullet"/>
            </w:pPr>
            <w:r w:rsidRPr="00BC10CB">
              <w:t>third-party reports from exp</w:t>
            </w:r>
            <w:r w:rsidRPr="00BC10CB">
              <w:t xml:space="preserve">erienced practitioners </w:t>
            </w:r>
          </w:p>
          <w:p w:rsidR="00000000" w:rsidP="00BC10CB">
            <w:pPr>
              <w:pStyle w:val="ListBullet"/>
              <w:rPr>
                <w:lang w:val="en-NZ"/>
              </w:rPr>
            </w:pPr>
            <w:r w:rsidRPr="00BC10CB">
              <w:t xml:space="preserve">completion of self-paced learning materials including personal reflection and feedback from trainer, coach or supervisor. </w:t>
            </w:r>
          </w:p>
        </w:tc>
      </w:tr>
      <w:tr w:rsidTr="004B075B">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BC10CB">
            <w:pPr>
              <w:pStyle w:val="BodyText"/>
              <w:rPr>
                <w:lang w:val="en-NZ"/>
              </w:rPr>
            </w:pPr>
            <w:r w:rsidRPr="00BC10CB">
              <w:rPr>
                <w:rStyle w:val="SpecialBold"/>
              </w:rPr>
              <w:t>Evidence required for demonstration of consistent performance</w:t>
            </w:r>
          </w:p>
        </w:tc>
        <w:tc>
          <w:tcPr>
            <w:tcW w:w="6228" w:type="dxa"/>
            <w:tcBorders>
              <w:top w:val="nil"/>
              <w:left w:val="single" w:sz="6" w:space="0" w:color="auto"/>
              <w:bottom w:val="nil"/>
              <w:right w:val="nil"/>
            </w:tcBorders>
            <w:tcMar>
              <w:top w:w="0" w:type="dxa"/>
              <w:left w:w="62" w:type="dxa"/>
              <w:bottom w:w="0" w:type="dxa"/>
              <w:right w:w="62" w:type="dxa"/>
            </w:tcMar>
          </w:tcPr>
          <w:p w:rsidR="00000000" w:rsidP="00BC10CB">
            <w:pPr>
              <w:pStyle w:val="BodyText"/>
              <w:rPr>
                <w:lang w:val="en-NZ"/>
              </w:rPr>
            </w:pPr>
            <w:r w:rsidRPr="00BC10CB">
              <w:t xml:space="preserve">Evidence should be collected over a set period of time that is sufficient to include dealings with an appropriate range and variety of situations. </w:t>
            </w:r>
          </w:p>
        </w:tc>
      </w:tr>
      <w:tr w:rsidTr="004B075B">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BC10CB">
            <w:pPr>
              <w:pStyle w:val="BodyText"/>
              <w:rPr>
                <w:lang w:val="en-NZ"/>
              </w:rPr>
            </w:pPr>
            <w:r w:rsidRPr="00BC10CB">
              <w:rPr>
                <w:rStyle w:val="SpecialBold"/>
              </w:rPr>
              <w:t>Resource implications</w:t>
            </w:r>
          </w:p>
        </w:tc>
        <w:tc>
          <w:tcPr>
            <w:tcW w:w="6228" w:type="dxa"/>
            <w:tcBorders>
              <w:top w:val="nil"/>
              <w:left w:val="single" w:sz="6" w:space="0" w:color="auto"/>
              <w:bottom w:val="nil"/>
              <w:right w:val="nil"/>
            </w:tcBorders>
            <w:tcMar>
              <w:top w:w="0" w:type="dxa"/>
              <w:left w:w="62" w:type="dxa"/>
              <w:bottom w:w="0" w:type="dxa"/>
              <w:right w:w="62" w:type="dxa"/>
            </w:tcMar>
          </w:tcPr>
          <w:p w:rsidR="00000000" w:rsidRPr="00BC10CB" w:rsidP="00BC10CB">
            <w:pPr>
              <w:pStyle w:val="BodyText"/>
            </w:pPr>
            <w:r w:rsidRPr="00BC10CB">
              <w:t>The learner and trainer should have access to appropriate documentation and resources</w:t>
            </w:r>
            <w:r w:rsidRPr="00BC10CB">
              <w:t xml:space="preserve"> normally used in the workplace. </w:t>
            </w:r>
          </w:p>
        </w:tc>
      </w:tr>
    </w:tbl>
    <w:p w:rsidR="00000000" w:rsidRPr="00BC10CB" w:rsidP="00BC10CB">
      <w:pPr>
        <w:pStyle w:val="BodyText"/>
      </w:pPr>
    </w:p>
    <w:p w:rsidR="00000000" w:rsidRPr="00BC10CB" w:rsidP="00BC10CB">
      <w:pPr>
        <w:pStyle w:val="AllowPageBreak"/>
      </w:pPr>
    </w:p>
    <w:p w:rsidR="00000000" w:rsidRPr="00BC10CB" w:rsidP="00BC10CB">
      <w:pPr>
        <w:pStyle w:val="Heading1"/>
      </w:pPr>
      <w:bookmarkStart w:id="11" w:name="O_441107"/>
      <w:bookmarkEnd w:id="11"/>
      <w:r w:rsidRPr="00BC10CB">
        <w:t>Range Statement</w:t>
      </w:r>
    </w:p>
    <w:tbl>
      <w:tblPr>
        <w:tblW w:w="0" w:type="auto"/>
        <w:tblLayout w:type="fixed"/>
        <w:tblCellMar>
          <w:left w:w="62" w:type="dxa"/>
          <w:right w:w="62" w:type="dxa"/>
        </w:tblCellMar>
        <w:tblLook w:val="0000"/>
      </w:tblPr>
      <w:tblGrid>
        <w:gridCol w:w="2700"/>
        <w:gridCol w:w="6228"/>
      </w:tblGrid>
      <w:tr w:rsidTr="004B075B">
        <w:tblPrEx>
          <w:tblW w:w="0" w:type="auto"/>
          <w:tblLayout w:type="fixed"/>
          <w:tblCellMar>
            <w:left w:w="62" w:type="dxa"/>
            <w:right w:w="62" w:type="dxa"/>
          </w:tblCellMar>
          <w:tblLook w:val="0000"/>
        </w:tblPrEx>
        <w:tc>
          <w:tcPr>
            <w:tcW w:w="8928" w:type="dxa"/>
            <w:gridSpan w:val="2"/>
            <w:tcBorders>
              <w:top w:val="nil"/>
              <w:left w:val="nil"/>
              <w:bottom w:val="nil"/>
              <w:right w:val="nil"/>
            </w:tcBorders>
            <w:tcMar>
              <w:top w:w="0" w:type="dxa"/>
              <w:left w:w="62" w:type="dxa"/>
              <w:bottom w:w="0" w:type="dxa"/>
              <w:right w:w="62" w:type="dxa"/>
            </w:tcMar>
          </w:tcPr>
          <w:p w:rsidR="00000000" w:rsidP="00BC10CB">
            <w:pPr>
              <w:pStyle w:val="BodyText"/>
              <w:rPr>
                <w:lang w:val="en-NZ"/>
              </w:rPr>
            </w:pPr>
            <w:r w:rsidRPr="00BC10CB">
              <w:t xml:space="preserve">The Range Statement relates to the Unit of Competency as a whole.  It allows for different work environments and situations that may affect performance.  </w:t>
            </w:r>
            <w:r w:rsidRPr="00BC10CB">
              <w:rPr>
                <w:rStyle w:val="BoldandItalics"/>
              </w:rPr>
              <w:t>Bold italicised</w:t>
            </w:r>
            <w:r w:rsidRPr="00BC10CB">
              <w:t xml:space="preserve"> wording in the Pe</w:t>
            </w:r>
            <w:r w:rsidRPr="00BC10CB">
              <w:t>rformance Criteria is detailed below.</w:t>
            </w:r>
          </w:p>
        </w:tc>
      </w:tr>
      <w:tr w:rsidTr="004B075B">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BC10CB">
            <w:pPr>
              <w:pStyle w:val="BodyTextRight"/>
              <w:rPr>
                <w:lang w:val="en-NZ"/>
              </w:rPr>
            </w:pPr>
            <w:r w:rsidRPr="00BC10CB">
              <w:rPr>
                <w:rStyle w:val="BoldandItalics"/>
              </w:rPr>
              <w:t>Consultation methods</w:t>
            </w:r>
            <w:r w:rsidRPr="00BC10CB">
              <w:t xml:space="preserve"> may include: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BC10CB" w:rsidP="00BC10CB">
            <w:pPr>
              <w:pStyle w:val="ListBullet"/>
            </w:pPr>
            <w:r w:rsidRPr="00BC10CB">
              <w:t xml:space="preserve">public meetings </w:t>
            </w:r>
          </w:p>
          <w:p w:rsidR="00000000" w:rsidRPr="00BC10CB" w:rsidP="00BC10CB">
            <w:pPr>
              <w:pStyle w:val="ListBullet"/>
            </w:pPr>
            <w:r w:rsidRPr="00BC10CB">
              <w:t xml:space="preserve">phone-ins </w:t>
            </w:r>
          </w:p>
          <w:p w:rsidR="00000000" w:rsidRPr="00BC10CB" w:rsidP="00BC10CB">
            <w:pPr>
              <w:pStyle w:val="ListBullet"/>
            </w:pPr>
            <w:r w:rsidRPr="00BC10CB">
              <w:t xml:space="preserve">questionnaires </w:t>
            </w:r>
          </w:p>
          <w:p w:rsidR="00000000" w:rsidRPr="00BC10CB" w:rsidP="00BC10CB">
            <w:pPr>
              <w:pStyle w:val="ListBullet"/>
            </w:pPr>
            <w:r w:rsidRPr="00BC10CB">
              <w:t xml:space="preserve">informal gatherings </w:t>
            </w:r>
          </w:p>
          <w:p w:rsidR="00000000" w:rsidRPr="00BC10CB" w:rsidP="00BC10CB">
            <w:pPr>
              <w:pStyle w:val="ListBullet"/>
            </w:pPr>
            <w:r w:rsidRPr="00BC10CB">
              <w:t xml:space="preserve">door knocks </w:t>
            </w:r>
          </w:p>
          <w:p w:rsidR="00000000" w:rsidP="00BC10CB">
            <w:pPr>
              <w:pStyle w:val="ListBullet"/>
              <w:rPr>
                <w:lang w:val="en-NZ"/>
              </w:rPr>
            </w:pPr>
            <w:r w:rsidRPr="00BC10CB">
              <w:t>council meetings</w:t>
            </w:r>
          </w:p>
        </w:tc>
      </w:tr>
      <w:tr w:rsidTr="004B075B">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BC10CB">
            <w:pPr>
              <w:pStyle w:val="BodyTextRight"/>
              <w:rPr>
                <w:lang w:val="en-NZ"/>
              </w:rPr>
            </w:pPr>
            <w:r w:rsidRPr="00BC10CB">
              <w:rPr>
                <w:rStyle w:val="BoldandItalics"/>
              </w:rPr>
              <w:t xml:space="preserve">Information </w:t>
            </w:r>
            <w:r w:rsidRPr="00BC10CB">
              <w:t xml:space="preserve">may include: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BC10CB" w:rsidP="00BC10CB">
            <w:pPr>
              <w:pStyle w:val="ListBullet"/>
            </w:pPr>
            <w:r w:rsidRPr="00BC10CB">
              <w:t xml:space="preserve">graphics </w:t>
            </w:r>
          </w:p>
          <w:p w:rsidR="00000000" w:rsidRPr="00BC10CB" w:rsidP="00BC10CB">
            <w:pPr>
              <w:pStyle w:val="ListBullet"/>
            </w:pPr>
            <w:r w:rsidRPr="00BC10CB">
              <w:t xml:space="preserve">models </w:t>
            </w:r>
          </w:p>
          <w:p w:rsidR="00000000" w:rsidRPr="00BC10CB" w:rsidP="00BC10CB">
            <w:pPr>
              <w:pStyle w:val="ListBullet"/>
            </w:pPr>
            <w:r w:rsidRPr="00BC10CB">
              <w:t xml:space="preserve">computer animations </w:t>
            </w:r>
          </w:p>
          <w:p w:rsidR="00000000" w:rsidRPr="00BC10CB" w:rsidP="00BC10CB">
            <w:pPr>
              <w:pStyle w:val="ListBullet"/>
            </w:pPr>
            <w:r w:rsidRPr="00BC10CB">
              <w:t xml:space="preserve">video displays </w:t>
            </w:r>
          </w:p>
          <w:p w:rsidR="00000000" w:rsidRPr="00BC10CB" w:rsidP="00BC10CB">
            <w:pPr>
              <w:pStyle w:val="ListBullet"/>
            </w:pPr>
            <w:r w:rsidRPr="00BC10CB">
              <w:t xml:space="preserve">overheads </w:t>
            </w:r>
          </w:p>
          <w:p w:rsidR="00000000" w:rsidRPr="00BC10CB" w:rsidP="00BC10CB">
            <w:pPr>
              <w:pStyle w:val="ListBullet"/>
            </w:pPr>
            <w:r w:rsidRPr="00BC10CB">
              <w:t xml:space="preserve">handouts </w:t>
            </w:r>
          </w:p>
          <w:p w:rsidR="00000000" w:rsidRPr="00BC10CB" w:rsidP="00BC10CB">
            <w:pPr>
              <w:pStyle w:val="ListBullet"/>
            </w:pPr>
            <w:r w:rsidRPr="00BC10CB">
              <w:t xml:space="preserve">development plans </w:t>
            </w:r>
          </w:p>
          <w:p w:rsidR="00000000" w:rsidP="00BC10CB">
            <w:pPr>
              <w:pStyle w:val="ListBullet"/>
              <w:rPr>
                <w:lang w:val="en-NZ"/>
              </w:rPr>
            </w:pPr>
            <w:r w:rsidRPr="00BC10CB">
              <w:t>interpreter service</w:t>
            </w:r>
          </w:p>
        </w:tc>
      </w:tr>
      <w:tr w:rsidTr="004B075B">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BC10CB">
            <w:pPr>
              <w:pStyle w:val="BodyTextRight"/>
              <w:rPr>
                <w:lang w:val="en-NZ"/>
              </w:rPr>
            </w:pPr>
            <w:r w:rsidRPr="00BC10CB">
              <w:rPr>
                <w:rStyle w:val="BoldandItalics"/>
              </w:rPr>
              <w:t xml:space="preserve">Participants </w:t>
            </w:r>
            <w:r w:rsidRPr="00BC10CB">
              <w:t xml:space="preserve">may include: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BC10CB" w:rsidP="00BC10CB">
            <w:pPr>
              <w:pStyle w:val="ListBullet"/>
            </w:pPr>
            <w:r w:rsidRPr="00BC10CB">
              <w:t xml:space="preserve">community groups </w:t>
            </w:r>
          </w:p>
          <w:p w:rsidR="00000000" w:rsidRPr="00BC10CB" w:rsidP="00BC10CB">
            <w:pPr>
              <w:pStyle w:val="ListBullet"/>
            </w:pPr>
            <w:r w:rsidRPr="00BC10CB">
              <w:t xml:space="preserve">other authorities </w:t>
            </w:r>
          </w:p>
          <w:p w:rsidR="00000000" w:rsidRPr="00BC10CB" w:rsidP="00BC10CB">
            <w:pPr>
              <w:pStyle w:val="ListBullet"/>
            </w:pPr>
            <w:r w:rsidRPr="00BC10CB">
              <w:t xml:space="preserve">individuals </w:t>
            </w:r>
          </w:p>
          <w:p w:rsidR="00000000" w:rsidRPr="00BC10CB" w:rsidP="00BC10CB">
            <w:pPr>
              <w:pStyle w:val="ListBullet"/>
            </w:pPr>
            <w:r w:rsidRPr="00BC10CB">
              <w:t xml:space="preserve">emergency authorities </w:t>
            </w:r>
          </w:p>
          <w:p w:rsidR="00000000" w:rsidRPr="00BC10CB" w:rsidP="00BC10CB">
            <w:pPr>
              <w:pStyle w:val="ListBullet"/>
            </w:pPr>
            <w:r w:rsidRPr="00BC10CB">
              <w:t xml:space="preserve">private sector business interests </w:t>
            </w:r>
          </w:p>
          <w:p w:rsidR="00000000" w:rsidRPr="00BC10CB" w:rsidP="00BC10CB">
            <w:pPr>
              <w:pStyle w:val="ListBullet"/>
            </w:pPr>
            <w:r w:rsidRPr="00BC10CB">
              <w:t xml:space="preserve">special interest groups </w:t>
            </w:r>
          </w:p>
          <w:p w:rsidR="00000000" w:rsidP="00BC10CB">
            <w:pPr>
              <w:pStyle w:val="ListBullet"/>
              <w:rPr>
                <w:lang w:val="en-NZ"/>
              </w:rPr>
            </w:pPr>
            <w:r w:rsidRPr="00BC10CB">
              <w:t>experts</w:t>
            </w:r>
          </w:p>
        </w:tc>
      </w:tr>
      <w:tr w:rsidTr="004B075B">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BC10CB">
            <w:pPr>
              <w:pStyle w:val="BodyTextRight"/>
              <w:rPr>
                <w:lang w:val="en-NZ"/>
              </w:rPr>
            </w:pPr>
            <w:r w:rsidRPr="00BC10CB">
              <w:rPr>
                <w:rStyle w:val="BoldandItalics"/>
              </w:rPr>
              <w:t>Facilitation techniques</w:t>
            </w:r>
            <w:r w:rsidRPr="00BC10CB">
              <w:t xml:space="preserve"> may include: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BC10CB" w:rsidP="00BC10CB">
            <w:pPr>
              <w:pStyle w:val="ListBullet"/>
            </w:pPr>
            <w:r w:rsidRPr="00BC10CB">
              <w:t xml:space="preserve">active listening </w:t>
            </w:r>
          </w:p>
          <w:p w:rsidR="00000000" w:rsidRPr="00BC10CB" w:rsidP="00BC10CB">
            <w:pPr>
              <w:pStyle w:val="ListBullet"/>
            </w:pPr>
            <w:r w:rsidRPr="00BC10CB">
              <w:t xml:space="preserve">targeted questioning </w:t>
            </w:r>
          </w:p>
          <w:p w:rsidR="00000000" w:rsidRPr="00BC10CB" w:rsidP="00BC10CB">
            <w:pPr>
              <w:pStyle w:val="ListBullet"/>
            </w:pPr>
            <w:r w:rsidRPr="00BC10CB">
              <w:t xml:space="preserve">points of clarification </w:t>
            </w:r>
          </w:p>
          <w:p w:rsidR="00000000" w:rsidRPr="00BC10CB" w:rsidP="00BC10CB">
            <w:pPr>
              <w:pStyle w:val="ListBullet"/>
            </w:pPr>
            <w:r w:rsidRPr="00BC10CB">
              <w:t xml:space="preserve">group discussions </w:t>
            </w:r>
          </w:p>
          <w:p w:rsidR="00000000" w:rsidRPr="00BC10CB" w:rsidP="00BC10CB">
            <w:pPr>
              <w:pStyle w:val="ListBullet"/>
            </w:pPr>
            <w:r w:rsidRPr="00BC10CB">
              <w:t xml:space="preserve">presentation </w:t>
            </w:r>
          </w:p>
          <w:p w:rsidR="00000000" w:rsidRPr="00BC10CB" w:rsidP="00BC10CB">
            <w:pPr>
              <w:pStyle w:val="ListBullet"/>
            </w:pPr>
            <w:r w:rsidRPr="00BC10CB">
              <w:t>group activities</w:t>
            </w:r>
          </w:p>
        </w:tc>
      </w:tr>
    </w:tbl>
    <w:p w:rsidR="00000000" w:rsidRPr="00BC10CB" w:rsidP="00BC10CB">
      <w:pPr>
        <w:pStyle w:val="BodyText"/>
      </w:pPr>
    </w:p>
    <w:p w:rsidR="00000000" w:rsidRPr="00BC10CB" w:rsidP="00BC10CB">
      <w:pPr>
        <w:pStyle w:val="AllowPageBreak"/>
      </w:pPr>
    </w:p>
    <w:p w:rsidR="00000000" w:rsidRPr="00BC10CB" w:rsidP="00BC10CB">
      <w:pPr>
        <w:pStyle w:val="Heading1"/>
      </w:pPr>
      <w:bookmarkStart w:id="12" w:name="O_441104"/>
      <w:bookmarkEnd w:id="12"/>
      <w:r w:rsidRPr="00BC10CB">
        <w:t>Unit Sector(s)</w:t>
      </w:r>
    </w:p>
    <w:p w:rsidR="00000000" w:rsidRPr="00BC10CB" w:rsidP="00BC10CB">
      <w:pPr>
        <w:pStyle w:val="BodyText"/>
      </w:pPr>
      <w:r w:rsidRPr="00BC10CB">
        <w:t xml:space="preserve">Administration </w:t>
      </w:r>
    </w:p>
    <w:p w:rsidR="00000000" w:rsidRPr="00BC10CB" w:rsidP="00BC10CB"/>
    <w:sectPr w:rsidSect="00BC10C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10C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B075B" w:rsidP="004B075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10C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075B" w:rsidP="00BC10C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4B075B" w:rsidP="00BC10C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4B075B" w:rsidP="00BC10C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10C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10CB" w:rsidRPr="004B075B" w:rsidP="004B075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10C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075B" w:rsidRPr="002D2AF8" w:rsidP="00BC10CB">
    <w:pPr>
      <w:pStyle w:val="Header"/>
      <w:framePr w:wrap="around"/>
    </w:pPr>
    <w:r>
      <w:fldChar w:fldCharType="begin"/>
    </w:r>
    <w:r>
      <w:instrText xml:space="preserve"> TITLE   \* MERGEFORMAT </w:instrText>
    </w:r>
    <w:r>
      <w:fldChar w:fldCharType="separate"/>
    </w:r>
    <w:r>
      <w:t>LGADMIN417A Conduct community consultations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11/09/2012</w:t>
    </w:r>
    <w:r>
      <w:fldChar w:fldCharType="end"/>
    </w:r>
  </w:p>
  <w:p w:rsidR="004B075B" w:rsidP="00BC10C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094FD6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AD2557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10C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C10CB"/>
    <w:pPr>
      <w:spacing w:before="360" w:after="60"/>
      <w:outlineLvl w:val="0"/>
    </w:pPr>
    <w:rPr>
      <w:sz w:val="32"/>
    </w:rPr>
  </w:style>
  <w:style w:type="paragraph" w:styleId="Heading2">
    <w:name w:val="heading 2"/>
    <w:basedOn w:val="HeadingBase"/>
    <w:next w:val="BodyText"/>
    <w:link w:val="Heading2Char"/>
    <w:qFormat/>
    <w:rsid w:val="00BC10CB"/>
    <w:pPr>
      <w:keepLines/>
      <w:spacing w:before="240" w:after="120"/>
      <w:outlineLvl w:val="1"/>
    </w:pPr>
    <w:rPr>
      <w:sz w:val="28"/>
      <w:szCs w:val="40"/>
    </w:rPr>
  </w:style>
  <w:style w:type="paragraph" w:styleId="Heading3">
    <w:name w:val="heading 3"/>
    <w:basedOn w:val="HeadingBase"/>
    <w:next w:val="BodyText"/>
    <w:link w:val="Heading3Char"/>
    <w:qFormat/>
    <w:rsid w:val="00BC10CB"/>
    <w:pPr>
      <w:spacing w:before="180" w:after="120"/>
      <w:outlineLvl w:val="2"/>
    </w:pPr>
    <w:rPr>
      <w:spacing w:val="-10"/>
      <w:kern w:val="32"/>
    </w:rPr>
  </w:style>
  <w:style w:type="paragraph" w:styleId="Heading4">
    <w:name w:val="heading 4"/>
    <w:basedOn w:val="HeadingBase"/>
    <w:next w:val="BodyText"/>
    <w:link w:val="Heading4Char"/>
    <w:qFormat/>
    <w:rsid w:val="00BC10CB"/>
    <w:pPr>
      <w:spacing w:before="160" w:after="120"/>
      <w:outlineLvl w:val="3"/>
    </w:pPr>
    <w:rPr>
      <w:sz w:val="22"/>
    </w:rPr>
  </w:style>
  <w:style w:type="paragraph" w:styleId="Heading5">
    <w:name w:val="heading 5"/>
    <w:basedOn w:val="HeadingBase"/>
    <w:next w:val="Normal"/>
    <w:link w:val="Heading5Char"/>
    <w:qFormat/>
    <w:rsid w:val="00BC10CB"/>
    <w:pPr>
      <w:spacing w:before="80"/>
      <w:outlineLvl w:val="4"/>
    </w:pPr>
    <w:rPr>
      <w:color w:val="918585"/>
      <w:sz w:val="20"/>
    </w:rPr>
  </w:style>
  <w:style w:type="paragraph" w:styleId="Heading6">
    <w:name w:val="heading 6"/>
    <w:basedOn w:val="HeadingBase"/>
    <w:next w:val="Normal"/>
    <w:link w:val="Heading6Char"/>
    <w:qFormat/>
    <w:rsid w:val="00BC10CB"/>
    <w:pPr>
      <w:spacing w:before="60"/>
      <w:outlineLvl w:val="5"/>
    </w:pPr>
    <w:rPr>
      <w:color w:val="918585"/>
      <w:sz w:val="20"/>
    </w:rPr>
  </w:style>
  <w:style w:type="paragraph" w:styleId="Heading7">
    <w:name w:val="heading 7"/>
    <w:basedOn w:val="Normal"/>
    <w:next w:val="Normal"/>
    <w:link w:val="Heading7Char"/>
    <w:qFormat/>
    <w:rsid w:val="00BC10CB"/>
    <w:pPr>
      <w:ind w:left="720"/>
      <w:outlineLvl w:val="6"/>
    </w:pPr>
    <w:rPr>
      <w:i/>
    </w:rPr>
  </w:style>
  <w:style w:type="paragraph" w:styleId="Heading8">
    <w:name w:val="heading 8"/>
    <w:basedOn w:val="Normal"/>
    <w:next w:val="Normal"/>
    <w:link w:val="Heading8Char"/>
    <w:qFormat/>
    <w:rsid w:val="00BC10CB"/>
    <w:pPr>
      <w:ind w:left="720"/>
      <w:outlineLvl w:val="7"/>
    </w:pPr>
    <w:rPr>
      <w:i/>
    </w:rPr>
  </w:style>
  <w:style w:type="paragraph" w:styleId="Heading9">
    <w:name w:val="heading 9"/>
    <w:basedOn w:val="Normal"/>
    <w:next w:val="Normal"/>
    <w:link w:val="Heading9Char"/>
    <w:qFormat/>
    <w:rsid w:val="00BC10CB"/>
    <w:pPr>
      <w:ind w:left="720"/>
      <w:outlineLvl w:val="8"/>
    </w:pPr>
    <w:rPr>
      <w:i/>
    </w:rPr>
  </w:style>
  <w:style w:type="character" w:default="1" w:styleId="DefaultParagraphFont">
    <w:name w:val="Default Paragraph Font"/>
    <w:uiPriority w:val="1"/>
    <w:unhideWhenUsed/>
    <w:rsid w:val="00BC10C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C10CB"/>
  </w:style>
  <w:style w:type="character" w:customStyle="1" w:styleId="Heading1Char">
    <w:name w:val="Heading 1 Char"/>
    <w:basedOn w:val="DefaultParagraphFont"/>
    <w:link w:val="Heading1"/>
    <w:rsid w:val="00BC10CB"/>
    <w:rPr>
      <w:rFonts w:ascii="Times New Roman" w:eastAsia="Times New Roman" w:hAnsi="Times New Roman" w:cs="Times New Roman"/>
      <w:b/>
      <w:sz w:val="32"/>
      <w:szCs w:val="20"/>
      <w:lang w:eastAsia="en-US"/>
    </w:rPr>
  </w:style>
  <w:style w:type="paragraph" w:styleId="BodyText">
    <w:name w:val="Body Text"/>
    <w:basedOn w:val="Normal"/>
    <w:link w:val="BodyTextChar"/>
    <w:rsid w:val="00BC10C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C10CB"/>
    <w:rPr>
      <w:rFonts w:ascii="Times New Roman" w:eastAsia="Times New Roman" w:hAnsi="Times New Roman" w:cs="Times New Roman"/>
      <w:sz w:val="24"/>
      <w:lang w:eastAsia="en-US"/>
    </w:rPr>
  </w:style>
  <w:style w:type="paragraph" w:styleId="Footer">
    <w:name w:val="footer"/>
    <w:basedOn w:val="Normal"/>
    <w:link w:val="FooterChar"/>
    <w:rsid w:val="00BC10C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C10CB"/>
    <w:rPr>
      <w:rFonts w:ascii="Times New Roman" w:eastAsia="Times New Roman" w:hAnsi="Times New Roman" w:cs="Times New Roman"/>
      <w:sz w:val="16"/>
      <w:lang w:eastAsia="en-US"/>
    </w:rPr>
  </w:style>
  <w:style w:type="paragraph" w:styleId="List">
    <w:name w:val="List"/>
    <w:basedOn w:val="BodyText"/>
    <w:next w:val="BodyText"/>
    <w:rsid w:val="00BC10CB"/>
    <w:pPr>
      <w:tabs>
        <w:tab w:val="left" w:pos="340"/>
      </w:tabs>
      <w:spacing w:before="60" w:after="60"/>
      <w:ind w:left="340" w:hanging="340"/>
    </w:pPr>
  </w:style>
  <w:style w:type="paragraph" w:styleId="ListBullet">
    <w:name w:val="List Bullet"/>
    <w:basedOn w:val="List"/>
    <w:rsid w:val="00BC10CB"/>
    <w:pPr>
      <w:numPr>
        <w:numId w:val="12"/>
      </w:numPr>
      <w:tabs>
        <w:tab w:val="clear" w:pos="340"/>
      </w:tabs>
      <w:spacing w:before="40" w:after="40"/>
    </w:pPr>
  </w:style>
  <w:style w:type="character" w:customStyle="1" w:styleId="SpecialBold">
    <w:name w:val="Special Bold"/>
    <w:basedOn w:val="DefaultParagraphFont"/>
    <w:rsid w:val="00BC10CB"/>
    <w:rPr>
      <w:b/>
      <w:spacing w:val="0"/>
    </w:rPr>
  </w:style>
  <w:style w:type="paragraph" w:customStyle="1" w:styleId="SuperHeading">
    <w:name w:val="SuperHeading"/>
    <w:basedOn w:val="Normal"/>
    <w:rsid w:val="00BC10CB"/>
    <w:pPr>
      <w:spacing w:before="240" w:after="120"/>
      <w:outlineLvl w:val="0"/>
    </w:pPr>
    <w:rPr>
      <w:rFonts w:ascii="Times New Roman" w:hAnsi="Times New Roman"/>
      <w:b/>
      <w:sz w:val="28"/>
    </w:rPr>
  </w:style>
  <w:style w:type="paragraph" w:customStyle="1" w:styleId="BodyTextRight">
    <w:name w:val="Body Text Right"/>
    <w:basedOn w:val="BodyText"/>
    <w:rsid w:val="00BC10CB"/>
    <w:pPr>
      <w:spacing w:before="0" w:after="0"/>
      <w:jc w:val="right"/>
    </w:pPr>
  </w:style>
  <w:style w:type="paragraph" w:customStyle="1" w:styleId="AllowPageBreak">
    <w:name w:val="AllowPageBreak"/>
    <w:rsid w:val="00BC10C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C10CB"/>
    <w:rPr>
      <w:b/>
      <w:i/>
      <w:u w:val="none"/>
    </w:rPr>
  </w:style>
  <w:style w:type="character" w:customStyle="1" w:styleId="Heading2Char">
    <w:name w:val="Heading 2 Char"/>
    <w:basedOn w:val="DefaultParagraphFont"/>
    <w:link w:val="Heading2"/>
    <w:rsid w:val="00BC10C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C10C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C10C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C10C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C10C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C10C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C10C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C10CB"/>
    <w:rPr>
      <w:rFonts w:ascii="Courier New" w:eastAsia="Times New Roman" w:hAnsi="Courier New" w:cs="Times New Roman"/>
      <w:i/>
      <w:szCs w:val="20"/>
      <w:lang w:eastAsia="en-US"/>
    </w:rPr>
  </w:style>
  <w:style w:type="paragraph" w:customStyle="1" w:styleId="HeadingBase">
    <w:name w:val="Heading Base"/>
    <w:rsid w:val="00BC10C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C10CB"/>
    <w:pPr>
      <w:tabs>
        <w:tab w:val="right" w:leader="dot" w:pos="9072"/>
      </w:tabs>
      <w:ind w:left="567"/>
    </w:pPr>
    <w:rPr>
      <w:szCs w:val="22"/>
    </w:rPr>
  </w:style>
  <w:style w:type="paragraph" w:customStyle="1" w:styleId="TOCBase">
    <w:name w:val="TOC Base"/>
    <w:rsid w:val="00BC10C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C10CB"/>
    <w:pPr>
      <w:tabs>
        <w:tab w:val="right" w:leader="dot" w:pos="9072"/>
      </w:tabs>
      <w:spacing w:before="40" w:after="40"/>
      <w:ind w:left="284"/>
    </w:pPr>
    <w:rPr>
      <w:rFonts w:ascii="Times New Roman" w:hAnsi="Times New Roman"/>
    </w:rPr>
  </w:style>
  <w:style w:type="paragraph" w:styleId="TOC1">
    <w:name w:val="toc 1"/>
    <w:basedOn w:val="TOCBase"/>
    <w:next w:val="Normal"/>
    <w:rsid w:val="00BC10C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C10CB"/>
    <w:pPr>
      <w:spacing w:before="5040"/>
      <w:jc w:val="center"/>
    </w:pPr>
    <w:rPr>
      <w:sz w:val="48"/>
      <w:szCs w:val="72"/>
      <w:lang w:val="en-US"/>
    </w:rPr>
  </w:style>
  <w:style w:type="character" w:customStyle="1" w:styleId="TitleChar">
    <w:name w:val="Title Char"/>
    <w:basedOn w:val="DefaultParagraphFont"/>
    <w:link w:val="Title"/>
    <w:rsid w:val="00BC10C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C10CB"/>
    <w:pPr>
      <w:tabs>
        <w:tab w:val="left" w:pos="3600"/>
        <w:tab w:val="left" w:pos="3958"/>
      </w:tabs>
    </w:pPr>
  </w:style>
  <w:style w:type="paragraph" w:customStyle="1" w:styleId="Note">
    <w:name w:val="Note"/>
    <w:basedOn w:val="BodyText"/>
    <w:rsid w:val="00BC10C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C10CB"/>
    <w:pPr>
      <w:framePr w:wrap="auto" w:hAnchor="text" w:y="6049"/>
    </w:pPr>
    <w:rPr>
      <w:color w:val="000000"/>
      <w:sz w:val="40"/>
    </w:rPr>
  </w:style>
  <w:style w:type="paragraph" w:customStyle="1" w:styleId="TOCTitle">
    <w:name w:val="TOCTitle"/>
    <w:basedOn w:val="Heading1"/>
    <w:rsid w:val="00BC10CB"/>
    <w:pPr>
      <w:spacing w:after="240"/>
      <w:jc w:val="center"/>
      <w:outlineLvl w:val="9"/>
    </w:pPr>
    <w:rPr>
      <w:caps/>
    </w:rPr>
  </w:style>
  <w:style w:type="paragraph" w:customStyle="1" w:styleId="Version">
    <w:name w:val="Version"/>
    <w:rsid w:val="00BC10C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C10CB"/>
    <w:pPr>
      <w:numPr>
        <w:numId w:val="13"/>
      </w:numPr>
      <w:tabs>
        <w:tab w:val="clear" w:pos="680"/>
      </w:tabs>
    </w:pPr>
  </w:style>
  <w:style w:type="paragraph" w:styleId="Index1">
    <w:name w:val="index 1"/>
    <w:basedOn w:val="Normal"/>
    <w:next w:val="Normal"/>
    <w:semiHidden/>
    <w:rsid w:val="00BC10CB"/>
    <w:pPr>
      <w:keepNext w:val="0"/>
      <w:tabs>
        <w:tab w:val="right" w:pos="4176"/>
      </w:tabs>
      <w:ind w:left="198" w:hanging="198"/>
    </w:pPr>
    <w:rPr>
      <w:rFonts w:ascii="Garamond" w:hAnsi="Garamond"/>
    </w:rPr>
  </w:style>
  <w:style w:type="paragraph" w:styleId="IndexHeading">
    <w:name w:val="index heading"/>
    <w:basedOn w:val="Normal"/>
    <w:next w:val="Index1"/>
    <w:semiHidden/>
    <w:rsid w:val="00BC10CB"/>
    <w:pPr>
      <w:spacing w:before="120" w:after="120"/>
    </w:pPr>
    <w:rPr>
      <w:rFonts w:ascii="Arial" w:hAnsi="Arial"/>
      <w:b/>
      <w:color w:val="918585"/>
      <w:sz w:val="24"/>
    </w:rPr>
  </w:style>
  <w:style w:type="paragraph" w:styleId="Header">
    <w:name w:val="header"/>
    <w:basedOn w:val="Normal"/>
    <w:link w:val="HeaderChar"/>
    <w:rsid w:val="00BC10C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C10CB"/>
    <w:rPr>
      <w:rFonts w:ascii="Times New Roman" w:eastAsia="Times New Roman" w:hAnsi="Times New Roman" w:cs="Times New Roman"/>
      <w:sz w:val="16"/>
      <w:szCs w:val="20"/>
      <w:lang w:val="en-GB" w:eastAsia="en-US"/>
    </w:rPr>
  </w:style>
  <w:style w:type="paragraph" w:customStyle="1" w:styleId="Chapter">
    <w:name w:val="Chapter"/>
    <w:basedOn w:val="Normal"/>
    <w:rsid w:val="00BC10CB"/>
    <w:pPr>
      <w:spacing w:before="240"/>
    </w:pPr>
    <w:rPr>
      <w:rFonts w:ascii="Times New Roman" w:hAnsi="Times New Roman"/>
      <w:smallCaps/>
      <w:spacing w:val="80"/>
      <w:sz w:val="28"/>
    </w:rPr>
  </w:style>
  <w:style w:type="paragraph" w:customStyle="1" w:styleId="InChapter">
    <w:name w:val="InChapter"/>
    <w:basedOn w:val="Heading3"/>
    <w:rsid w:val="00BC10CB"/>
    <w:pPr>
      <w:spacing w:after="240"/>
      <w:outlineLvl w:val="9"/>
    </w:pPr>
    <w:rPr>
      <w:noProof/>
    </w:rPr>
  </w:style>
  <w:style w:type="paragraph" w:styleId="Index2">
    <w:name w:val="index 2"/>
    <w:basedOn w:val="Normal"/>
    <w:next w:val="Normal"/>
    <w:semiHidden/>
    <w:rsid w:val="00BC10CB"/>
    <w:pPr>
      <w:tabs>
        <w:tab w:val="right" w:pos="4176"/>
      </w:tabs>
      <w:ind w:left="568" w:hanging="284"/>
    </w:pPr>
    <w:rPr>
      <w:rFonts w:ascii="Garamond" w:hAnsi="Garamond"/>
    </w:rPr>
  </w:style>
  <w:style w:type="paragraph" w:customStyle="1" w:styleId="Byline">
    <w:name w:val="Byline"/>
    <w:rsid w:val="00BC10C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C10CB"/>
    <w:pPr>
      <w:tabs>
        <w:tab w:val="clear" w:pos="3600"/>
        <w:tab w:val="clear" w:pos="3958"/>
      </w:tabs>
      <w:jc w:val="right"/>
    </w:pPr>
  </w:style>
  <w:style w:type="character" w:styleId="Emphasis">
    <w:name w:val="Emphasis"/>
    <w:basedOn w:val="DefaultParagraphFont"/>
    <w:qFormat/>
    <w:rsid w:val="00BC10CB"/>
    <w:rPr>
      <w:i/>
    </w:rPr>
  </w:style>
  <w:style w:type="paragraph" w:styleId="Caption">
    <w:name w:val="caption"/>
    <w:basedOn w:val="BodyText"/>
    <w:next w:val="Normal"/>
    <w:qFormat/>
    <w:rsid w:val="00BC10CB"/>
    <w:pPr>
      <w:framePr w:w="2268" w:hSpace="181" w:vSpace="181" w:wrap="around" w:vAnchor="text" w:hAnchor="page" w:x="1135" w:y="285" w:anchorLock="1"/>
    </w:pPr>
    <w:rPr>
      <w:i/>
    </w:rPr>
  </w:style>
  <w:style w:type="paragraph" w:customStyle="1" w:styleId="MiniTOCTitle">
    <w:name w:val="MiniTOCTitle"/>
    <w:basedOn w:val="Heading4"/>
    <w:rsid w:val="00BC10CB"/>
    <w:pPr>
      <w:spacing w:before="240"/>
      <w:outlineLvl w:val="9"/>
    </w:pPr>
    <w:rPr>
      <w:noProof/>
      <w:sz w:val="24"/>
    </w:rPr>
  </w:style>
  <w:style w:type="paragraph" w:customStyle="1" w:styleId="MiniTOCItem">
    <w:name w:val="MiniTOCItem"/>
    <w:basedOn w:val="ListBullet"/>
    <w:rsid w:val="00BC10CB"/>
    <w:pPr>
      <w:numPr>
        <w:numId w:val="0"/>
      </w:numPr>
      <w:tabs>
        <w:tab w:val="right" w:leader="dot" w:pos="6521"/>
      </w:tabs>
      <w:spacing w:before="0" w:after="0"/>
    </w:pPr>
  </w:style>
  <w:style w:type="paragraph" w:customStyle="1" w:styleId="TOFTitle">
    <w:name w:val="TOFTitle"/>
    <w:basedOn w:val="TOCTitle"/>
    <w:rsid w:val="00BC10CB"/>
  </w:style>
  <w:style w:type="paragraph" w:styleId="TableofFigures">
    <w:name w:val="table of figures"/>
    <w:basedOn w:val="Normal"/>
    <w:next w:val="Normal"/>
    <w:semiHidden/>
    <w:rsid w:val="00BC10CB"/>
    <w:pPr>
      <w:tabs>
        <w:tab w:val="right" w:leader="dot" w:pos="9072"/>
      </w:tabs>
      <w:ind w:left="970" w:hanging="403"/>
    </w:pPr>
    <w:rPr>
      <w:rFonts w:ascii="Times New Roman" w:hAnsi="Times New Roman"/>
      <w:b/>
    </w:rPr>
  </w:style>
  <w:style w:type="paragraph" w:styleId="ListNumber">
    <w:name w:val="List Number"/>
    <w:basedOn w:val="List"/>
    <w:rsid w:val="00BC10CB"/>
    <w:pPr>
      <w:numPr>
        <w:numId w:val="10"/>
      </w:numPr>
    </w:pPr>
  </w:style>
  <w:style w:type="character" w:customStyle="1" w:styleId="WingdingSymbols">
    <w:name w:val="Wingding Symbols"/>
    <w:rsid w:val="00BC10CB"/>
    <w:rPr>
      <w:rFonts w:ascii="Wingdings" w:hAnsi="Wingdings"/>
    </w:rPr>
  </w:style>
  <w:style w:type="paragraph" w:customStyle="1" w:styleId="TableHeading">
    <w:name w:val="Table Heading"/>
    <w:basedOn w:val="HeadingBase"/>
    <w:rsid w:val="00BC10CB"/>
    <w:pPr>
      <w:keepLines/>
      <w:pBdr>
        <w:bottom w:val="single" w:sz="6" w:space="1" w:color="918585"/>
      </w:pBdr>
      <w:spacing w:before="240"/>
    </w:pPr>
  </w:style>
  <w:style w:type="character" w:customStyle="1" w:styleId="HotSpot">
    <w:name w:val="HotSpot"/>
    <w:rsid w:val="00BC10CB"/>
    <w:rPr>
      <w:color w:val="0033CC"/>
      <w:u w:val="none"/>
    </w:rPr>
  </w:style>
  <w:style w:type="paragraph" w:styleId="Index3">
    <w:name w:val="index 3"/>
    <w:basedOn w:val="ListNumber2"/>
    <w:next w:val="Normal"/>
    <w:semiHidden/>
    <w:rsid w:val="00BC10CB"/>
    <w:pPr>
      <w:numPr>
        <w:numId w:val="0"/>
      </w:numPr>
      <w:tabs>
        <w:tab w:val="right" w:leader="dot" w:pos="4176"/>
      </w:tabs>
    </w:pPr>
  </w:style>
  <w:style w:type="paragraph" w:styleId="ListNumber2">
    <w:name w:val="List Number 2"/>
    <w:basedOn w:val="List2"/>
    <w:rsid w:val="00BC10CB"/>
    <w:pPr>
      <w:numPr>
        <w:numId w:val="9"/>
      </w:numPr>
      <w:tabs>
        <w:tab w:val="clear" w:pos="1060"/>
      </w:tabs>
    </w:pPr>
  </w:style>
  <w:style w:type="paragraph" w:customStyle="1" w:styleId="MarginNote">
    <w:name w:val="Margin Note"/>
    <w:basedOn w:val="BodyText"/>
    <w:rsid w:val="00BC10C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C10C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C10C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C10CB"/>
    <w:rPr>
      <w:sz w:val="32"/>
    </w:rPr>
  </w:style>
  <w:style w:type="paragraph" w:customStyle="1" w:styleId="HeadingProcedure">
    <w:name w:val="Heading Procedure"/>
    <w:basedOn w:val="HeadingBase"/>
    <w:next w:val="Normal"/>
    <w:rsid w:val="00BC10CB"/>
    <w:pPr>
      <w:tabs>
        <w:tab w:val="left" w:pos="0"/>
      </w:tabs>
      <w:spacing w:before="120" w:after="60"/>
    </w:pPr>
    <w:rPr>
      <w:i/>
      <w:color w:val="918585"/>
      <w:sz w:val="22"/>
    </w:rPr>
  </w:style>
  <w:style w:type="paragraph" w:customStyle="1" w:styleId="TableBodyText">
    <w:name w:val="Table Body Text"/>
    <w:basedOn w:val="BodyText"/>
    <w:rsid w:val="00BC10CB"/>
    <w:pPr>
      <w:spacing w:before="60" w:after="60"/>
    </w:pPr>
  </w:style>
  <w:style w:type="paragraph" w:styleId="ListContinue">
    <w:name w:val="List Continue"/>
    <w:basedOn w:val="List"/>
    <w:rsid w:val="00BC10CB"/>
    <w:pPr>
      <w:ind w:firstLine="0"/>
    </w:pPr>
  </w:style>
  <w:style w:type="paragraph" w:customStyle="1" w:styleId="ListNote">
    <w:name w:val="List Note"/>
    <w:basedOn w:val="List"/>
    <w:rsid w:val="00BC10CB"/>
    <w:pPr>
      <w:pBdr>
        <w:top w:val="single" w:sz="6" w:space="2" w:color="918585"/>
        <w:bottom w:val="single" w:sz="6" w:space="2" w:color="918585"/>
      </w:pBdr>
      <w:tabs>
        <w:tab w:val="left" w:pos="1021"/>
      </w:tabs>
      <w:ind w:firstLine="0"/>
    </w:pPr>
  </w:style>
  <w:style w:type="paragraph" w:customStyle="1" w:styleId="Warning">
    <w:name w:val="Warning"/>
    <w:basedOn w:val="BodyText"/>
    <w:rsid w:val="00BC10CB"/>
    <w:pPr>
      <w:shd w:val="clear" w:color="auto" w:fill="D9D9D9"/>
      <w:tabs>
        <w:tab w:val="left" w:pos="992"/>
      </w:tabs>
      <w:ind w:left="119" w:right="119"/>
    </w:pPr>
    <w:rPr>
      <w:sz w:val="20"/>
    </w:rPr>
  </w:style>
  <w:style w:type="paragraph" w:customStyle="1" w:styleId="MarginIcons">
    <w:name w:val="Margin Icons"/>
    <w:basedOn w:val="BodyText"/>
    <w:rsid w:val="00BC10C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C10CB"/>
    <w:rPr>
      <w:rFonts w:ascii="Courier New" w:hAnsi="Courier New"/>
    </w:rPr>
  </w:style>
  <w:style w:type="paragraph" w:customStyle="1" w:styleId="NoteBullet">
    <w:name w:val="Note Bullet"/>
    <w:basedOn w:val="Note"/>
    <w:rsid w:val="00BC10CB"/>
    <w:pPr>
      <w:tabs>
        <w:tab w:val="clear" w:pos="680"/>
      </w:tabs>
      <w:spacing w:before="60" w:after="60"/>
    </w:pPr>
  </w:style>
  <w:style w:type="paragraph" w:customStyle="1" w:styleId="SubHeading2">
    <w:name w:val="SubHeading2"/>
    <w:basedOn w:val="HeadingBase"/>
    <w:rsid w:val="00BC10CB"/>
    <w:pPr>
      <w:spacing w:before="240" w:after="60"/>
    </w:pPr>
    <w:rPr>
      <w:sz w:val="20"/>
    </w:rPr>
  </w:style>
  <w:style w:type="paragraph" w:customStyle="1" w:styleId="SubHeading1">
    <w:name w:val="SubHeading1"/>
    <w:basedOn w:val="HeadingBase"/>
    <w:rsid w:val="00BC10CB"/>
    <w:pPr>
      <w:spacing w:before="240" w:after="60"/>
    </w:pPr>
    <w:rPr>
      <w:color w:val="918585"/>
      <w:sz w:val="22"/>
    </w:rPr>
  </w:style>
  <w:style w:type="paragraph" w:customStyle="1" w:styleId="SideHeading">
    <w:name w:val="Side Heading"/>
    <w:basedOn w:val="HeadingBase"/>
    <w:rsid w:val="00BC10C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C10CB"/>
    <w:pPr>
      <w:tabs>
        <w:tab w:val="num" w:pos="360"/>
      </w:tabs>
    </w:pPr>
  </w:style>
  <w:style w:type="paragraph" w:styleId="PlainText">
    <w:name w:val="Plain Text"/>
    <w:basedOn w:val="Normal"/>
    <w:link w:val="PlainTextChar"/>
    <w:rsid w:val="00BC10CB"/>
    <w:rPr>
      <w:sz w:val="20"/>
    </w:rPr>
  </w:style>
  <w:style w:type="character" w:customStyle="1" w:styleId="PlainTextChar">
    <w:name w:val="Plain Text Char"/>
    <w:basedOn w:val="DefaultParagraphFont"/>
    <w:link w:val="PlainText"/>
    <w:rsid w:val="00BC10CB"/>
    <w:rPr>
      <w:rFonts w:ascii="Courier New" w:eastAsia="Times New Roman" w:hAnsi="Courier New" w:cs="Times New Roman"/>
      <w:sz w:val="20"/>
      <w:szCs w:val="20"/>
      <w:lang w:eastAsia="en-US"/>
    </w:rPr>
  </w:style>
  <w:style w:type="character" w:customStyle="1" w:styleId="MenuOption">
    <w:name w:val="Menu Option"/>
    <w:basedOn w:val="DefaultParagraphFont"/>
    <w:rsid w:val="00BC10CB"/>
    <w:rPr>
      <w:b/>
      <w:smallCaps/>
    </w:rPr>
  </w:style>
  <w:style w:type="paragraph" w:customStyle="1" w:styleId="TableListNumber">
    <w:name w:val="Table List Number"/>
    <w:basedOn w:val="ListNumber"/>
    <w:rsid w:val="00BC10CB"/>
    <w:pPr>
      <w:numPr>
        <w:numId w:val="0"/>
      </w:numPr>
    </w:pPr>
  </w:style>
  <w:style w:type="paragraph" w:styleId="TOC4">
    <w:name w:val="toc 4"/>
    <w:basedOn w:val="TOCBase"/>
    <w:next w:val="Normal"/>
    <w:semiHidden/>
    <w:rsid w:val="00BC10CB"/>
    <w:pPr>
      <w:tabs>
        <w:tab w:val="right" w:leader="dot" w:pos="9071"/>
      </w:tabs>
      <w:ind w:left="1701"/>
    </w:pPr>
  </w:style>
  <w:style w:type="paragraph" w:customStyle="1" w:styleId="ListAlpha">
    <w:name w:val="List Alpha"/>
    <w:basedOn w:val="List"/>
    <w:rsid w:val="00BC10CB"/>
    <w:pPr>
      <w:numPr>
        <w:numId w:val="8"/>
      </w:numPr>
    </w:pPr>
  </w:style>
  <w:style w:type="paragraph" w:customStyle="1" w:styleId="ListAlpha2">
    <w:name w:val="List Alpha 2"/>
    <w:basedOn w:val="List2"/>
    <w:rsid w:val="00BC10CB"/>
    <w:pPr>
      <w:numPr>
        <w:numId w:val="7"/>
      </w:numPr>
    </w:pPr>
  </w:style>
  <w:style w:type="paragraph" w:styleId="List2">
    <w:name w:val="List 2"/>
    <w:basedOn w:val="BodyText"/>
    <w:rsid w:val="00BC10CB"/>
    <w:pPr>
      <w:tabs>
        <w:tab w:val="left" w:pos="680"/>
      </w:tabs>
      <w:spacing w:before="60" w:after="60"/>
      <w:ind w:left="680" w:hanging="340"/>
    </w:pPr>
  </w:style>
  <w:style w:type="paragraph" w:styleId="List3">
    <w:name w:val="List 3"/>
    <w:basedOn w:val="BodyText"/>
    <w:rsid w:val="00BC10CB"/>
    <w:pPr>
      <w:tabs>
        <w:tab w:val="left" w:pos="1021"/>
      </w:tabs>
      <w:spacing w:before="60" w:after="60"/>
      <w:ind w:left="1020" w:hanging="340"/>
    </w:pPr>
  </w:style>
  <w:style w:type="paragraph" w:styleId="List4">
    <w:name w:val="List 4"/>
    <w:basedOn w:val="BodyText"/>
    <w:rsid w:val="00BC10CB"/>
    <w:pPr>
      <w:tabs>
        <w:tab w:val="left" w:pos="1361"/>
      </w:tabs>
      <w:spacing w:before="60" w:after="60"/>
      <w:ind w:left="1361" w:hanging="340"/>
    </w:pPr>
  </w:style>
  <w:style w:type="paragraph" w:styleId="List5">
    <w:name w:val="List 5"/>
    <w:basedOn w:val="BodyText"/>
    <w:rsid w:val="00BC10CB"/>
    <w:pPr>
      <w:tabs>
        <w:tab w:val="left" w:pos="1701"/>
      </w:tabs>
      <w:spacing w:before="60" w:after="60"/>
      <w:ind w:left="1701" w:hanging="340"/>
    </w:pPr>
  </w:style>
  <w:style w:type="paragraph" w:styleId="ListBullet3">
    <w:name w:val="List Bullet 3"/>
    <w:basedOn w:val="List3"/>
    <w:rsid w:val="00BC10CB"/>
    <w:pPr>
      <w:numPr>
        <w:numId w:val="14"/>
      </w:numPr>
      <w:tabs>
        <w:tab w:val="clear" w:pos="1021"/>
      </w:tabs>
      <w:ind w:left="1037" w:hanging="357"/>
    </w:pPr>
  </w:style>
  <w:style w:type="paragraph" w:styleId="ListBullet4">
    <w:name w:val="List Bullet 4"/>
    <w:basedOn w:val="List4"/>
    <w:rsid w:val="00BC10CB"/>
    <w:pPr>
      <w:numPr>
        <w:numId w:val="2"/>
      </w:numPr>
    </w:pPr>
  </w:style>
  <w:style w:type="paragraph" w:styleId="ListBullet5">
    <w:name w:val="List Bullet 5"/>
    <w:basedOn w:val="List5"/>
    <w:rsid w:val="00BC10CB"/>
    <w:pPr>
      <w:numPr>
        <w:numId w:val="3"/>
      </w:numPr>
    </w:pPr>
  </w:style>
  <w:style w:type="paragraph" w:styleId="ListContinue2">
    <w:name w:val="List Continue 2"/>
    <w:basedOn w:val="List2"/>
    <w:rsid w:val="00BC10CB"/>
    <w:pPr>
      <w:ind w:firstLine="0"/>
    </w:pPr>
  </w:style>
  <w:style w:type="paragraph" w:styleId="ListContinue3">
    <w:name w:val="List Continue 3"/>
    <w:basedOn w:val="List3"/>
    <w:rsid w:val="00BC10CB"/>
    <w:pPr>
      <w:ind w:left="1021" w:firstLine="0"/>
    </w:pPr>
  </w:style>
  <w:style w:type="paragraph" w:styleId="ListContinue4">
    <w:name w:val="List Continue 4"/>
    <w:basedOn w:val="List4"/>
    <w:rsid w:val="00BC10CB"/>
    <w:pPr>
      <w:ind w:firstLine="0"/>
    </w:pPr>
  </w:style>
  <w:style w:type="paragraph" w:styleId="ListContinue5">
    <w:name w:val="List Continue 5"/>
    <w:basedOn w:val="List5"/>
    <w:rsid w:val="00BC10CB"/>
    <w:pPr>
      <w:ind w:firstLine="0"/>
    </w:pPr>
  </w:style>
  <w:style w:type="paragraph" w:styleId="ListNumber3">
    <w:name w:val="List Number 3"/>
    <w:basedOn w:val="List3"/>
    <w:rsid w:val="00BC10CB"/>
    <w:pPr>
      <w:numPr>
        <w:numId w:val="4"/>
      </w:numPr>
    </w:pPr>
  </w:style>
  <w:style w:type="paragraph" w:styleId="ListNumber4">
    <w:name w:val="List Number 4"/>
    <w:basedOn w:val="List4"/>
    <w:rsid w:val="00BC10CB"/>
    <w:pPr>
      <w:numPr>
        <w:numId w:val="5"/>
      </w:numPr>
    </w:pPr>
  </w:style>
  <w:style w:type="paragraph" w:styleId="ListNumber5">
    <w:name w:val="List Number 5"/>
    <w:basedOn w:val="List5"/>
    <w:rsid w:val="00BC10CB"/>
    <w:pPr>
      <w:numPr>
        <w:numId w:val="6"/>
      </w:numPr>
    </w:pPr>
  </w:style>
  <w:style w:type="paragraph" w:styleId="BlockText">
    <w:name w:val="Block Text"/>
    <w:basedOn w:val="Normal"/>
    <w:rsid w:val="00BC10CB"/>
    <w:pPr>
      <w:spacing w:after="120"/>
      <w:ind w:left="1440" w:right="1440"/>
    </w:pPr>
  </w:style>
  <w:style w:type="character" w:customStyle="1" w:styleId="Subscript">
    <w:name w:val="Subscript"/>
    <w:basedOn w:val="DefaultParagraphFont"/>
    <w:rsid w:val="00BC10CB"/>
    <w:rPr>
      <w:sz w:val="16"/>
      <w:vertAlign w:val="subscript"/>
    </w:rPr>
  </w:style>
  <w:style w:type="character" w:customStyle="1" w:styleId="Superscript">
    <w:name w:val="Superscript"/>
    <w:basedOn w:val="DefaultParagraphFont"/>
    <w:rsid w:val="00BC10CB"/>
    <w:rPr>
      <w:sz w:val="16"/>
      <w:vertAlign w:val="superscript"/>
    </w:rPr>
  </w:style>
  <w:style w:type="character" w:customStyle="1" w:styleId="Symbols">
    <w:name w:val="Symbols"/>
    <w:basedOn w:val="DefaultParagraphFont"/>
    <w:rsid w:val="00BC10CB"/>
    <w:rPr>
      <w:rFonts w:ascii="Symbol" w:hAnsi="Symbol"/>
    </w:rPr>
  </w:style>
  <w:style w:type="character" w:customStyle="1" w:styleId="MenuOptions">
    <w:name w:val="Menu Options"/>
    <w:basedOn w:val="DefaultParagraphFont"/>
    <w:rsid w:val="00BC10CB"/>
    <w:rPr>
      <w:rFonts w:ascii="Arial Narrow" w:hAnsi="Arial Narrow"/>
      <w:smallCaps/>
    </w:rPr>
  </w:style>
  <w:style w:type="character" w:customStyle="1" w:styleId="Buttons">
    <w:name w:val="Buttons"/>
    <w:basedOn w:val="DefaultParagraphFont"/>
    <w:rsid w:val="00BC10CB"/>
    <w:rPr>
      <w:b/>
    </w:rPr>
  </w:style>
  <w:style w:type="character" w:customStyle="1" w:styleId="Underlined">
    <w:name w:val="Underlined"/>
    <w:basedOn w:val="DefaultParagraphFont"/>
    <w:rsid w:val="00BC10CB"/>
    <w:rPr>
      <w:u w:val="single"/>
    </w:rPr>
  </w:style>
  <w:style w:type="paragraph" w:customStyle="1" w:styleId="TableBodyTextRight">
    <w:name w:val="Table Body Text Right"/>
    <w:basedOn w:val="TableBodyText"/>
    <w:rsid w:val="00BC10CB"/>
    <w:pPr>
      <w:widowControl w:val="0"/>
      <w:autoSpaceDE w:val="0"/>
      <w:autoSpaceDN w:val="0"/>
      <w:adjustRightInd w:val="0"/>
      <w:jc w:val="right"/>
    </w:pPr>
    <w:rPr>
      <w:rFonts w:cs="Arial"/>
      <w:szCs w:val="18"/>
    </w:rPr>
  </w:style>
  <w:style w:type="paragraph" w:customStyle="1" w:styleId="CopyrightText">
    <w:name w:val="Copyright Text"/>
    <w:basedOn w:val="BodyText"/>
    <w:rsid w:val="00BC10CB"/>
    <w:rPr>
      <w:sz w:val="18"/>
    </w:rPr>
  </w:style>
  <w:style w:type="paragraph" w:customStyle="1" w:styleId="BodySmallRight">
    <w:name w:val="Body Small Right"/>
    <w:basedOn w:val="BodyTextRight"/>
    <w:rsid w:val="00BC10CB"/>
    <w:rPr>
      <w:sz w:val="18"/>
      <w:szCs w:val="18"/>
    </w:rPr>
  </w:style>
  <w:style w:type="paragraph" w:customStyle="1" w:styleId="MarginEdition">
    <w:name w:val="Margin Edition"/>
    <w:basedOn w:val="MarginNote"/>
    <w:rsid w:val="00BC10CB"/>
    <w:pPr>
      <w:spacing w:before="0" w:after="0"/>
    </w:pPr>
    <w:rPr>
      <w:rFonts w:ascii="Times New Roman" w:hAnsi="Times New Roman"/>
      <w:color w:val="999999"/>
    </w:rPr>
  </w:style>
  <w:style w:type="paragraph" w:customStyle="1" w:styleId="Spacer">
    <w:name w:val="Spacer"/>
    <w:basedOn w:val="Normal"/>
    <w:rsid w:val="00BC10CB"/>
    <w:rPr>
      <w:sz w:val="2"/>
      <w:szCs w:val="2"/>
    </w:rPr>
  </w:style>
  <w:style w:type="character" w:customStyle="1" w:styleId="Small">
    <w:name w:val="Small"/>
    <w:basedOn w:val="DefaultParagraphFont"/>
    <w:rsid w:val="00BC10CB"/>
    <w:rPr>
      <w:sz w:val="16"/>
    </w:rPr>
  </w:style>
  <w:style w:type="paragraph" w:customStyle="1" w:styleId="WideTable">
    <w:name w:val="Wide Table"/>
    <w:basedOn w:val="Normal"/>
    <w:rsid w:val="00BC10CB"/>
    <w:pPr>
      <w:ind w:left="-1418"/>
    </w:pPr>
    <w:rPr>
      <w:sz w:val="2"/>
      <w:szCs w:val="2"/>
    </w:rPr>
  </w:style>
  <w:style w:type="character" w:styleId="PageNumber">
    <w:name w:val="page number"/>
    <w:basedOn w:val="DefaultParagraphFont"/>
    <w:rsid w:val="00BC10CB"/>
  </w:style>
  <w:style w:type="paragraph" w:styleId="Quote">
    <w:name w:val="Quote"/>
    <w:basedOn w:val="Heading1"/>
    <w:link w:val="QuoteChar"/>
    <w:qFormat/>
    <w:rsid w:val="00BC10CB"/>
    <w:rPr>
      <w:b w:val="0"/>
      <w:sz w:val="72"/>
      <w:szCs w:val="72"/>
      <w:lang w:val="en-NZ"/>
    </w:rPr>
  </w:style>
  <w:style w:type="character" w:customStyle="1" w:styleId="QuoteChar">
    <w:name w:val="Quote Char"/>
    <w:basedOn w:val="DefaultParagraphFont"/>
    <w:link w:val="Quote"/>
    <w:rsid w:val="00BC10C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C10CB"/>
    <w:pPr>
      <w:pageBreakBefore/>
    </w:pPr>
  </w:style>
  <w:style w:type="paragraph" w:customStyle="1" w:styleId="Border">
    <w:name w:val="Border"/>
    <w:basedOn w:val="Normal"/>
    <w:qFormat/>
    <w:rsid w:val="00BC10C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C10CB"/>
    <w:rPr>
      <w:b/>
      <w:bCs/>
      <w:i/>
      <w:iCs/>
      <w:color w:val="auto"/>
    </w:rPr>
  </w:style>
  <w:style w:type="paragraph" w:styleId="IntenseQuote">
    <w:name w:val="Intense Quote"/>
    <w:basedOn w:val="Normal"/>
    <w:next w:val="Normal"/>
    <w:link w:val="IntenseQuoteChar"/>
    <w:uiPriority w:val="30"/>
    <w:qFormat/>
    <w:rsid w:val="00BC10C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C10C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C10CB"/>
    <w:rPr>
      <w:smallCaps/>
      <w:color w:val="auto"/>
      <w:u w:val="single"/>
    </w:rPr>
  </w:style>
  <w:style w:type="character" w:styleId="IntenseReference">
    <w:name w:val="Intense Reference"/>
    <w:basedOn w:val="DefaultParagraphFont"/>
    <w:uiPriority w:val="32"/>
    <w:qFormat/>
    <w:rsid w:val="00BC10CB"/>
    <w:rPr>
      <w:b/>
      <w:bCs/>
      <w:smallCaps/>
      <w:color w:val="auto"/>
      <w:spacing w:val="5"/>
      <w:u w:val="single"/>
    </w:rPr>
  </w:style>
  <w:style w:type="paragraph" w:customStyle="1" w:styleId="2ColumnHeading">
    <w:name w:val="2Column Heading"/>
    <w:basedOn w:val="BodyText"/>
    <w:qFormat/>
    <w:rsid w:val="00BC10CB"/>
    <w:pPr>
      <w:spacing w:after="60"/>
      <w:ind w:left="-2268"/>
    </w:pPr>
    <w:rPr>
      <w:b/>
    </w:rPr>
  </w:style>
  <w:style w:type="paragraph" w:customStyle="1" w:styleId="Heading1TOC">
    <w:name w:val="Heading1 TOC"/>
    <w:basedOn w:val="Normal"/>
    <w:qFormat/>
    <w:rsid w:val="00BC10CB"/>
    <w:pPr>
      <w:spacing w:before="240" w:after="120"/>
    </w:pPr>
    <w:rPr>
      <w:rFonts w:ascii="Times New Roman" w:hAnsi="Times New Roman"/>
      <w:b/>
      <w:sz w:val="32"/>
    </w:rPr>
  </w:style>
  <w:style w:type="paragraph" w:customStyle="1" w:styleId="Heading2TOC">
    <w:name w:val="Heading2 TOC"/>
    <w:basedOn w:val="Normal"/>
    <w:qFormat/>
    <w:rsid w:val="00BC10CB"/>
    <w:pPr>
      <w:spacing w:before="240" w:after="60"/>
    </w:pPr>
    <w:rPr>
      <w:rFonts w:ascii="Times New Roman" w:hAnsi="Times New Roman"/>
      <w:b/>
      <w:sz w:val="28"/>
    </w:rPr>
  </w:style>
  <w:style w:type="character" w:customStyle="1" w:styleId="Underline">
    <w:name w:val="Underline"/>
    <w:basedOn w:val="DefaultParagraphFont"/>
    <w:qFormat/>
    <w:rsid w:val="00BC10CB"/>
    <w:rPr>
      <w:u w:val="single"/>
    </w:rPr>
  </w:style>
  <w:style w:type="paragraph" w:styleId="BalloonText">
    <w:name w:val="Balloon Text"/>
    <w:basedOn w:val="Normal"/>
    <w:link w:val="BalloonTextChar"/>
    <w:rsid w:val="00BC10CB"/>
    <w:rPr>
      <w:rFonts w:ascii="Tahoma" w:hAnsi="Tahoma" w:cs="Tahoma"/>
      <w:sz w:val="16"/>
      <w:szCs w:val="16"/>
    </w:rPr>
  </w:style>
  <w:style w:type="character" w:customStyle="1" w:styleId="BalloonTextChar">
    <w:name w:val="Balloon Text Char"/>
    <w:basedOn w:val="DefaultParagraphFont"/>
    <w:link w:val="BalloonText"/>
    <w:rsid w:val="00BC10C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C10C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C10C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C10CB"/>
    <w:rPr>
      <w:b/>
      <w:color w:val="660033"/>
      <w:spacing w:val="0"/>
    </w:rPr>
  </w:style>
  <w:style w:type="paragraph" w:customStyle="1" w:styleId="Nameditemlist">
    <w:name w:val="Named item list"/>
    <w:basedOn w:val="BodyText"/>
    <w:qFormat/>
    <w:rsid w:val="00BC10C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953</Words>
  <Characters>6106</Characters>
  <Application>Microsoft Office Word</Application>
  <DocSecurity>0</DocSecurity>
  <Lines>208</Lines>
  <Paragraphs>121</Paragraphs>
  <ScaleCrop>false</ScaleCrop>
  <Company>Author-it Software Corporation Ltd.</Company>
  <LinksUpToDate>false</LinksUpToDate>
  <CharactersWithSpaces>7068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LGADMIN417A Conduct community consultations</dc:title>
  <dc:subject>Approved</dc:subject>
  <dc:creator>Government Skills Australia</dc:creator>
  <cp:keywords>Release:</cp:keywords>
  <dc:description>Copyright © 1996-2007 Author-it Software Corporation Ltd., all rights reserved.</dc:description>
  <cp:lastModifiedBy>TPCMS</cp:lastModifiedBy>
  <cp:revision>3</cp:revision>
  <dcterms:created xsi:type="dcterms:W3CDTF">2012-09-10T05:31:00Z</dcterms:created>
  <dcterms:modified xsi:type="dcterms:W3CDTF">2012-09-10T05:31:00Z</dcterms:modified>
</cp:coreProperties>
</file>