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5735" w:rsidP="00E55735">
      <w:pPr>
        <w:pStyle w:val="Title"/>
      </w:pPr>
      <w:r>
        <w:fldChar w:fldCharType="begin"/>
      </w:r>
      <w:r>
        <w:instrText xml:space="preserve"> TITLE   \* MERGEFORMAT </w:instrText>
      </w:r>
      <w:r>
        <w:fldChar w:fldCharType="separate"/>
      </w:r>
      <w:r>
        <w:t>LGACOMP008A Apply conflict resolution strategies</w:t>
      </w:r>
      <w:r>
        <w:fldChar w:fldCharType="end"/>
      </w:r>
    </w:p>
    <w:p w:rsidR="00E55735" w:rsidP="00E55735">
      <w:pPr>
        <w:pStyle w:val="Version"/>
        <w:sectPr w:rsidSect="00EE75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E7593" w:rsidP="00EE7593">
      <w:pPr>
        <w:pStyle w:val="SuperHeading"/>
      </w:pPr>
      <w:r w:rsidRPr="00EE7593">
        <w:t>LGACOMP008A Apply conflict resolution strategies</w:t>
      </w:r>
    </w:p>
    <w:p w:rsidR="00000000" w:rsidRPr="00EE7593" w:rsidP="00EE7593">
      <w:pPr>
        <w:pStyle w:val="SuperHeading"/>
      </w:pPr>
    </w:p>
    <w:p w:rsidR="00000000" w:rsidRPr="00EE7593" w:rsidP="00EE7593">
      <w:pPr>
        <w:pStyle w:val="Heading1"/>
      </w:pPr>
      <w:bookmarkStart w:id="1" w:name="O_440742"/>
      <w:bookmarkEnd w:id="1"/>
      <w:r w:rsidRPr="00EE7593">
        <w:t>Modification History</w:t>
      </w:r>
    </w:p>
    <w:p w:rsidR="00000000" w:rsidRPr="00EE7593" w:rsidP="00EE7593">
      <w:pPr>
        <w:pStyle w:val="BodyText"/>
      </w:pPr>
      <w:r w:rsidRPr="00EE7593">
        <w:t>LGACOMP008A Release 2:</w:t>
      </w:r>
      <w:r w:rsidRPr="00EE7593">
        <w:tab/>
        <w:t>Layout adjusted.</w:t>
      </w:r>
    </w:p>
    <w:p w:rsidR="00000000" w:rsidRPr="00EE7593" w:rsidP="00EE7593">
      <w:pPr>
        <w:pStyle w:val="BodyText"/>
      </w:pPr>
      <w:r w:rsidRPr="00EE7593">
        <w:t>LGACOMP008A Release 1:</w:t>
      </w:r>
      <w:r w:rsidRPr="00EE7593">
        <w:tab/>
        <w:t>Primary release.</w:t>
      </w:r>
    </w:p>
    <w:p w:rsidR="00000000" w:rsidRPr="00EE7593" w:rsidP="00EE7593">
      <w:pPr>
        <w:pStyle w:val="AllowPageBreak"/>
      </w:pPr>
    </w:p>
    <w:p w:rsidR="00000000" w:rsidRPr="00EE7593" w:rsidP="00EE7593">
      <w:pPr>
        <w:pStyle w:val="Heading1"/>
      </w:pPr>
      <w:bookmarkStart w:id="2" w:name="O_440738"/>
      <w:bookmarkEnd w:id="2"/>
      <w:r w:rsidRPr="00EE7593">
        <w:t>Unit Descriptor</w:t>
      </w:r>
    </w:p>
    <w:p w:rsidR="00000000" w:rsidRPr="00EE7593" w:rsidP="00EE7593">
      <w:pPr>
        <w:pStyle w:val="BodyText"/>
      </w:pPr>
      <w:r w:rsidRPr="00EE7593">
        <w:t>This unit covers dealing effectively with conflict, both in the workplace and outside the organisation. The unit o</w:t>
      </w:r>
      <w:r w:rsidRPr="00EE7593">
        <w:t>utlines the knowledge and skills required to assess potential conflict situations and deal appropriately with the situation to achieve a resolution. The unit is suitable for all people working within the organisation.</w:t>
      </w:r>
    </w:p>
    <w:p w:rsidR="00000000" w:rsidRPr="00EE7593" w:rsidP="00EE7593">
      <w:pPr>
        <w:pStyle w:val="AllowPageBreak"/>
      </w:pPr>
    </w:p>
    <w:p w:rsidR="00000000" w:rsidRPr="00EE7593" w:rsidP="00EE7593">
      <w:pPr>
        <w:pStyle w:val="Heading1"/>
      </w:pPr>
      <w:bookmarkStart w:id="3" w:name="O_440751"/>
      <w:bookmarkEnd w:id="3"/>
      <w:r w:rsidRPr="00EE7593">
        <w:t>Application of the Un</w:t>
      </w:r>
      <w:r w:rsidRPr="00EE7593">
        <w:t>it</w:t>
      </w:r>
    </w:p>
    <w:p w:rsidR="00000000" w:rsidRPr="00EE7593" w:rsidP="00EE7593">
      <w:pPr>
        <w:pStyle w:val="BodyText"/>
      </w:pPr>
      <w:r w:rsidRPr="00EE7593">
        <w:t>This unit supports the attainment of skills and knowledge required for competent workplace performance in councils of all sizes. Knowledge of the legislation and regulations within which councils must operate is essential. The unique nature of councils,</w:t>
      </w:r>
      <w:r w:rsidRPr="00EE7593">
        <w:t xml:space="preserve"> as a tier of government directed by elected members and reflecting the needs of local communities, must be appropriately reflected. </w:t>
      </w:r>
    </w:p>
    <w:p w:rsidR="00000000" w:rsidRPr="00EE7593" w:rsidP="00EE7593">
      <w:pPr>
        <w:pStyle w:val="AllowPageBreak"/>
      </w:pPr>
    </w:p>
    <w:p w:rsidR="00000000" w:rsidRPr="00EE7593" w:rsidP="00EE7593">
      <w:pPr>
        <w:pStyle w:val="Heading1"/>
      </w:pPr>
      <w:bookmarkStart w:id="4" w:name="O_440743"/>
      <w:bookmarkEnd w:id="4"/>
      <w:r w:rsidRPr="00EE7593">
        <w:t>Licensing/Regulatory Information</w:t>
      </w:r>
    </w:p>
    <w:p w:rsidR="00000000" w:rsidRPr="00EE7593" w:rsidP="00EE7593">
      <w:pPr>
        <w:pStyle w:val="BodyText"/>
      </w:pPr>
      <w:r w:rsidRPr="00EE7593">
        <w:t>Not applicable.</w:t>
      </w:r>
    </w:p>
    <w:p w:rsidR="00000000" w:rsidRPr="00EE7593" w:rsidP="00EE7593">
      <w:pPr>
        <w:pStyle w:val="AllowPageBreak"/>
      </w:pPr>
    </w:p>
    <w:p w:rsidR="00000000" w:rsidRPr="00EE7593" w:rsidP="00EE7593">
      <w:pPr>
        <w:pStyle w:val="Heading1"/>
      </w:pPr>
      <w:bookmarkStart w:id="5" w:name="O_440741"/>
      <w:bookmarkEnd w:id="5"/>
      <w:r w:rsidRPr="00EE7593">
        <w:t>Pre-Requisites</w:t>
      </w:r>
    </w:p>
    <w:p w:rsidR="00000000" w:rsidRPr="00EE7593" w:rsidP="00EE7593">
      <w:pPr>
        <w:pStyle w:val="BodyText"/>
      </w:pPr>
      <w:r w:rsidRPr="00EE7593">
        <w:t>Not applicable.</w:t>
      </w:r>
    </w:p>
    <w:p w:rsidR="00000000" w:rsidRPr="00EE7593" w:rsidP="00EE7593">
      <w:pPr>
        <w:pStyle w:val="AllowPageBreak"/>
      </w:pPr>
    </w:p>
    <w:p w:rsidR="00000000" w:rsidRPr="00EE7593" w:rsidP="00EE7593">
      <w:pPr>
        <w:pStyle w:val="Heading1"/>
      </w:pPr>
      <w:bookmarkStart w:id="6" w:name="O_440746"/>
      <w:bookmarkEnd w:id="6"/>
      <w:r w:rsidRPr="00EE7593">
        <w:t>Employability Skills Information</w:t>
      </w:r>
    </w:p>
    <w:p w:rsidR="00000000" w:rsidRPr="00EE7593" w:rsidP="00EE7593">
      <w:pPr>
        <w:pStyle w:val="BodyText"/>
      </w:pPr>
      <w:r w:rsidRPr="00EE7593">
        <w:t>This unit contains employability skills.</w:t>
      </w:r>
    </w:p>
    <w:p w:rsidR="00000000" w:rsidRPr="00EE7593" w:rsidP="00EE7593">
      <w:pPr>
        <w:pStyle w:val="AllowPageBreak"/>
      </w:pPr>
    </w:p>
    <w:p w:rsidR="00000000" w:rsidRPr="00EE7593" w:rsidP="00EE7593">
      <w:pPr>
        <w:pStyle w:val="Heading1"/>
      </w:pPr>
      <w:bookmarkStart w:id="7" w:name="O_440747"/>
      <w:bookmarkEnd w:id="7"/>
      <w:r w:rsidRPr="00EE7593">
        <w:t>Elements and Performance Criteria Pre-Content</w:t>
      </w:r>
    </w:p>
    <w:tbl>
      <w:tblPr>
        <w:tblW w:w="0" w:type="auto"/>
        <w:tblLayout w:type="fixed"/>
        <w:tblCellMar>
          <w:left w:w="62" w:type="dxa"/>
          <w:right w:w="62" w:type="dxa"/>
        </w:tblCellMar>
        <w:tblLook w:val="0000"/>
      </w:tblPr>
      <w:tblGrid>
        <w:gridCol w:w="2700"/>
        <w:gridCol w:w="6228"/>
      </w:tblGrid>
      <w:tr w:rsidTr="00E55735">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7593">
            <w:pPr>
              <w:pStyle w:val="BodyText"/>
              <w:rPr>
                <w:lang w:val="en-NZ"/>
              </w:rPr>
            </w:pPr>
            <w:r w:rsidRPr="00EE7593">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E7593" w:rsidP="00EE7593">
            <w:pPr>
              <w:pStyle w:val="BodyText"/>
            </w:pPr>
            <w:r w:rsidRPr="00EE7593">
              <w:t>Performance criteria describe the required pe</w:t>
            </w:r>
            <w:r w:rsidRPr="00EE7593">
              <w:t xml:space="preserve">rformance needed to demonstrate achievement of the element.  Where </w:t>
            </w:r>
            <w:r w:rsidRPr="00EE7593">
              <w:rPr>
                <w:rStyle w:val="BoldandItalics"/>
              </w:rPr>
              <w:t>bold italicised</w:t>
            </w:r>
            <w:r w:rsidRPr="00EE7593">
              <w:t xml:space="preserve"> text is used, further information is detailed in the Range Statement.  Assessment of performance is to be consistent with the Evidence Guide.</w:t>
            </w:r>
          </w:p>
        </w:tc>
      </w:tr>
    </w:tbl>
    <w:p w:rsidR="00000000" w:rsidRPr="00EE7593" w:rsidP="00EE7593">
      <w:pPr>
        <w:pStyle w:val="BodyText"/>
      </w:pPr>
    </w:p>
    <w:p w:rsidR="00000000" w:rsidRPr="00EE7593" w:rsidP="00EE7593">
      <w:pPr>
        <w:pStyle w:val="AllowPageBreak"/>
      </w:pPr>
    </w:p>
    <w:p w:rsidR="00000000" w:rsidRPr="00EE7593" w:rsidP="00EE7593">
      <w:pPr>
        <w:pStyle w:val="Heading1"/>
      </w:pPr>
      <w:bookmarkStart w:id="8" w:name="O_440748"/>
      <w:bookmarkEnd w:id="8"/>
      <w:r w:rsidRPr="00EE7593">
        <w:t>Elements</w:t>
      </w:r>
      <w:r w:rsidRPr="00EE7593">
        <w:t xml:space="preserve"> and Performance Criteria</w:t>
      </w:r>
    </w:p>
    <w:tbl>
      <w:tblPr>
        <w:tblW w:w="0" w:type="auto"/>
        <w:tblLayout w:type="fixed"/>
        <w:tblCellMar>
          <w:left w:w="62" w:type="dxa"/>
          <w:right w:w="62" w:type="dxa"/>
        </w:tblCellMar>
        <w:tblLook w:val="0000"/>
      </w:tblPr>
      <w:tblGrid>
        <w:gridCol w:w="2700"/>
        <w:gridCol w:w="6228"/>
      </w:tblGrid>
      <w:tr w:rsidTr="00E5573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7593" w:rsidP="00EE7593">
            <w:pPr>
              <w:pStyle w:val="BodyText"/>
            </w:pPr>
            <w:r w:rsidRPr="00EE7593">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EE7593">
            <w:pPr>
              <w:pStyle w:val="BodyText"/>
              <w:rPr>
                <w:lang w:val="en-NZ"/>
              </w:rPr>
            </w:pPr>
            <w:r w:rsidRPr="00EE7593">
              <w:rPr>
                <w:rStyle w:val="SpecialBold"/>
              </w:rPr>
              <w:t>PERFORMANCE CRITERIA</w:t>
            </w:r>
          </w:p>
        </w:tc>
      </w:tr>
      <w:tr w:rsidTr="00E55735">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7593">
            <w:pPr>
              <w:pStyle w:val="List"/>
              <w:rPr>
                <w:lang w:val="en-NZ"/>
              </w:rPr>
            </w:pPr>
            <w:r w:rsidRPr="00EE7593">
              <w:rPr>
                <w:rStyle w:val="SpecialBold"/>
              </w:rPr>
              <w:t>1.</w:t>
            </w:r>
            <w:r w:rsidRPr="00EE7593">
              <w:rPr>
                <w:rStyle w:val="SpecialBold"/>
              </w:rPr>
              <w:tab/>
              <w:t>Assess potential conflict situations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E7593" w:rsidP="00EE7593">
            <w:pPr>
              <w:pStyle w:val="List"/>
            </w:pPr>
            <w:r w:rsidRPr="00EE7593">
              <w:t>1.1</w:t>
            </w:r>
            <w:r w:rsidRPr="00EE7593">
              <w:tab/>
              <w:t xml:space="preserve">Signs, stages and possible </w:t>
            </w:r>
            <w:r w:rsidRPr="00EE7593">
              <w:rPr>
                <w:rStyle w:val="BoldandItalics"/>
              </w:rPr>
              <w:t>causes of conflict</w:t>
            </w:r>
            <w:r w:rsidRPr="00EE7593">
              <w:t xml:space="preserve"> are identified and anticipated. </w:t>
            </w:r>
          </w:p>
          <w:p w:rsidR="00000000" w:rsidRPr="00EE7593" w:rsidP="00EE7593">
            <w:pPr>
              <w:pStyle w:val="List"/>
            </w:pPr>
            <w:r w:rsidRPr="00EE7593">
              <w:t>1.2</w:t>
            </w:r>
            <w:r w:rsidRPr="00EE7593">
              <w:tab/>
              <w:t>Appropriate responses are evaluated against organisational procedures and</w:t>
            </w:r>
            <w:r w:rsidRPr="00EE7593">
              <w:t xml:space="preserve"> </w:t>
            </w:r>
            <w:r w:rsidRPr="00EE7593">
              <w:rPr>
                <w:rStyle w:val="BoldandItalics"/>
              </w:rPr>
              <w:t>legal requirements</w:t>
            </w:r>
            <w:r w:rsidRPr="00EE7593">
              <w:t>.</w:t>
            </w:r>
          </w:p>
          <w:p w:rsidR="00000000" w:rsidP="00EE7593">
            <w:pPr>
              <w:pStyle w:val="List"/>
              <w:rPr>
                <w:lang w:val="en-NZ"/>
              </w:rPr>
            </w:pPr>
            <w:r w:rsidRPr="00EE7593">
              <w:t>1.3</w:t>
            </w:r>
            <w:r w:rsidRPr="00EE7593">
              <w:tab/>
              <w:t xml:space="preserve">Additional information is identified and sought as required to assist in the assessment of the conflict situation. </w:t>
            </w:r>
          </w:p>
        </w:tc>
      </w:tr>
      <w:tr w:rsidTr="00E55735">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7593">
            <w:pPr>
              <w:pStyle w:val="List"/>
              <w:rPr>
                <w:lang w:val="en-NZ"/>
              </w:rPr>
            </w:pPr>
            <w:r w:rsidRPr="00EE7593">
              <w:rPr>
                <w:rStyle w:val="SpecialBold"/>
              </w:rPr>
              <w:t>2.</w:t>
            </w:r>
            <w:r w:rsidRPr="00EE7593">
              <w:rPr>
                <w:rStyle w:val="SpecialBold"/>
              </w:rPr>
              <w:tab/>
              <w:t>Implement conflict resolution strategies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E7593" w:rsidP="00EE7593">
            <w:pPr>
              <w:pStyle w:val="List"/>
            </w:pPr>
            <w:r w:rsidRPr="00EE7593">
              <w:t>2.1</w:t>
            </w:r>
            <w:r w:rsidRPr="00EE7593">
              <w:tab/>
              <w:t xml:space="preserve">Factors and issues relevant to the conflict are clarified. </w:t>
            </w:r>
          </w:p>
          <w:p w:rsidR="00000000" w:rsidRPr="00EE7593" w:rsidP="00EE7593">
            <w:pPr>
              <w:pStyle w:val="List"/>
            </w:pPr>
            <w:r w:rsidRPr="00EE7593">
              <w:t>2.2</w:t>
            </w:r>
            <w:r w:rsidRPr="00EE7593">
              <w:tab/>
            </w:r>
            <w:r w:rsidRPr="00EE7593">
              <w:t xml:space="preserve">Strategies for dealing with conflict situations are developed in accordance with organisational procedures. </w:t>
            </w:r>
          </w:p>
          <w:p w:rsidR="00000000" w:rsidRPr="00EE7593" w:rsidP="00EE7593">
            <w:pPr>
              <w:pStyle w:val="List"/>
            </w:pPr>
            <w:r w:rsidRPr="00EE7593">
              <w:t>2.3</w:t>
            </w:r>
            <w:r w:rsidRPr="00EE7593">
              <w:tab/>
              <w:t xml:space="preserve">Assistance is sought as required and is appropriate to the person's skill and responsibility. </w:t>
            </w:r>
          </w:p>
          <w:p w:rsidR="00000000" w:rsidRPr="00EE7593" w:rsidP="00EE7593">
            <w:pPr>
              <w:pStyle w:val="List"/>
            </w:pPr>
            <w:r w:rsidRPr="00EE7593">
              <w:t>2.4</w:t>
            </w:r>
            <w:r w:rsidRPr="00EE7593">
              <w:tab/>
              <w:t>Options for resolution of the conflict are i</w:t>
            </w:r>
            <w:r w:rsidRPr="00EE7593">
              <w:t xml:space="preserve">dentified which allow for constructive responses to be negotiated. </w:t>
            </w:r>
          </w:p>
          <w:p w:rsidR="00000000" w:rsidRPr="00EE7593" w:rsidP="00EE7593">
            <w:pPr>
              <w:pStyle w:val="List"/>
            </w:pPr>
            <w:r w:rsidRPr="00EE7593">
              <w:t>2.5</w:t>
            </w:r>
            <w:r w:rsidRPr="00EE7593">
              <w:tab/>
            </w:r>
            <w:r w:rsidRPr="00EE7593">
              <w:rPr>
                <w:rStyle w:val="BoldandItalics"/>
              </w:rPr>
              <w:t xml:space="preserve">Negotiation techniques </w:t>
            </w:r>
            <w:r w:rsidRPr="00EE7593">
              <w:t xml:space="preserve">are used to maintain positive interaction and to divert and minimise aggressive behaviour. </w:t>
            </w:r>
          </w:p>
          <w:p w:rsidR="00000000" w:rsidRPr="00EE7593" w:rsidP="00EE7593">
            <w:pPr>
              <w:pStyle w:val="List"/>
            </w:pPr>
            <w:r w:rsidRPr="00EE7593">
              <w:t>2.6</w:t>
            </w:r>
            <w:r w:rsidRPr="00EE7593">
              <w:tab/>
              <w:t xml:space="preserve">Effective </w:t>
            </w:r>
            <w:r w:rsidRPr="00EE7593">
              <w:rPr>
                <w:rStyle w:val="BoldandItalics"/>
              </w:rPr>
              <w:t>communication techniques</w:t>
            </w:r>
            <w:r w:rsidRPr="00EE7593">
              <w:t xml:space="preserve"> are used to ensure understandi</w:t>
            </w:r>
            <w:r w:rsidRPr="00EE7593">
              <w:t xml:space="preserve">ng of information received or relayed. </w:t>
            </w:r>
          </w:p>
          <w:p w:rsidR="00000000" w:rsidRPr="00EE7593" w:rsidP="00EE7593">
            <w:pPr>
              <w:pStyle w:val="List"/>
            </w:pPr>
            <w:r w:rsidRPr="00EE7593">
              <w:t>2.7</w:t>
            </w:r>
            <w:r w:rsidRPr="00EE7593">
              <w:rPr>
                <w:rStyle w:val="BoldandItalics"/>
              </w:rPr>
              <w:tab/>
              <w:t>Social and cultural differences</w:t>
            </w:r>
            <w:r w:rsidRPr="00EE7593">
              <w:t xml:space="preserve"> are taken into account in the negotiation style and approach taken. </w:t>
            </w:r>
          </w:p>
          <w:p w:rsidR="00000000" w:rsidRPr="00EE7593" w:rsidP="00EE7593">
            <w:pPr>
              <w:pStyle w:val="List"/>
            </w:pPr>
            <w:r w:rsidRPr="00EE7593">
              <w:t>2.8</w:t>
            </w:r>
            <w:r w:rsidRPr="00EE7593">
              <w:tab/>
              <w:t>Mutual agreement to the situation and its resolution is confirmed and follow up action is agreed upon by al</w:t>
            </w:r>
            <w:r w:rsidRPr="00EE7593">
              <w:t xml:space="preserve">l parties. </w:t>
            </w:r>
          </w:p>
          <w:p w:rsidR="00000000" w:rsidP="00EE7593">
            <w:pPr>
              <w:pStyle w:val="List"/>
              <w:rPr>
                <w:lang w:val="en-NZ"/>
              </w:rPr>
            </w:pPr>
            <w:r w:rsidRPr="00EE7593">
              <w:t>2.9</w:t>
            </w:r>
            <w:r w:rsidRPr="00EE7593">
              <w:tab/>
              <w:t xml:space="preserve">Systems, records and reporting procedures are maintained according to organisational procedures. </w:t>
            </w:r>
          </w:p>
        </w:tc>
      </w:tr>
      <w:tr w:rsidTr="00E55735">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7593">
            <w:pPr>
              <w:pStyle w:val="List"/>
              <w:rPr>
                <w:lang w:val="en-NZ"/>
              </w:rPr>
            </w:pPr>
            <w:r w:rsidRPr="00EE7593">
              <w:rPr>
                <w:rStyle w:val="SpecialBold"/>
              </w:rPr>
              <w:t>3.</w:t>
            </w:r>
            <w:r w:rsidRPr="00EE7593">
              <w:rPr>
                <w:rStyle w:val="SpecialBold"/>
              </w:rPr>
              <w:tab/>
              <w:t>Evaluate response and outcome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E7593" w:rsidP="00EE7593">
            <w:pPr>
              <w:pStyle w:val="List"/>
            </w:pPr>
            <w:r w:rsidRPr="00EE7593">
              <w:t>3.1</w:t>
            </w:r>
            <w:r w:rsidRPr="00EE7593">
              <w:tab/>
              <w:t>Effectiveness of response is evaluated and reviewed according to information available and organisationa</w:t>
            </w:r>
            <w:r w:rsidRPr="00EE7593">
              <w:t xml:space="preserve">l practices. </w:t>
            </w:r>
          </w:p>
          <w:p w:rsidR="00000000" w:rsidRPr="00EE7593" w:rsidP="00EE7593">
            <w:pPr>
              <w:pStyle w:val="List"/>
            </w:pPr>
            <w:r w:rsidRPr="00EE7593">
              <w:t>3.2</w:t>
            </w:r>
            <w:r w:rsidRPr="00EE7593">
              <w:tab/>
              <w:t xml:space="preserve">Accurate and constructive observations of incidents are provided in reviewing and debriefing the situation. </w:t>
            </w:r>
          </w:p>
          <w:p w:rsidR="00000000" w:rsidRPr="00EE7593" w:rsidP="00EE7593">
            <w:pPr>
              <w:pStyle w:val="List"/>
            </w:pPr>
            <w:r w:rsidRPr="00EE7593">
              <w:t>3.3</w:t>
            </w:r>
            <w:r w:rsidRPr="00EE7593">
              <w:tab/>
              <w:t xml:space="preserve">Records and reports are provided and maintained according to organisational requirements. </w:t>
            </w:r>
          </w:p>
          <w:p w:rsidR="00000000" w:rsidRPr="00EE7593" w:rsidP="00EE7593">
            <w:pPr>
              <w:pStyle w:val="List"/>
            </w:pPr>
            <w:r w:rsidRPr="00EE7593">
              <w:t>3.4</w:t>
            </w:r>
            <w:r w:rsidRPr="00EE7593">
              <w:tab/>
              <w:t>Effects of stress are recognis</w:t>
            </w:r>
            <w:r w:rsidRPr="00EE7593">
              <w:t xml:space="preserve">ed and addressed through stress management techniques and debriefing. </w:t>
            </w:r>
          </w:p>
        </w:tc>
      </w:tr>
    </w:tbl>
    <w:p w:rsidR="00000000" w:rsidRPr="00EE7593" w:rsidP="00EE7593">
      <w:pPr>
        <w:pStyle w:val="BodyText"/>
      </w:pPr>
    </w:p>
    <w:p w:rsidR="00000000" w:rsidRPr="00EE7593" w:rsidP="00EE7593">
      <w:pPr>
        <w:pStyle w:val="AllowPageBreak"/>
      </w:pPr>
    </w:p>
    <w:p w:rsidR="00000000" w:rsidRPr="00EE7593" w:rsidP="00EE7593">
      <w:pPr>
        <w:pStyle w:val="Heading1"/>
      </w:pPr>
      <w:bookmarkStart w:id="9" w:name="O_440739"/>
      <w:bookmarkEnd w:id="9"/>
      <w:r w:rsidRPr="00EE7593">
        <w:t>Required Skills and Knowledge</w:t>
      </w:r>
    </w:p>
    <w:tbl>
      <w:tblPr>
        <w:tblW w:w="0" w:type="auto"/>
        <w:tblLayout w:type="fixed"/>
        <w:tblCellMar>
          <w:left w:w="62" w:type="dxa"/>
          <w:right w:w="62" w:type="dxa"/>
        </w:tblCellMar>
        <w:tblLook w:val="0000"/>
      </w:tblPr>
      <w:tblGrid>
        <w:gridCol w:w="8928"/>
      </w:tblGrid>
      <w:tr w:rsidTr="00E5573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E7593">
            <w:pPr>
              <w:pStyle w:val="BodyText"/>
              <w:rPr>
                <w:lang w:val="en-NZ"/>
              </w:rPr>
            </w:pPr>
            <w:r w:rsidRPr="00EE7593">
              <w:t>This describes the essential skills and knowledge and their level, required for this unit</w:t>
            </w:r>
          </w:p>
        </w:tc>
      </w:tr>
      <w:tr w:rsidTr="00E5573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E7593">
            <w:pPr>
              <w:pStyle w:val="BodyText"/>
              <w:rPr>
                <w:lang w:val="en-NZ"/>
              </w:rPr>
            </w:pPr>
            <w:r w:rsidRPr="00EE7593">
              <w:rPr>
                <w:rStyle w:val="SpecialBold"/>
              </w:rPr>
              <w:t>Required Skills</w:t>
            </w:r>
          </w:p>
        </w:tc>
      </w:tr>
      <w:tr w:rsidTr="00E5573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E7593" w:rsidP="00EE7593">
            <w:pPr>
              <w:pStyle w:val="ListBullet"/>
            </w:pPr>
            <w:r w:rsidRPr="00EE7593">
              <w:t xml:space="preserve">problem-solving strategies to know how to deal with unexpected questions or attitudes </w:t>
            </w:r>
          </w:p>
          <w:p w:rsidR="00000000" w:rsidRPr="00EE7593" w:rsidP="00EE7593">
            <w:pPr>
              <w:pStyle w:val="ListBullet"/>
            </w:pPr>
            <w:r w:rsidRPr="00EE7593">
              <w:t xml:space="preserve">interpersonal skills to develop rapport with other parties in the conflict </w:t>
            </w:r>
          </w:p>
          <w:p w:rsidR="00000000" w:rsidRPr="00EE7593" w:rsidP="00EE7593">
            <w:pPr>
              <w:pStyle w:val="ListBullet"/>
            </w:pPr>
            <w:r w:rsidRPr="00EE7593">
              <w:t xml:space="preserve">capacity to evaluate own response to situations of conflict and manage own emotions </w:t>
            </w:r>
          </w:p>
          <w:p w:rsidR="00000000" w:rsidRPr="00EE7593" w:rsidP="00EE7593">
            <w:pPr>
              <w:pStyle w:val="ListBullet"/>
            </w:pPr>
            <w:r w:rsidRPr="00EE7593">
              <w:t>communic</w:t>
            </w:r>
            <w:r w:rsidRPr="00EE7593">
              <w:t xml:space="preserve">ation skills to effectively come to an agreed outcome </w:t>
            </w:r>
          </w:p>
          <w:p w:rsidR="00000000" w:rsidRPr="00EE7593" w:rsidP="00EE7593">
            <w:pPr>
              <w:pStyle w:val="ListBullet"/>
            </w:pPr>
            <w:r w:rsidRPr="00EE7593">
              <w:t xml:space="preserve">negotiation skills to negotiate difficult situations and resolve problems as they arise </w:t>
            </w:r>
          </w:p>
          <w:p w:rsidR="00000000" w:rsidRPr="00EE7593" w:rsidP="00EE7593">
            <w:pPr>
              <w:pStyle w:val="ListBullet"/>
            </w:pPr>
            <w:r w:rsidRPr="00EE7593">
              <w:t xml:space="preserve">flexibility to adjust quickly to differing situations </w:t>
            </w:r>
          </w:p>
          <w:p w:rsidR="00000000" w:rsidRPr="00EE7593" w:rsidP="00EE7593">
            <w:pPr>
              <w:pStyle w:val="ListBullet"/>
            </w:pPr>
            <w:r w:rsidRPr="00EE7593">
              <w:t>empathy to develop rapport and understanding with and for</w:t>
            </w:r>
            <w:r w:rsidRPr="00EE7593">
              <w:t xml:space="preserve"> the other party </w:t>
            </w:r>
          </w:p>
          <w:p w:rsidR="00000000" w:rsidP="00EE7593">
            <w:pPr>
              <w:pStyle w:val="ListBullet"/>
              <w:rPr>
                <w:lang w:val="en-NZ"/>
              </w:rPr>
            </w:pPr>
            <w:r w:rsidRPr="00EE7593">
              <w:t>dealing with difficult people and situations</w:t>
            </w:r>
          </w:p>
        </w:tc>
      </w:tr>
      <w:tr w:rsidTr="00E5573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E7593">
            <w:pPr>
              <w:pStyle w:val="BodyText"/>
              <w:rPr>
                <w:lang w:val="en-NZ"/>
              </w:rPr>
            </w:pPr>
            <w:r w:rsidRPr="00EE7593">
              <w:rPr>
                <w:rStyle w:val="SpecialBold"/>
              </w:rPr>
              <w:t>Required Knowledge</w:t>
            </w:r>
          </w:p>
        </w:tc>
      </w:tr>
      <w:tr w:rsidTr="00E5573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E7593" w:rsidP="00EE7593">
            <w:pPr>
              <w:pStyle w:val="ListBullet"/>
            </w:pPr>
            <w:r w:rsidRPr="00EE7593">
              <w:t xml:space="preserve">legislative and/or other legal provisions </w:t>
            </w:r>
          </w:p>
          <w:p w:rsidR="00000000" w:rsidRPr="00EE7593" w:rsidP="00EE7593">
            <w:pPr>
              <w:pStyle w:val="ListBullet"/>
            </w:pPr>
            <w:r w:rsidRPr="00EE7593">
              <w:t xml:space="preserve">conflict resolution strategies </w:t>
            </w:r>
          </w:p>
          <w:p w:rsidR="00000000" w:rsidRPr="00EE7593" w:rsidP="00EE7593">
            <w:pPr>
              <w:pStyle w:val="ListBullet"/>
            </w:pPr>
            <w:r w:rsidRPr="00EE7593">
              <w:t xml:space="preserve">organisational policies and procedures relating to managing conflict through negotiation </w:t>
            </w:r>
          </w:p>
          <w:p w:rsidR="00000000" w:rsidRPr="00EE7593" w:rsidP="00EE7593">
            <w:pPr>
              <w:pStyle w:val="ListBullet"/>
            </w:pPr>
            <w:r w:rsidRPr="00EE7593">
              <w:t xml:space="preserve">recording and reporting procedures </w:t>
            </w:r>
          </w:p>
          <w:p w:rsidR="00000000" w:rsidRPr="00EE7593" w:rsidP="00EE7593">
            <w:pPr>
              <w:pStyle w:val="ListBullet"/>
            </w:pPr>
            <w:r w:rsidRPr="00EE7593">
              <w:t xml:space="preserve">principles of cooperative team work </w:t>
            </w:r>
          </w:p>
          <w:p w:rsidR="00000000" w:rsidRPr="00EE7593" w:rsidP="00EE7593">
            <w:pPr>
              <w:pStyle w:val="ListBullet"/>
            </w:pPr>
            <w:r w:rsidRPr="00EE7593">
              <w:t>different social and cultural practices</w:t>
            </w:r>
          </w:p>
        </w:tc>
      </w:tr>
    </w:tbl>
    <w:p w:rsidR="00000000" w:rsidRPr="00EE7593" w:rsidP="00EE7593">
      <w:pPr>
        <w:pStyle w:val="BodyText"/>
      </w:pPr>
    </w:p>
    <w:p w:rsidR="00000000" w:rsidRPr="00EE7593" w:rsidP="00EE7593">
      <w:pPr>
        <w:pStyle w:val="AllowPageBreak"/>
      </w:pPr>
    </w:p>
    <w:p w:rsidR="00000000" w:rsidRPr="00EE7593" w:rsidP="00EE7593">
      <w:pPr>
        <w:pStyle w:val="Heading1"/>
      </w:pPr>
      <w:bookmarkStart w:id="10" w:name="O_440745"/>
      <w:bookmarkEnd w:id="10"/>
      <w:r w:rsidRPr="00EE7593">
        <w:t>Evidence Guide</w:t>
      </w:r>
    </w:p>
    <w:tbl>
      <w:tblPr>
        <w:tblW w:w="0" w:type="auto"/>
        <w:tblLayout w:type="fixed"/>
        <w:tblCellMar>
          <w:left w:w="62" w:type="dxa"/>
          <w:right w:w="62" w:type="dxa"/>
        </w:tblCellMar>
        <w:tblLook w:val="0000"/>
      </w:tblPr>
      <w:tblGrid>
        <w:gridCol w:w="2700"/>
        <w:gridCol w:w="6228"/>
      </w:tblGrid>
      <w:tr w:rsidTr="00E55735">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7593">
            <w:pPr>
              <w:pStyle w:val="BodyText"/>
              <w:rPr>
                <w:lang w:val="en-NZ"/>
              </w:rPr>
            </w:pPr>
            <w:r w:rsidRPr="00EE7593">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EE7593">
            <w:pPr>
              <w:pStyle w:val="BodyText"/>
              <w:rPr>
                <w:lang w:val="en-NZ"/>
              </w:rPr>
            </w:pPr>
            <w:r w:rsidRPr="00EE7593">
              <w:t>A person who demonstrates competency in this unit will be able to perform the outcomes described in the Elements to the required performance level detailed in the Performance Criteria. The knowledge and skill requirements described in the Range Statement m</w:t>
            </w:r>
            <w:r w:rsidRPr="00EE7593">
              <w:t xml:space="preserve">ust also be demonstrated. For example, knowledge of the legislative framework and safe work practices that underpin the performance of the unit are also required to be demonstrated. </w:t>
            </w:r>
          </w:p>
        </w:tc>
      </w:tr>
      <w:tr w:rsidTr="00E55735">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7593">
            <w:pPr>
              <w:pStyle w:val="BodyText"/>
              <w:rPr>
                <w:lang w:val="en-NZ"/>
              </w:rPr>
            </w:pPr>
            <w:r w:rsidRPr="00EE7593">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E7593" w:rsidP="00EE7593">
            <w:pPr>
              <w:pStyle w:val="BodyText"/>
            </w:pPr>
            <w:r w:rsidRPr="00EE7593">
              <w:t>The demonstrated ability t</w:t>
            </w:r>
            <w:r w:rsidRPr="00EE7593">
              <w:t xml:space="preserve">o: </w:t>
            </w:r>
          </w:p>
          <w:p w:rsidR="00000000" w:rsidRPr="00EE7593" w:rsidP="00EE7593">
            <w:pPr>
              <w:pStyle w:val="ListBullet"/>
            </w:pPr>
            <w:r w:rsidRPr="00EE7593">
              <w:t xml:space="preserve">interpret accurately and comply with legal and procedural requirements </w:t>
            </w:r>
          </w:p>
          <w:p w:rsidR="00000000" w:rsidRPr="00EE7593" w:rsidP="00EE7593">
            <w:pPr>
              <w:pStyle w:val="ListBullet"/>
            </w:pPr>
            <w:r w:rsidRPr="00EE7593">
              <w:t xml:space="preserve">identify typical symptoms and causes of conflict in the workplace and ways of resolving conflict situations </w:t>
            </w:r>
          </w:p>
          <w:p w:rsidR="00000000" w:rsidRPr="00EE7593" w:rsidP="00EE7593">
            <w:pPr>
              <w:pStyle w:val="ListBullet"/>
            </w:pPr>
            <w:r w:rsidRPr="00EE7593">
              <w:t xml:space="preserve">select conflict resolution strategies that are most effective for the </w:t>
            </w:r>
            <w:r w:rsidRPr="00EE7593">
              <w:t xml:space="preserve">objective </w:t>
            </w:r>
          </w:p>
          <w:p w:rsidR="00000000" w:rsidRPr="00EE7593" w:rsidP="00EE7593">
            <w:pPr>
              <w:pStyle w:val="ListBullet"/>
            </w:pPr>
            <w:r w:rsidRPr="00EE7593">
              <w:t xml:space="preserve">use negotiation techniques to defuse and resolve conflict </w:t>
            </w:r>
          </w:p>
          <w:p w:rsidR="00000000" w:rsidP="00EE7593">
            <w:pPr>
              <w:pStyle w:val="ListBullet"/>
              <w:rPr>
                <w:lang w:val="en-NZ"/>
              </w:rPr>
            </w:pPr>
            <w:r w:rsidRPr="00EE7593">
              <w:t>use communication techniques to give clear and accurate information in a form that is preferred and understood by the receiver</w:t>
            </w:r>
          </w:p>
        </w:tc>
      </w:tr>
      <w:tr w:rsidTr="00E55735">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7593">
            <w:pPr>
              <w:pStyle w:val="BodyText"/>
              <w:rPr>
                <w:lang w:val="en-NZ"/>
              </w:rPr>
            </w:pPr>
            <w:r w:rsidRPr="00EE7593">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E7593" w:rsidP="00EE7593">
            <w:pPr>
              <w:pStyle w:val="BodyText"/>
            </w:pPr>
            <w:r w:rsidRPr="00EE7593">
              <w:t>Competency is demonstrated by perfor</w:t>
            </w:r>
            <w:r w:rsidRPr="00EE7593">
              <w:t xml:space="preserve">mance of all stated criteria, with particular attention to the critical aspects of evidence and the knowledge and skills elaborated in the Evidence Guide, and within the scope of the Range Statement. </w:t>
            </w:r>
          </w:p>
          <w:p w:rsidR="00000000" w:rsidRPr="00EE7593" w:rsidP="00EE7593">
            <w:pPr>
              <w:pStyle w:val="BodyText"/>
            </w:pPr>
            <w:r w:rsidRPr="00EE7593">
              <w:t xml:space="preserve">Assessment must take account of the endorsed Assessment Guidelines in the Local Government Training Package. </w:t>
            </w:r>
          </w:p>
          <w:p w:rsidR="00000000" w:rsidRPr="00EE7593" w:rsidP="00EE7593">
            <w:pPr>
              <w:pStyle w:val="BodyText"/>
            </w:pPr>
            <w:r w:rsidRPr="00EE7593">
              <w:t xml:space="preserve">Assessment of performance requirements in this unit should be undertaken in an actual workplace or simulated environment. </w:t>
            </w:r>
          </w:p>
          <w:p w:rsidR="00000000" w:rsidP="00EE7593">
            <w:pPr>
              <w:pStyle w:val="BodyText"/>
              <w:rPr>
                <w:lang w:val="en-NZ"/>
              </w:rPr>
            </w:pPr>
            <w:r w:rsidRPr="00EE7593">
              <w:t>Assessment should reinf</w:t>
            </w:r>
            <w:r w:rsidRPr="00EE7593">
              <w:t xml:space="preserve">orce the integration of the key competencies for the particular AQF level. Refer to the key competency levels at the end of this unit. </w:t>
            </w:r>
          </w:p>
        </w:tc>
      </w:tr>
      <w:tr w:rsidTr="00E55735">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7593">
            <w:pPr>
              <w:pStyle w:val="BodyText"/>
              <w:rPr>
                <w:lang w:val="en-NZ"/>
              </w:rPr>
            </w:pPr>
            <w:r w:rsidRPr="00EE7593">
              <w:rPr>
                <w:rStyle w:val="SpecialBold"/>
              </w:rPr>
              <w:t>Relationship to other units</w:t>
            </w:r>
            <w:r w:rsidRPr="00EE7593">
              <w:t>(</w:t>
            </w:r>
            <w:r w:rsidRPr="00EE7593">
              <w:rPr>
                <w:rStyle w:val="SpecialBold"/>
              </w:rPr>
              <w:t>prerequisite or co-requisite units</w:t>
            </w:r>
            <w:r w:rsidRPr="00EE7593">
              <w:t>)</w:t>
            </w:r>
          </w:p>
        </w:tc>
        <w:tc>
          <w:tcPr>
            <w:tcW w:w="6228" w:type="dxa"/>
            <w:tcBorders>
              <w:top w:val="nil"/>
              <w:left w:val="single" w:sz="6" w:space="0" w:color="auto"/>
              <w:bottom w:val="nil"/>
              <w:right w:val="nil"/>
            </w:tcBorders>
            <w:tcMar>
              <w:top w:w="0" w:type="dxa"/>
              <w:left w:w="62" w:type="dxa"/>
              <w:bottom w:w="0" w:type="dxa"/>
              <w:right w:w="62" w:type="dxa"/>
            </w:tcMar>
          </w:tcPr>
          <w:p w:rsidR="00000000" w:rsidP="00EE7593">
            <w:pPr>
              <w:pStyle w:val="BodyText"/>
              <w:rPr>
                <w:lang w:val="en-NZ"/>
              </w:rPr>
            </w:pPr>
            <w:r w:rsidRPr="00EE7593">
              <w:t>To enable holistic assessment this unit may be assessed</w:t>
            </w:r>
            <w:r w:rsidRPr="00EE7593">
              <w:t xml:space="preserve"> with other units that form part of the job role. </w:t>
            </w:r>
          </w:p>
        </w:tc>
      </w:tr>
      <w:tr w:rsidTr="00E55735">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7593">
            <w:pPr>
              <w:pStyle w:val="BodyText"/>
              <w:rPr>
                <w:lang w:val="en-NZ"/>
              </w:rPr>
            </w:pPr>
            <w:r w:rsidRPr="00EE7593">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E7593" w:rsidP="00EE7593">
            <w:pPr>
              <w:pStyle w:val="BodyText"/>
            </w:pPr>
            <w:r w:rsidRPr="00EE7593">
              <w:t xml:space="preserve">The following assessment methods are suggested: </w:t>
            </w:r>
          </w:p>
          <w:p w:rsidR="00000000" w:rsidRPr="00EE7593" w:rsidP="00EE7593">
            <w:pPr>
              <w:pStyle w:val="ListBullet"/>
            </w:pPr>
            <w:r w:rsidRPr="00EE7593">
              <w:t>observation of the learner performing a range of workplace tasks over sufficient time to demonstrate handling of a range of contingen</w:t>
            </w:r>
            <w:r w:rsidRPr="00EE7593">
              <w:t xml:space="preserve">cies </w:t>
            </w:r>
          </w:p>
          <w:p w:rsidR="00000000" w:rsidRPr="00EE7593" w:rsidP="00EE7593">
            <w:pPr>
              <w:pStyle w:val="ListBullet"/>
            </w:pPr>
            <w:r w:rsidRPr="00EE7593">
              <w:t xml:space="preserve">written and/or oral questioning to assess knowledge and understanding </w:t>
            </w:r>
          </w:p>
          <w:p w:rsidR="00000000" w:rsidRPr="00EE7593" w:rsidP="00EE7593">
            <w:pPr>
              <w:pStyle w:val="ListBullet"/>
            </w:pPr>
            <w:r w:rsidRPr="00EE7593">
              <w:t xml:space="preserve">completion of workplace documentation </w:t>
            </w:r>
          </w:p>
          <w:p w:rsidR="00000000" w:rsidRPr="00EE7593" w:rsidP="00EE7593">
            <w:pPr>
              <w:pStyle w:val="ListBullet"/>
            </w:pPr>
            <w:r w:rsidRPr="00EE7593">
              <w:t xml:space="preserve">third-party reports from experienced practitioners </w:t>
            </w:r>
          </w:p>
          <w:p w:rsidR="00000000" w:rsidP="00EE7593">
            <w:pPr>
              <w:pStyle w:val="ListBullet"/>
              <w:rPr>
                <w:lang w:val="en-NZ"/>
              </w:rPr>
            </w:pPr>
            <w:r w:rsidRPr="00EE7593">
              <w:t>completion of self-paced learning materi</w:t>
            </w:r>
            <w:r w:rsidRPr="00EE7593">
              <w:t>als including personal reflection and feedback from trainer, coach or supervisor</w:t>
            </w:r>
          </w:p>
        </w:tc>
      </w:tr>
      <w:tr w:rsidTr="00E55735">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7593">
            <w:pPr>
              <w:pStyle w:val="BodyText"/>
              <w:rPr>
                <w:lang w:val="en-NZ"/>
              </w:rPr>
            </w:pPr>
            <w:r w:rsidRPr="00EE7593">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EE7593">
            <w:pPr>
              <w:pStyle w:val="BodyText"/>
              <w:rPr>
                <w:lang w:val="en-NZ"/>
              </w:rPr>
            </w:pPr>
            <w:r w:rsidRPr="00EE7593">
              <w:t>Evidence should be collected over a set period of time that is sufficient to include dealings with an appropriat</w:t>
            </w:r>
            <w:r w:rsidRPr="00EE7593">
              <w:t xml:space="preserve">e range and variety of formal and informal situations, involving different types of problems and clients. </w:t>
            </w:r>
          </w:p>
        </w:tc>
      </w:tr>
      <w:tr w:rsidTr="00E55735">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7593">
            <w:pPr>
              <w:pStyle w:val="BodyText"/>
              <w:rPr>
                <w:lang w:val="en-NZ"/>
              </w:rPr>
            </w:pPr>
            <w:r w:rsidRPr="00EE7593">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E7593" w:rsidP="00EE7593">
            <w:pPr>
              <w:pStyle w:val="BodyText"/>
            </w:pPr>
            <w:r w:rsidRPr="00EE7593">
              <w:t xml:space="preserve">The learner and trainer should have access to appropriate documentation and resources normally used in the workplace. </w:t>
            </w:r>
          </w:p>
        </w:tc>
      </w:tr>
    </w:tbl>
    <w:p w:rsidR="00000000" w:rsidRPr="00EE7593" w:rsidP="00EE7593">
      <w:pPr>
        <w:pStyle w:val="BodyText"/>
      </w:pPr>
    </w:p>
    <w:p w:rsidR="00000000" w:rsidRPr="00EE7593" w:rsidP="00EE7593">
      <w:pPr>
        <w:pStyle w:val="AllowPageBreak"/>
      </w:pPr>
    </w:p>
    <w:p w:rsidR="00000000" w:rsidRPr="00EE7593" w:rsidP="00EE7593">
      <w:pPr>
        <w:pStyle w:val="Heading1"/>
      </w:pPr>
      <w:bookmarkStart w:id="11" w:name="O_440740"/>
      <w:bookmarkEnd w:id="11"/>
      <w:r w:rsidRPr="00EE7593">
        <w:t>Range Statement</w:t>
      </w:r>
    </w:p>
    <w:tbl>
      <w:tblPr>
        <w:tblW w:w="0" w:type="auto"/>
        <w:tblLayout w:type="fixed"/>
        <w:tblCellMar>
          <w:left w:w="62" w:type="dxa"/>
          <w:right w:w="62" w:type="dxa"/>
        </w:tblCellMar>
        <w:tblLook w:val="0000"/>
      </w:tblPr>
      <w:tblGrid>
        <w:gridCol w:w="2700"/>
        <w:gridCol w:w="6228"/>
      </w:tblGrid>
      <w:tr w:rsidTr="00E55735">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EE7593">
            <w:pPr>
              <w:pStyle w:val="BodyText"/>
              <w:rPr>
                <w:lang w:val="en-NZ"/>
              </w:rPr>
            </w:pPr>
            <w:r w:rsidRPr="00EE7593">
              <w:t xml:space="preserve">The Range Statement relates to the Unit of Competency as a whole.  It allows for different work environments and situations that may affect performance.  </w:t>
            </w:r>
            <w:r w:rsidRPr="00EE7593">
              <w:rPr>
                <w:rStyle w:val="BoldandItalics"/>
              </w:rPr>
              <w:t>Bold italicised</w:t>
            </w:r>
            <w:r w:rsidRPr="00EE7593">
              <w:t xml:space="preserve"> wording in the Performance Criteria is detailed below.</w:t>
            </w:r>
          </w:p>
        </w:tc>
      </w:tr>
      <w:tr w:rsidTr="00E55735">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7593">
            <w:pPr>
              <w:pStyle w:val="BodyTextRight"/>
              <w:rPr>
                <w:lang w:val="en-NZ"/>
              </w:rPr>
            </w:pPr>
            <w:r w:rsidRPr="00EE7593">
              <w:rPr>
                <w:rStyle w:val="BoldandItalics"/>
              </w:rPr>
              <w:t>Causes of conflict</w:t>
            </w:r>
            <w:r w:rsidRPr="00EE7593">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E7593" w:rsidP="00EE7593">
            <w:pPr>
              <w:pStyle w:val="ListBullet"/>
            </w:pPr>
            <w:r w:rsidRPr="00EE7593">
              <w:t xml:space="preserve">refusal to follow directions and guidance </w:t>
            </w:r>
          </w:p>
          <w:p w:rsidR="00000000" w:rsidRPr="00EE7593" w:rsidP="00EE7593">
            <w:pPr>
              <w:pStyle w:val="ListBullet"/>
            </w:pPr>
            <w:r w:rsidRPr="00EE7593">
              <w:t xml:space="preserve">dissatisfaction of client with council service or information </w:t>
            </w:r>
          </w:p>
          <w:p w:rsidR="00000000" w:rsidRPr="00EE7593" w:rsidP="00EE7593">
            <w:pPr>
              <w:pStyle w:val="ListBullet"/>
            </w:pPr>
            <w:r w:rsidRPr="00EE7593">
              <w:t xml:space="preserve">disagreement between members of the public </w:t>
            </w:r>
          </w:p>
          <w:p w:rsidR="00000000" w:rsidRPr="00EE7593" w:rsidP="00EE7593">
            <w:pPr>
              <w:pStyle w:val="ListBullet"/>
            </w:pPr>
            <w:r w:rsidRPr="00EE7593">
              <w:t xml:space="preserve">disagreement between members of the organisation </w:t>
            </w:r>
          </w:p>
          <w:p w:rsidR="00000000" w:rsidRPr="00EE7593" w:rsidP="00EE7593">
            <w:pPr>
              <w:pStyle w:val="ListBullet"/>
            </w:pPr>
            <w:r w:rsidRPr="00EE7593">
              <w:t>ejection of persons</w:t>
            </w:r>
            <w:r w:rsidRPr="00EE7593">
              <w:t xml:space="preserve"> </w:t>
            </w:r>
          </w:p>
          <w:p w:rsidR="00000000" w:rsidRPr="00EE7593" w:rsidP="00EE7593">
            <w:pPr>
              <w:pStyle w:val="ListBullet"/>
            </w:pPr>
            <w:r w:rsidRPr="00EE7593">
              <w:t xml:space="preserve">persons suffering from emotional distress </w:t>
            </w:r>
          </w:p>
          <w:p w:rsidR="00000000" w:rsidP="00EE7593">
            <w:pPr>
              <w:pStyle w:val="ListBullet"/>
              <w:rPr>
                <w:lang w:val="en-NZ"/>
              </w:rPr>
            </w:pPr>
            <w:r w:rsidRPr="00EE7593">
              <w:t>bystander behaviour</w:t>
            </w:r>
          </w:p>
        </w:tc>
      </w:tr>
      <w:tr w:rsidTr="00E55735">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7593">
            <w:pPr>
              <w:pStyle w:val="BodyTextRight"/>
              <w:rPr>
                <w:lang w:val="en-NZ"/>
              </w:rPr>
            </w:pPr>
            <w:r w:rsidRPr="00EE7593">
              <w:rPr>
                <w:rStyle w:val="BoldandItalics"/>
              </w:rPr>
              <w:t>Legal requirements</w:t>
            </w:r>
            <w:r w:rsidRPr="00EE7593">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E7593" w:rsidP="00EE7593">
            <w:pPr>
              <w:pStyle w:val="ListBullet"/>
            </w:pPr>
            <w:r w:rsidRPr="00EE7593">
              <w:t xml:space="preserve">relevant state and commonwealth legislation </w:t>
            </w:r>
          </w:p>
          <w:p w:rsidR="00000000" w:rsidRPr="00EE7593" w:rsidP="00EE7593">
            <w:pPr>
              <w:pStyle w:val="ListBullet"/>
            </w:pPr>
            <w:r w:rsidRPr="00EE7593">
              <w:t xml:space="preserve">decisions of relevant tribunals </w:t>
            </w:r>
          </w:p>
          <w:p w:rsidR="00000000" w:rsidRPr="00EE7593" w:rsidP="00EE7593">
            <w:pPr>
              <w:pStyle w:val="ListBullet"/>
            </w:pPr>
            <w:r w:rsidRPr="00EE7593">
              <w:t xml:space="preserve">roles and responsibilities </w:t>
            </w:r>
          </w:p>
          <w:p w:rsidR="00000000" w:rsidP="00EE7593">
            <w:pPr>
              <w:pStyle w:val="ListBullet"/>
              <w:rPr>
                <w:lang w:val="en-NZ"/>
              </w:rPr>
            </w:pPr>
            <w:r w:rsidRPr="00EE7593">
              <w:t>terms and conditions of employment</w:t>
            </w:r>
          </w:p>
        </w:tc>
      </w:tr>
      <w:tr w:rsidTr="00E55735">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7593">
            <w:pPr>
              <w:pStyle w:val="BodyTextRight"/>
              <w:rPr>
                <w:lang w:val="en-NZ"/>
              </w:rPr>
            </w:pPr>
            <w:r w:rsidRPr="00EE7593">
              <w:rPr>
                <w:rStyle w:val="BoldandItalics"/>
              </w:rPr>
              <w:t>Negotiation techniques</w:t>
            </w:r>
            <w:r w:rsidRPr="00EE7593">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E7593" w:rsidP="00EE7593">
            <w:pPr>
              <w:pStyle w:val="ListBullet"/>
            </w:pPr>
            <w:r w:rsidRPr="00EE7593">
              <w:t xml:space="preserve">strategic questioning and listening to gather information and direct the focus of the people involved </w:t>
            </w:r>
          </w:p>
          <w:p w:rsidR="00000000" w:rsidRPr="00EE7593" w:rsidP="00EE7593">
            <w:pPr>
              <w:pStyle w:val="ListBullet"/>
            </w:pPr>
            <w:r w:rsidRPr="00EE7593">
              <w:t xml:space="preserve">positive, confident and cooperative language </w:t>
            </w:r>
          </w:p>
          <w:p w:rsidR="00000000" w:rsidRPr="00EE7593" w:rsidP="00EE7593">
            <w:pPr>
              <w:pStyle w:val="ListBullet"/>
            </w:pPr>
            <w:r w:rsidRPr="00EE7593">
              <w:t xml:space="preserve">control of tone of voice and body language </w:t>
            </w:r>
          </w:p>
          <w:p w:rsidR="00000000" w:rsidRPr="00EE7593" w:rsidP="00EE7593">
            <w:pPr>
              <w:pStyle w:val="ListBullet"/>
            </w:pPr>
            <w:r w:rsidRPr="00EE7593">
              <w:t>using language and concep</w:t>
            </w:r>
            <w:r w:rsidRPr="00EE7593">
              <w:t xml:space="preserve">ts appropriate to the people involved </w:t>
            </w:r>
          </w:p>
          <w:p w:rsidR="00000000" w:rsidRPr="00EE7593" w:rsidP="00EE7593">
            <w:pPr>
              <w:pStyle w:val="ListBullet"/>
            </w:pPr>
            <w:r w:rsidRPr="00EE7593">
              <w:t xml:space="preserve">using clear presentations of options and consequences </w:t>
            </w:r>
          </w:p>
          <w:p w:rsidR="00000000" w:rsidRPr="00EE7593" w:rsidP="00EE7593">
            <w:pPr>
              <w:pStyle w:val="ListBullet"/>
            </w:pPr>
            <w:r w:rsidRPr="00EE7593">
              <w:t xml:space="preserve">demonstrating flexibility and willingness to compromise </w:t>
            </w:r>
          </w:p>
          <w:p w:rsidR="00000000" w:rsidP="00EE7593">
            <w:pPr>
              <w:pStyle w:val="ListBullet"/>
              <w:rPr>
                <w:lang w:val="en-NZ"/>
              </w:rPr>
            </w:pPr>
            <w:r w:rsidRPr="00EE7593">
              <w:t>summarising positions and agreements made to confirm understanding between the negotiating parties</w:t>
            </w:r>
          </w:p>
        </w:tc>
      </w:tr>
      <w:tr w:rsidTr="00E55735">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7593">
            <w:pPr>
              <w:pStyle w:val="BodyTextRight"/>
              <w:rPr>
                <w:lang w:val="en-NZ"/>
              </w:rPr>
            </w:pPr>
            <w:r w:rsidRPr="00EE7593">
              <w:rPr>
                <w:rStyle w:val="BoldandItalics"/>
              </w:rPr>
              <w:t>Communication techniques</w:t>
            </w:r>
            <w:r w:rsidRPr="00EE7593">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E7593" w:rsidP="00EE7593">
            <w:pPr>
              <w:pStyle w:val="ListBullet"/>
            </w:pPr>
            <w:r w:rsidRPr="00EE7593">
              <w:t xml:space="preserve">verbal and non-verbal language </w:t>
            </w:r>
          </w:p>
          <w:p w:rsidR="00000000" w:rsidRPr="00EE7593" w:rsidP="00EE7593">
            <w:pPr>
              <w:pStyle w:val="ListBullet"/>
            </w:pPr>
            <w:r w:rsidRPr="00EE7593">
              <w:t xml:space="preserve">two-way interaction </w:t>
            </w:r>
          </w:p>
          <w:p w:rsidR="00000000" w:rsidRPr="00EE7593" w:rsidP="00EE7593">
            <w:pPr>
              <w:pStyle w:val="ListBullet"/>
            </w:pPr>
            <w:r w:rsidRPr="00EE7593">
              <w:t xml:space="preserve">constructive feedback </w:t>
            </w:r>
          </w:p>
          <w:p w:rsidR="00000000" w:rsidRPr="00EE7593" w:rsidP="00EE7593">
            <w:pPr>
              <w:pStyle w:val="ListBullet"/>
            </w:pPr>
            <w:r w:rsidRPr="00EE7593">
              <w:t xml:space="preserve">active listening </w:t>
            </w:r>
          </w:p>
          <w:p w:rsidR="00000000" w:rsidP="00EE7593">
            <w:pPr>
              <w:pStyle w:val="ListBullet"/>
              <w:rPr>
                <w:lang w:val="en-NZ"/>
              </w:rPr>
            </w:pPr>
            <w:r w:rsidRPr="00EE7593">
              <w:t>reflection and summarising</w:t>
            </w:r>
          </w:p>
        </w:tc>
      </w:tr>
      <w:tr w:rsidTr="00E55735">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E7593">
            <w:pPr>
              <w:pStyle w:val="BodyTextRight"/>
              <w:rPr>
                <w:lang w:val="en-NZ"/>
              </w:rPr>
            </w:pPr>
            <w:r w:rsidRPr="00EE7593">
              <w:rPr>
                <w:rStyle w:val="BoldandItalics"/>
              </w:rPr>
              <w:t xml:space="preserve">Social and cultural differences </w:t>
            </w:r>
            <w:r w:rsidRPr="00EE7593">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E7593" w:rsidP="00EE7593">
            <w:pPr>
              <w:pStyle w:val="ListBullet"/>
            </w:pPr>
            <w:r w:rsidRPr="00EE7593">
              <w:t xml:space="preserve">verbal and non-verbal language </w:t>
            </w:r>
          </w:p>
          <w:p w:rsidR="00000000" w:rsidRPr="00EE7593" w:rsidP="00EE7593">
            <w:pPr>
              <w:pStyle w:val="ListBullet"/>
            </w:pPr>
            <w:r w:rsidRPr="00EE7593">
              <w:t xml:space="preserve">beliefs and values </w:t>
            </w:r>
          </w:p>
          <w:p w:rsidR="00000000" w:rsidRPr="00EE7593" w:rsidP="00EE7593">
            <w:pPr>
              <w:pStyle w:val="ListBullet"/>
            </w:pPr>
            <w:r w:rsidRPr="00EE7593">
              <w:t xml:space="preserve">religious or spiritual observances </w:t>
            </w:r>
          </w:p>
          <w:p w:rsidR="00000000" w:rsidRPr="00EE7593" w:rsidP="00EE7593">
            <w:pPr>
              <w:pStyle w:val="ListBullet"/>
            </w:pPr>
            <w:r w:rsidRPr="00EE7593">
              <w:t xml:space="preserve">relationships and family structures </w:t>
            </w:r>
          </w:p>
          <w:p w:rsidR="00000000" w:rsidRPr="00EE7593" w:rsidP="00EE7593">
            <w:pPr>
              <w:pStyle w:val="ListBullet"/>
            </w:pPr>
            <w:r w:rsidRPr="00EE7593">
              <w:t xml:space="preserve">social conventions </w:t>
            </w:r>
          </w:p>
          <w:p w:rsidR="00000000" w:rsidRPr="00EE7593" w:rsidP="00EE7593">
            <w:pPr>
              <w:pStyle w:val="ListBullet"/>
            </w:pPr>
            <w:r w:rsidRPr="00EE7593">
              <w:t>codes of conduct</w:t>
            </w:r>
          </w:p>
        </w:tc>
      </w:tr>
    </w:tbl>
    <w:p w:rsidR="00000000" w:rsidRPr="00EE7593" w:rsidP="00EE7593">
      <w:pPr>
        <w:pStyle w:val="BodyText"/>
      </w:pPr>
    </w:p>
    <w:p w:rsidR="00000000" w:rsidRPr="00EE7593" w:rsidP="00EE7593">
      <w:pPr>
        <w:pStyle w:val="AllowPageBreak"/>
      </w:pPr>
    </w:p>
    <w:p w:rsidR="00000000" w:rsidRPr="00EE7593" w:rsidP="00EE7593">
      <w:pPr>
        <w:pStyle w:val="Heading1"/>
      </w:pPr>
      <w:bookmarkStart w:id="12" w:name="O_440737"/>
      <w:bookmarkEnd w:id="12"/>
      <w:r w:rsidRPr="00EE7593">
        <w:t>Unit Sector(s)</w:t>
      </w:r>
    </w:p>
    <w:p w:rsidR="00000000" w:rsidRPr="00EE7593" w:rsidP="00EE7593">
      <w:pPr>
        <w:pStyle w:val="BodyText"/>
      </w:pPr>
      <w:r w:rsidRPr="00EE7593">
        <w:t>Common</w:t>
      </w:r>
    </w:p>
    <w:p w:rsidR="00000000" w:rsidRPr="00EE7593" w:rsidP="00EE7593"/>
    <w:sectPr w:rsidSect="00EE75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93" w:rsidRPr="00E55735" w:rsidP="00E557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35" w:rsidP="00EE75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55735" w:rsidP="00EE759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E55735" w:rsidP="00EE75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93" w:rsidRPr="00E55735" w:rsidP="00E557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35" w:rsidRPr="002D2AF8" w:rsidP="00EE7593">
    <w:pPr>
      <w:pStyle w:val="Header"/>
      <w:framePr w:wrap="around"/>
    </w:pPr>
    <w:r>
      <w:fldChar w:fldCharType="begin"/>
    </w:r>
    <w:r>
      <w:instrText xml:space="preserve"> TITLE   \* MERGEFORMAT </w:instrText>
    </w:r>
    <w:r>
      <w:fldChar w:fldCharType="separate"/>
    </w:r>
    <w:r>
      <w:t>LGACOMP008A Apply conflict resolution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E55735" w:rsidP="00EE75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BAD1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2663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5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7593"/>
    <w:pPr>
      <w:spacing w:before="360" w:after="60"/>
      <w:outlineLvl w:val="0"/>
    </w:pPr>
    <w:rPr>
      <w:sz w:val="32"/>
    </w:rPr>
  </w:style>
  <w:style w:type="paragraph" w:styleId="Heading2">
    <w:name w:val="heading 2"/>
    <w:basedOn w:val="HeadingBase"/>
    <w:next w:val="BodyText"/>
    <w:link w:val="Heading2Char"/>
    <w:qFormat/>
    <w:rsid w:val="00EE7593"/>
    <w:pPr>
      <w:keepLines/>
      <w:spacing w:before="240" w:after="120"/>
      <w:outlineLvl w:val="1"/>
    </w:pPr>
    <w:rPr>
      <w:sz w:val="28"/>
      <w:szCs w:val="40"/>
    </w:rPr>
  </w:style>
  <w:style w:type="paragraph" w:styleId="Heading3">
    <w:name w:val="heading 3"/>
    <w:basedOn w:val="HeadingBase"/>
    <w:next w:val="BodyText"/>
    <w:link w:val="Heading3Char"/>
    <w:qFormat/>
    <w:rsid w:val="00EE7593"/>
    <w:pPr>
      <w:spacing w:before="180" w:after="120"/>
      <w:outlineLvl w:val="2"/>
    </w:pPr>
    <w:rPr>
      <w:spacing w:val="-10"/>
      <w:kern w:val="32"/>
    </w:rPr>
  </w:style>
  <w:style w:type="paragraph" w:styleId="Heading4">
    <w:name w:val="heading 4"/>
    <w:basedOn w:val="HeadingBase"/>
    <w:next w:val="BodyText"/>
    <w:link w:val="Heading4Char"/>
    <w:qFormat/>
    <w:rsid w:val="00EE7593"/>
    <w:pPr>
      <w:spacing w:before="160" w:after="120"/>
      <w:outlineLvl w:val="3"/>
    </w:pPr>
    <w:rPr>
      <w:sz w:val="22"/>
    </w:rPr>
  </w:style>
  <w:style w:type="paragraph" w:styleId="Heading5">
    <w:name w:val="heading 5"/>
    <w:basedOn w:val="HeadingBase"/>
    <w:next w:val="Normal"/>
    <w:link w:val="Heading5Char"/>
    <w:qFormat/>
    <w:rsid w:val="00EE7593"/>
    <w:pPr>
      <w:spacing w:before="80"/>
      <w:outlineLvl w:val="4"/>
    </w:pPr>
    <w:rPr>
      <w:color w:val="918585"/>
      <w:sz w:val="20"/>
    </w:rPr>
  </w:style>
  <w:style w:type="paragraph" w:styleId="Heading6">
    <w:name w:val="heading 6"/>
    <w:basedOn w:val="HeadingBase"/>
    <w:next w:val="Normal"/>
    <w:link w:val="Heading6Char"/>
    <w:qFormat/>
    <w:rsid w:val="00EE7593"/>
    <w:pPr>
      <w:spacing w:before="60"/>
      <w:outlineLvl w:val="5"/>
    </w:pPr>
    <w:rPr>
      <w:color w:val="918585"/>
      <w:sz w:val="20"/>
    </w:rPr>
  </w:style>
  <w:style w:type="paragraph" w:styleId="Heading7">
    <w:name w:val="heading 7"/>
    <w:basedOn w:val="Normal"/>
    <w:next w:val="Normal"/>
    <w:link w:val="Heading7Char"/>
    <w:qFormat/>
    <w:rsid w:val="00EE7593"/>
    <w:pPr>
      <w:ind w:left="720"/>
      <w:outlineLvl w:val="6"/>
    </w:pPr>
    <w:rPr>
      <w:i/>
    </w:rPr>
  </w:style>
  <w:style w:type="paragraph" w:styleId="Heading8">
    <w:name w:val="heading 8"/>
    <w:basedOn w:val="Normal"/>
    <w:next w:val="Normal"/>
    <w:link w:val="Heading8Char"/>
    <w:qFormat/>
    <w:rsid w:val="00EE7593"/>
    <w:pPr>
      <w:ind w:left="720"/>
      <w:outlineLvl w:val="7"/>
    </w:pPr>
    <w:rPr>
      <w:i/>
    </w:rPr>
  </w:style>
  <w:style w:type="paragraph" w:styleId="Heading9">
    <w:name w:val="heading 9"/>
    <w:basedOn w:val="Normal"/>
    <w:next w:val="Normal"/>
    <w:link w:val="Heading9Char"/>
    <w:qFormat/>
    <w:rsid w:val="00EE7593"/>
    <w:pPr>
      <w:ind w:left="720"/>
      <w:outlineLvl w:val="8"/>
    </w:pPr>
    <w:rPr>
      <w:i/>
    </w:rPr>
  </w:style>
  <w:style w:type="character" w:default="1" w:styleId="DefaultParagraphFont">
    <w:name w:val="Default Paragraph Font"/>
    <w:uiPriority w:val="1"/>
    <w:unhideWhenUsed/>
    <w:rsid w:val="00EE75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593"/>
  </w:style>
  <w:style w:type="character" w:customStyle="1" w:styleId="Heading1Char">
    <w:name w:val="Heading 1 Char"/>
    <w:basedOn w:val="DefaultParagraphFont"/>
    <w:link w:val="Heading1"/>
    <w:rsid w:val="00EE7593"/>
    <w:rPr>
      <w:rFonts w:ascii="Times New Roman" w:eastAsia="Times New Roman" w:hAnsi="Times New Roman" w:cs="Times New Roman"/>
      <w:b/>
      <w:sz w:val="32"/>
      <w:szCs w:val="20"/>
      <w:lang w:eastAsia="en-US"/>
    </w:rPr>
  </w:style>
  <w:style w:type="paragraph" w:styleId="BodyText">
    <w:name w:val="Body Text"/>
    <w:basedOn w:val="Normal"/>
    <w:link w:val="BodyTextChar"/>
    <w:rsid w:val="00EE75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7593"/>
    <w:rPr>
      <w:rFonts w:ascii="Times New Roman" w:eastAsia="Times New Roman" w:hAnsi="Times New Roman" w:cs="Times New Roman"/>
      <w:sz w:val="24"/>
      <w:lang w:eastAsia="en-US"/>
    </w:rPr>
  </w:style>
  <w:style w:type="paragraph" w:styleId="List">
    <w:name w:val="List"/>
    <w:basedOn w:val="BodyText"/>
    <w:next w:val="BodyText"/>
    <w:rsid w:val="00EE7593"/>
    <w:pPr>
      <w:tabs>
        <w:tab w:val="left" w:pos="340"/>
      </w:tabs>
      <w:spacing w:before="60" w:after="60"/>
      <w:ind w:left="340" w:hanging="340"/>
    </w:pPr>
  </w:style>
  <w:style w:type="paragraph" w:styleId="ListBullet">
    <w:name w:val="List Bullet"/>
    <w:basedOn w:val="List"/>
    <w:rsid w:val="00EE7593"/>
    <w:pPr>
      <w:numPr>
        <w:numId w:val="12"/>
      </w:numPr>
      <w:tabs>
        <w:tab w:val="clear" w:pos="340"/>
      </w:tabs>
      <w:spacing w:before="40" w:after="40"/>
    </w:pPr>
  </w:style>
  <w:style w:type="character" w:customStyle="1" w:styleId="SpecialBold">
    <w:name w:val="Special Bold"/>
    <w:basedOn w:val="DefaultParagraphFont"/>
    <w:rsid w:val="00EE7593"/>
    <w:rPr>
      <w:b/>
      <w:spacing w:val="0"/>
    </w:rPr>
  </w:style>
  <w:style w:type="paragraph" w:customStyle="1" w:styleId="SuperHeading">
    <w:name w:val="SuperHeading"/>
    <w:basedOn w:val="Normal"/>
    <w:rsid w:val="00EE7593"/>
    <w:pPr>
      <w:spacing w:before="240" w:after="120"/>
      <w:outlineLvl w:val="0"/>
    </w:pPr>
    <w:rPr>
      <w:rFonts w:ascii="Times New Roman" w:hAnsi="Times New Roman"/>
      <w:b/>
      <w:sz w:val="32"/>
    </w:rPr>
  </w:style>
  <w:style w:type="paragraph" w:customStyle="1" w:styleId="BodyTextRight">
    <w:name w:val="Body Text Right"/>
    <w:basedOn w:val="BodyText"/>
    <w:rsid w:val="00EE7593"/>
    <w:pPr>
      <w:spacing w:before="0" w:after="0"/>
      <w:jc w:val="right"/>
    </w:pPr>
  </w:style>
  <w:style w:type="paragraph" w:customStyle="1" w:styleId="AllowPageBreak">
    <w:name w:val="AllowPageBreak"/>
    <w:rsid w:val="00EE75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E7593"/>
    <w:rPr>
      <w:b/>
      <w:i/>
      <w:u w:val="none"/>
    </w:rPr>
  </w:style>
  <w:style w:type="character" w:customStyle="1" w:styleId="Heading2Char">
    <w:name w:val="Heading 2 Char"/>
    <w:basedOn w:val="DefaultParagraphFont"/>
    <w:link w:val="Heading2"/>
    <w:rsid w:val="00EE75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75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75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75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75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5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75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7593"/>
    <w:rPr>
      <w:rFonts w:ascii="Courier New" w:eastAsia="Times New Roman" w:hAnsi="Courier New" w:cs="Times New Roman"/>
      <w:i/>
      <w:szCs w:val="20"/>
      <w:lang w:eastAsia="en-US"/>
    </w:rPr>
  </w:style>
  <w:style w:type="paragraph" w:customStyle="1" w:styleId="HeadingBase">
    <w:name w:val="Heading Base"/>
    <w:rsid w:val="00EE75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593"/>
    <w:pPr>
      <w:tabs>
        <w:tab w:val="right" w:leader="dot" w:pos="9072"/>
      </w:tabs>
      <w:ind w:left="567"/>
    </w:pPr>
    <w:rPr>
      <w:szCs w:val="22"/>
    </w:rPr>
  </w:style>
  <w:style w:type="paragraph" w:customStyle="1" w:styleId="TOCBase">
    <w:name w:val="TOC Base"/>
    <w:rsid w:val="00EE75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593"/>
    <w:pPr>
      <w:tabs>
        <w:tab w:val="right" w:leader="dot" w:pos="9072"/>
      </w:tabs>
      <w:spacing w:before="40" w:after="40"/>
      <w:ind w:left="284"/>
    </w:pPr>
    <w:rPr>
      <w:rFonts w:ascii="Times New Roman" w:hAnsi="Times New Roman"/>
    </w:rPr>
  </w:style>
  <w:style w:type="paragraph" w:styleId="TOC1">
    <w:name w:val="toc 1"/>
    <w:basedOn w:val="TOCBase"/>
    <w:next w:val="Normal"/>
    <w:rsid w:val="00EE75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75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7593"/>
    <w:rPr>
      <w:rFonts w:ascii="Times New Roman" w:eastAsia="Times New Roman" w:hAnsi="Times New Roman" w:cs="Times New Roman"/>
      <w:sz w:val="16"/>
      <w:lang w:eastAsia="en-US"/>
    </w:rPr>
  </w:style>
  <w:style w:type="paragraph" w:styleId="Title">
    <w:name w:val="Title"/>
    <w:basedOn w:val="HeadingBase"/>
    <w:link w:val="TitleChar"/>
    <w:qFormat/>
    <w:rsid w:val="00EE7593"/>
    <w:pPr>
      <w:spacing w:before="5040"/>
      <w:jc w:val="center"/>
    </w:pPr>
    <w:rPr>
      <w:sz w:val="48"/>
      <w:szCs w:val="72"/>
      <w:lang w:val="en-US"/>
    </w:rPr>
  </w:style>
  <w:style w:type="character" w:customStyle="1" w:styleId="TitleChar">
    <w:name w:val="Title Char"/>
    <w:basedOn w:val="DefaultParagraphFont"/>
    <w:link w:val="Title"/>
    <w:rsid w:val="00EE75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593"/>
    <w:pPr>
      <w:tabs>
        <w:tab w:val="left" w:pos="3600"/>
        <w:tab w:val="left" w:pos="3958"/>
      </w:tabs>
    </w:pPr>
  </w:style>
  <w:style w:type="paragraph" w:customStyle="1" w:styleId="Note">
    <w:name w:val="Note"/>
    <w:basedOn w:val="BodyText"/>
    <w:rsid w:val="00EE75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7593"/>
    <w:pPr>
      <w:framePr w:wrap="auto" w:hAnchor="text" w:y="6049"/>
    </w:pPr>
    <w:rPr>
      <w:color w:val="000000"/>
      <w:sz w:val="40"/>
    </w:rPr>
  </w:style>
  <w:style w:type="paragraph" w:customStyle="1" w:styleId="TOCTitle">
    <w:name w:val="TOCTitle"/>
    <w:basedOn w:val="Heading1"/>
    <w:rsid w:val="00EE7593"/>
    <w:pPr>
      <w:spacing w:after="240"/>
      <w:jc w:val="center"/>
      <w:outlineLvl w:val="9"/>
    </w:pPr>
    <w:rPr>
      <w:caps/>
    </w:rPr>
  </w:style>
  <w:style w:type="paragraph" w:customStyle="1" w:styleId="Version">
    <w:name w:val="Version"/>
    <w:rsid w:val="00EE75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7593"/>
    <w:pPr>
      <w:numPr>
        <w:numId w:val="13"/>
      </w:numPr>
      <w:tabs>
        <w:tab w:val="clear" w:pos="680"/>
      </w:tabs>
    </w:pPr>
  </w:style>
  <w:style w:type="paragraph" w:styleId="Index1">
    <w:name w:val="index 1"/>
    <w:basedOn w:val="Normal"/>
    <w:next w:val="Normal"/>
    <w:semiHidden/>
    <w:rsid w:val="00EE7593"/>
    <w:pPr>
      <w:keepNext w:val="0"/>
      <w:tabs>
        <w:tab w:val="right" w:pos="4176"/>
      </w:tabs>
      <w:ind w:left="198" w:hanging="198"/>
    </w:pPr>
    <w:rPr>
      <w:rFonts w:ascii="Garamond" w:hAnsi="Garamond"/>
    </w:rPr>
  </w:style>
  <w:style w:type="paragraph" w:styleId="IndexHeading">
    <w:name w:val="index heading"/>
    <w:basedOn w:val="Normal"/>
    <w:next w:val="Index1"/>
    <w:semiHidden/>
    <w:rsid w:val="00EE7593"/>
    <w:pPr>
      <w:spacing w:before="120" w:after="120"/>
    </w:pPr>
    <w:rPr>
      <w:rFonts w:ascii="Arial" w:hAnsi="Arial"/>
      <w:b/>
      <w:color w:val="918585"/>
      <w:sz w:val="24"/>
    </w:rPr>
  </w:style>
  <w:style w:type="paragraph" w:styleId="Header">
    <w:name w:val="header"/>
    <w:basedOn w:val="Normal"/>
    <w:link w:val="HeaderChar"/>
    <w:rsid w:val="00EE75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7593"/>
    <w:rPr>
      <w:rFonts w:ascii="Times New Roman" w:eastAsia="Times New Roman" w:hAnsi="Times New Roman" w:cs="Times New Roman"/>
      <w:sz w:val="16"/>
      <w:szCs w:val="20"/>
      <w:lang w:val="en-GB" w:eastAsia="en-US"/>
    </w:rPr>
  </w:style>
  <w:style w:type="paragraph" w:customStyle="1" w:styleId="Chapter">
    <w:name w:val="Chapter"/>
    <w:basedOn w:val="Normal"/>
    <w:rsid w:val="00EE7593"/>
    <w:pPr>
      <w:spacing w:before="240"/>
    </w:pPr>
    <w:rPr>
      <w:rFonts w:ascii="Times New Roman" w:hAnsi="Times New Roman"/>
      <w:smallCaps/>
      <w:spacing w:val="80"/>
      <w:sz w:val="28"/>
    </w:rPr>
  </w:style>
  <w:style w:type="paragraph" w:customStyle="1" w:styleId="InChapter">
    <w:name w:val="InChapter"/>
    <w:basedOn w:val="Heading3"/>
    <w:rsid w:val="00EE7593"/>
    <w:pPr>
      <w:spacing w:after="240"/>
      <w:outlineLvl w:val="9"/>
    </w:pPr>
    <w:rPr>
      <w:noProof/>
    </w:rPr>
  </w:style>
  <w:style w:type="paragraph" w:styleId="Index2">
    <w:name w:val="index 2"/>
    <w:basedOn w:val="Normal"/>
    <w:next w:val="Normal"/>
    <w:semiHidden/>
    <w:rsid w:val="00EE7593"/>
    <w:pPr>
      <w:tabs>
        <w:tab w:val="right" w:pos="4176"/>
      </w:tabs>
      <w:ind w:left="568" w:hanging="284"/>
    </w:pPr>
    <w:rPr>
      <w:rFonts w:ascii="Garamond" w:hAnsi="Garamond"/>
    </w:rPr>
  </w:style>
  <w:style w:type="paragraph" w:customStyle="1" w:styleId="Byline">
    <w:name w:val="Byline"/>
    <w:rsid w:val="00EE75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593"/>
    <w:pPr>
      <w:tabs>
        <w:tab w:val="clear" w:pos="3600"/>
        <w:tab w:val="clear" w:pos="3958"/>
      </w:tabs>
      <w:jc w:val="right"/>
    </w:pPr>
  </w:style>
  <w:style w:type="character" w:styleId="Emphasis">
    <w:name w:val="Emphasis"/>
    <w:basedOn w:val="DefaultParagraphFont"/>
    <w:qFormat/>
    <w:rsid w:val="00EE7593"/>
    <w:rPr>
      <w:i/>
    </w:rPr>
  </w:style>
  <w:style w:type="paragraph" w:styleId="Caption">
    <w:name w:val="caption"/>
    <w:basedOn w:val="BodyText"/>
    <w:next w:val="Normal"/>
    <w:qFormat/>
    <w:rsid w:val="00EE7593"/>
    <w:pPr>
      <w:framePr w:w="2268" w:hSpace="181" w:vSpace="181" w:wrap="around" w:vAnchor="text" w:hAnchor="page" w:x="1135" w:y="285" w:anchorLock="1"/>
    </w:pPr>
    <w:rPr>
      <w:i/>
    </w:rPr>
  </w:style>
  <w:style w:type="paragraph" w:customStyle="1" w:styleId="MiniTOCTitle">
    <w:name w:val="MiniTOCTitle"/>
    <w:basedOn w:val="Heading4"/>
    <w:rsid w:val="00EE7593"/>
    <w:pPr>
      <w:spacing w:before="240"/>
      <w:outlineLvl w:val="9"/>
    </w:pPr>
    <w:rPr>
      <w:noProof/>
      <w:sz w:val="24"/>
    </w:rPr>
  </w:style>
  <w:style w:type="paragraph" w:customStyle="1" w:styleId="MiniTOCItem">
    <w:name w:val="MiniTOCItem"/>
    <w:basedOn w:val="ListBullet"/>
    <w:rsid w:val="00EE7593"/>
    <w:pPr>
      <w:numPr>
        <w:numId w:val="0"/>
      </w:numPr>
      <w:tabs>
        <w:tab w:val="right" w:leader="dot" w:pos="6521"/>
      </w:tabs>
      <w:spacing w:before="0" w:after="0"/>
    </w:pPr>
  </w:style>
  <w:style w:type="paragraph" w:customStyle="1" w:styleId="TOFTitle">
    <w:name w:val="TOFTitle"/>
    <w:basedOn w:val="TOCTitle"/>
    <w:rsid w:val="00EE7593"/>
  </w:style>
  <w:style w:type="paragraph" w:styleId="TableofFigures">
    <w:name w:val="table of figures"/>
    <w:basedOn w:val="Normal"/>
    <w:next w:val="Normal"/>
    <w:semiHidden/>
    <w:rsid w:val="00EE7593"/>
    <w:pPr>
      <w:tabs>
        <w:tab w:val="right" w:leader="dot" w:pos="9072"/>
      </w:tabs>
      <w:ind w:left="970" w:hanging="403"/>
    </w:pPr>
    <w:rPr>
      <w:rFonts w:ascii="Times New Roman" w:hAnsi="Times New Roman"/>
      <w:b/>
    </w:rPr>
  </w:style>
  <w:style w:type="paragraph" w:styleId="ListNumber">
    <w:name w:val="List Number"/>
    <w:basedOn w:val="List"/>
    <w:rsid w:val="00EE7593"/>
    <w:pPr>
      <w:numPr>
        <w:numId w:val="10"/>
      </w:numPr>
    </w:pPr>
  </w:style>
  <w:style w:type="character" w:customStyle="1" w:styleId="WingdingSymbols">
    <w:name w:val="Wingding Symbols"/>
    <w:rsid w:val="00EE7593"/>
    <w:rPr>
      <w:rFonts w:ascii="Wingdings" w:hAnsi="Wingdings"/>
    </w:rPr>
  </w:style>
  <w:style w:type="paragraph" w:customStyle="1" w:styleId="TableHeading">
    <w:name w:val="Table Heading"/>
    <w:basedOn w:val="HeadingBase"/>
    <w:rsid w:val="00EE7593"/>
    <w:pPr>
      <w:keepLines/>
      <w:pBdr>
        <w:bottom w:val="single" w:sz="6" w:space="1" w:color="918585"/>
      </w:pBdr>
      <w:spacing w:before="240"/>
    </w:pPr>
  </w:style>
  <w:style w:type="character" w:customStyle="1" w:styleId="HotSpot">
    <w:name w:val="HotSpot"/>
    <w:rsid w:val="00EE7593"/>
    <w:rPr>
      <w:color w:val="0033CC"/>
      <w:u w:val="none"/>
    </w:rPr>
  </w:style>
  <w:style w:type="paragraph" w:styleId="Index3">
    <w:name w:val="index 3"/>
    <w:basedOn w:val="ListNumber2"/>
    <w:next w:val="Normal"/>
    <w:semiHidden/>
    <w:rsid w:val="00EE7593"/>
    <w:pPr>
      <w:numPr>
        <w:numId w:val="0"/>
      </w:numPr>
      <w:tabs>
        <w:tab w:val="right" w:leader="dot" w:pos="4176"/>
      </w:tabs>
    </w:pPr>
  </w:style>
  <w:style w:type="paragraph" w:styleId="ListNumber2">
    <w:name w:val="List Number 2"/>
    <w:basedOn w:val="List2"/>
    <w:rsid w:val="00EE7593"/>
    <w:pPr>
      <w:numPr>
        <w:numId w:val="9"/>
      </w:numPr>
      <w:tabs>
        <w:tab w:val="clear" w:pos="1060"/>
      </w:tabs>
    </w:pPr>
  </w:style>
  <w:style w:type="paragraph" w:customStyle="1" w:styleId="MarginNote">
    <w:name w:val="Margin Note"/>
    <w:basedOn w:val="BodyText"/>
    <w:rsid w:val="00EE75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5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75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7593"/>
    <w:rPr>
      <w:sz w:val="32"/>
    </w:rPr>
  </w:style>
  <w:style w:type="paragraph" w:customStyle="1" w:styleId="HeadingProcedure">
    <w:name w:val="Heading Procedure"/>
    <w:basedOn w:val="HeadingBase"/>
    <w:next w:val="Normal"/>
    <w:rsid w:val="00EE7593"/>
    <w:pPr>
      <w:tabs>
        <w:tab w:val="left" w:pos="0"/>
      </w:tabs>
      <w:spacing w:before="120" w:after="60"/>
    </w:pPr>
    <w:rPr>
      <w:i/>
      <w:color w:val="918585"/>
      <w:sz w:val="22"/>
    </w:rPr>
  </w:style>
  <w:style w:type="paragraph" w:customStyle="1" w:styleId="TableBodyText">
    <w:name w:val="Table Body Text"/>
    <w:basedOn w:val="BodyText"/>
    <w:rsid w:val="00EE7593"/>
    <w:pPr>
      <w:spacing w:before="60" w:after="60"/>
    </w:pPr>
  </w:style>
  <w:style w:type="paragraph" w:styleId="ListContinue">
    <w:name w:val="List Continue"/>
    <w:basedOn w:val="List"/>
    <w:rsid w:val="00EE7593"/>
    <w:pPr>
      <w:ind w:firstLine="0"/>
    </w:pPr>
  </w:style>
  <w:style w:type="paragraph" w:customStyle="1" w:styleId="ListNote">
    <w:name w:val="List Note"/>
    <w:basedOn w:val="List"/>
    <w:rsid w:val="00EE7593"/>
    <w:pPr>
      <w:pBdr>
        <w:top w:val="single" w:sz="6" w:space="2" w:color="918585"/>
        <w:bottom w:val="single" w:sz="6" w:space="2" w:color="918585"/>
      </w:pBdr>
      <w:tabs>
        <w:tab w:val="left" w:pos="1021"/>
      </w:tabs>
      <w:ind w:firstLine="0"/>
    </w:pPr>
  </w:style>
  <w:style w:type="paragraph" w:customStyle="1" w:styleId="Warning">
    <w:name w:val="Warning"/>
    <w:basedOn w:val="BodyText"/>
    <w:rsid w:val="00EE7593"/>
    <w:pPr>
      <w:shd w:val="clear" w:color="auto" w:fill="D9D9D9"/>
      <w:tabs>
        <w:tab w:val="left" w:pos="992"/>
      </w:tabs>
      <w:ind w:left="119" w:right="119"/>
    </w:pPr>
    <w:rPr>
      <w:sz w:val="20"/>
    </w:rPr>
  </w:style>
  <w:style w:type="paragraph" w:customStyle="1" w:styleId="MarginIcons">
    <w:name w:val="Margin Icons"/>
    <w:basedOn w:val="BodyText"/>
    <w:rsid w:val="00EE75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7593"/>
    <w:rPr>
      <w:rFonts w:ascii="Courier New" w:hAnsi="Courier New"/>
    </w:rPr>
  </w:style>
  <w:style w:type="paragraph" w:customStyle="1" w:styleId="NoteBullet">
    <w:name w:val="Note Bullet"/>
    <w:basedOn w:val="Note"/>
    <w:rsid w:val="00EE7593"/>
    <w:pPr>
      <w:tabs>
        <w:tab w:val="clear" w:pos="680"/>
      </w:tabs>
      <w:spacing w:before="60" w:after="60"/>
    </w:pPr>
  </w:style>
  <w:style w:type="paragraph" w:customStyle="1" w:styleId="SubHeading2">
    <w:name w:val="SubHeading2"/>
    <w:basedOn w:val="HeadingBase"/>
    <w:rsid w:val="00EE7593"/>
    <w:pPr>
      <w:spacing w:before="240" w:after="60"/>
    </w:pPr>
    <w:rPr>
      <w:sz w:val="20"/>
    </w:rPr>
  </w:style>
  <w:style w:type="paragraph" w:customStyle="1" w:styleId="SubHeading1">
    <w:name w:val="SubHeading1"/>
    <w:basedOn w:val="HeadingBase"/>
    <w:rsid w:val="00EE7593"/>
    <w:pPr>
      <w:spacing w:before="240" w:after="60"/>
    </w:pPr>
    <w:rPr>
      <w:color w:val="918585"/>
      <w:sz w:val="22"/>
    </w:rPr>
  </w:style>
  <w:style w:type="paragraph" w:customStyle="1" w:styleId="SideHeading">
    <w:name w:val="Side Heading"/>
    <w:basedOn w:val="HeadingBase"/>
    <w:rsid w:val="00EE75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593"/>
    <w:pPr>
      <w:tabs>
        <w:tab w:val="num" w:pos="360"/>
      </w:tabs>
    </w:pPr>
  </w:style>
  <w:style w:type="paragraph" w:styleId="PlainText">
    <w:name w:val="Plain Text"/>
    <w:basedOn w:val="Normal"/>
    <w:link w:val="PlainTextChar"/>
    <w:rsid w:val="00EE7593"/>
    <w:rPr>
      <w:sz w:val="20"/>
    </w:rPr>
  </w:style>
  <w:style w:type="character" w:customStyle="1" w:styleId="PlainTextChar">
    <w:name w:val="Plain Text Char"/>
    <w:basedOn w:val="DefaultParagraphFont"/>
    <w:link w:val="PlainText"/>
    <w:rsid w:val="00EE7593"/>
    <w:rPr>
      <w:rFonts w:ascii="Courier New" w:eastAsia="Times New Roman" w:hAnsi="Courier New" w:cs="Times New Roman"/>
      <w:sz w:val="20"/>
      <w:szCs w:val="20"/>
      <w:lang w:eastAsia="en-US"/>
    </w:rPr>
  </w:style>
  <w:style w:type="character" w:customStyle="1" w:styleId="MenuOption">
    <w:name w:val="Menu Option"/>
    <w:basedOn w:val="DefaultParagraphFont"/>
    <w:rsid w:val="00EE7593"/>
    <w:rPr>
      <w:b/>
      <w:smallCaps/>
    </w:rPr>
  </w:style>
  <w:style w:type="paragraph" w:customStyle="1" w:styleId="TableListNumber">
    <w:name w:val="Table List Number"/>
    <w:basedOn w:val="ListNumber"/>
    <w:rsid w:val="00EE7593"/>
    <w:pPr>
      <w:numPr>
        <w:numId w:val="0"/>
      </w:numPr>
    </w:pPr>
  </w:style>
  <w:style w:type="paragraph" w:styleId="TOC4">
    <w:name w:val="toc 4"/>
    <w:basedOn w:val="TOCBase"/>
    <w:next w:val="Normal"/>
    <w:semiHidden/>
    <w:rsid w:val="00EE7593"/>
    <w:pPr>
      <w:tabs>
        <w:tab w:val="right" w:leader="dot" w:pos="9071"/>
      </w:tabs>
      <w:ind w:left="1701"/>
    </w:pPr>
  </w:style>
  <w:style w:type="paragraph" w:customStyle="1" w:styleId="ListAlpha">
    <w:name w:val="List Alpha"/>
    <w:basedOn w:val="List"/>
    <w:rsid w:val="00EE7593"/>
    <w:pPr>
      <w:numPr>
        <w:numId w:val="8"/>
      </w:numPr>
    </w:pPr>
  </w:style>
  <w:style w:type="paragraph" w:customStyle="1" w:styleId="ListAlpha2">
    <w:name w:val="List Alpha 2"/>
    <w:basedOn w:val="List2"/>
    <w:rsid w:val="00EE7593"/>
    <w:pPr>
      <w:numPr>
        <w:numId w:val="7"/>
      </w:numPr>
    </w:pPr>
  </w:style>
  <w:style w:type="paragraph" w:styleId="List2">
    <w:name w:val="List 2"/>
    <w:basedOn w:val="BodyText"/>
    <w:rsid w:val="00EE7593"/>
    <w:pPr>
      <w:tabs>
        <w:tab w:val="left" w:pos="680"/>
      </w:tabs>
      <w:spacing w:before="60" w:after="60"/>
      <w:ind w:left="680" w:hanging="340"/>
    </w:pPr>
  </w:style>
  <w:style w:type="paragraph" w:styleId="List3">
    <w:name w:val="List 3"/>
    <w:basedOn w:val="BodyText"/>
    <w:rsid w:val="00EE7593"/>
    <w:pPr>
      <w:tabs>
        <w:tab w:val="left" w:pos="1021"/>
      </w:tabs>
      <w:spacing w:before="60" w:after="60"/>
      <w:ind w:left="1020" w:hanging="340"/>
    </w:pPr>
  </w:style>
  <w:style w:type="paragraph" w:styleId="List4">
    <w:name w:val="List 4"/>
    <w:basedOn w:val="BodyText"/>
    <w:rsid w:val="00EE7593"/>
    <w:pPr>
      <w:tabs>
        <w:tab w:val="left" w:pos="1361"/>
      </w:tabs>
      <w:spacing w:before="60" w:after="60"/>
      <w:ind w:left="1361" w:hanging="340"/>
    </w:pPr>
  </w:style>
  <w:style w:type="paragraph" w:styleId="List5">
    <w:name w:val="List 5"/>
    <w:basedOn w:val="BodyText"/>
    <w:rsid w:val="00EE7593"/>
    <w:pPr>
      <w:tabs>
        <w:tab w:val="left" w:pos="1701"/>
      </w:tabs>
      <w:spacing w:before="60" w:after="60"/>
      <w:ind w:left="1701" w:hanging="340"/>
    </w:pPr>
  </w:style>
  <w:style w:type="paragraph" w:styleId="ListBullet3">
    <w:name w:val="List Bullet 3"/>
    <w:basedOn w:val="List3"/>
    <w:rsid w:val="00EE7593"/>
    <w:pPr>
      <w:numPr>
        <w:numId w:val="14"/>
      </w:numPr>
      <w:tabs>
        <w:tab w:val="clear" w:pos="1021"/>
      </w:tabs>
      <w:ind w:left="1037" w:hanging="357"/>
    </w:pPr>
  </w:style>
  <w:style w:type="paragraph" w:styleId="ListBullet4">
    <w:name w:val="List Bullet 4"/>
    <w:basedOn w:val="List4"/>
    <w:rsid w:val="00EE7593"/>
    <w:pPr>
      <w:numPr>
        <w:numId w:val="2"/>
      </w:numPr>
      <w:tabs>
        <w:tab w:val="clear" w:pos="1361"/>
      </w:tabs>
    </w:pPr>
  </w:style>
  <w:style w:type="paragraph" w:styleId="ListBullet5">
    <w:name w:val="List Bullet 5"/>
    <w:basedOn w:val="List5"/>
    <w:rsid w:val="00EE7593"/>
    <w:pPr>
      <w:numPr>
        <w:numId w:val="3"/>
      </w:numPr>
    </w:pPr>
  </w:style>
  <w:style w:type="paragraph" w:styleId="ListContinue2">
    <w:name w:val="List Continue 2"/>
    <w:basedOn w:val="List2"/>
    <w:rsid w:val="00EE7593"/>
    <w:pPr>
      <w:ind w:firstLine="0"/>
    </w:pPr>
  </w:style>
  <w:style w:type="paragraph" w:styleId="ListContinue3">
    <w:name w:val="List Continue 3"/>
    <w:basedOn w:val="List3"/>
    <w:rsid w:val="00EE7593"/>
    <w:pPr>
      <w:ind w:left="1021" w:firstLine="0"/>
    </w:pPr>
  </w:style>
  <w:style w:type="paragraph" w:styleId="ListContinue4">
    <w:name w:val="List Continue 4"/>
    <w:basedOn w:val="List4"/>
    <w:rsid w:val="00EE7593"/>
    <w:pPr>
      <w:ind w:firstLine="0"/>
    </w:pPr>
  </w:style>
  <w:style w:type="paragraph" w:styleId="ListContinue5">
    <w:name w:val="List Continue 5"/>
    <w:basedOn w:val="List5"/>
    <w:rsid w:val="00EE7593"/>
    <w:pPr>
      <w:ind w:firstLine="0"/>
    </w:pPr>
  </w:style>
  <w:style w:type="paragraph" w:styleId="ListNumber3">
    <w:name w:val="List Number 3"/>
    <w:basedOn w:val="List3"/>
    <w:rsid w:val="00EE7593"/>
    <w:pPr>
      <w:numPr>
        <w:numId w:val="4"/>
      </w:numPr>
    </w:pPr>
  </w:style>
  <w:style w:type="paragraph" w:styleId="ListNumber4">
    <w:name w:val="List Number 4"/>
    <w:basedOn w:val="List4"/>
    <w:rsid w:val="00EE7593"/>
    <w:pPr>
      <w:numPr>
        <w:numId w:val="5"/>
      </w:numPr>
    </w:pPr>
  </w:style>
  <w:style w:type="paragraph" w:styleId="ListNumber5">
    <w:name w:val="List Number 5"/>
    <w:basedOn w:val="List5"/>
    <w:rsid w:val="00EE7593"/>
    <w:pPr>
      <w:numPr>
        <w:numId w:val="6"/>
      </w:numPr>
    </w:pPr>
  </w:style>
  <w:style w:type="paragraph" w:styleId="BlockText">
    <w:name w:val="Block Text"/>
    <w:basedOn w:val="Normal"/>
    <w:rsid w:val="00EE7593"/>
    <w:pPr>
      <w:spacing w:after="120"/>
      <w:ind w:left="1440" w:right="1440"/>
    </w:pPr>
  </w:style>
  <w:style w:type="character" w:customStyle="1" w:styleId="Subscript">
    <w:name w:val="Subscript"/>
    <w:basedOn w:val="DefaultParagraphFont"/>
    <w:rsid w:val="00EE7593"/>
    <w:rPr>
      <w:sz w:val="16"/>
      <w:vertAlign w:val="subscript"/>
    </w:rPr>
  </w:style>
  <w:style w:type="character" w:customStyle="1" w:styleId="Superscript">
    <w:name w:val="Superscript"/>
    <w:basedOn w:val="DefaultParagraphFont"/>
    <w:rsid w:val="00EE7593"/>
    <w:rPr>
      <w:sz w:val="16"/>
      <w:vertAlign w:val="superscript"/>
    </w:rPr>
  </w:style>
  <w:style w:type="character" w:customStyle="1" w:styleId="Symbols">
    <w:name w:val="Symbols"/>
    <w:basedOn w:val="DefaultParagraphFont"/>
    <w:rsid w:val="00EE7593"/>
    <w:rPr>
      <w:rFonts w:ascii="Symbol" w:hAnsi="Symbol"/>
    </w:rPr>
  </w:style>
  <w:style w:type="character" w:customStyle="1" w:styleId="MenuOptions">
    <w:name w:val="Menu Options"/>
    <w:basedOn w:val="DefaultParagraphFont"/>
    <w:rsid w:val="00EE7593"/>
    <w:rPr>
      <w:rFonts w:ascii="Arial Narrow" w:hAnsi="Arial Narrow"/>
      <w:smallCaps/>
    </w:rPr>
  </w:style>
  <w:style w:type="character" w:customStyle="1" w:styleId="Buttons">
    <w:name w:val="Buttons"/>
    <w:basedOn w:val="DefaultParagraphFont"/>
    <w:rsid w:val="00EE7593"/>
    <w:rPr>
      <w:b/>
    </w:rPr>
  </w:style>
  <w:style w:type="character" w:customStyle="1" w:styleId="Underlined">
    <w:name w:val="Underlined"/>
    <w:basedOn w:val="DefaultParagraphFont"/>
    <w:rsid w:val="00EE7593"/>
    <w:rPr>
      <w:u w:val="single"/>
    </w:rPr>
  </w:style>
  <w:style w:type="paragraph" w:customStyle="1" w:styleId="TableBodyTextRight">
    <w:name w:val="Table Body Text Right"/>
    <w:basedOn w:val="TableBodyText"/>
    <w:rsid w:val="00EE7593"/>
    <w:pPr>
      <w:widowControl w:val="0"/>
      <w:autoSpaceDE w:val="0"/>
      <w:autoSpaceDN w:val="0"/>
      <w:adjustRightInd w:val="0"/>
      <w:jc w:val="right"/>
    </w:pPr>
    <w:rPr>
      <w:rFonts w:cs="Arial"/>
      <w:szCs w:val="18"/>
    </w:rPr>
  </w:style>
  <w:style w:type="paragraph" w:customStyle="1" w:styleId="CopyrightText">
    <w:name w:val="Copyright Text"/>
    <w:basedOn w:val="BodyText"/>
    <w:rsid w:val="00EE7593"/>
    <w:rPr>
      <w:sz w:val="18"/>
    </w:rPr>
  </w:style>
  <w:style w:type="paragraph" w:customStyle="1" w:styleId="BodySmallRight">
    <w:name w:val="Body Small Right"/>
    <w:basedOn w:val="BodyTextRight"/>
    <w:rsid w:val="00EE7593"/>
    <w:rPr>
      <w:sz w:val="18"/>
      <w:szCs w:val="18"/>
    </w:rPr>
  </w:style>
  <w:style w:type="paragraph" w:customStyle="1" w:styleId="MarginEdition">
    <w:name w:val="Margin Edition"/>
    <w:basedOn w:val="MarginNote"/>
    <w:rsid w:val="00EE7593"/>
    <w:pPr>
      <w:spacing w:before="0" w:after="0"/>
    </w:pPr>
    <w:rPr>
      <w:rFonts w:ascii="Times New Roman" w:hAnsi="Times New Roman"/>
      <w:color w:val="999999"/>
    </w:rPr>
  </w:style>
  <w:style w:type="paragraph" w:customStyle="1" w:styleId="Spacer">
    <w:name w:val="Spacer"/>
    <w:basedOn w:val="Normal"/>
    <w:rsid w:val="00EE7593"/>
    <w:rPr>
      <w:sz w:val="2"/>
      <w:szCs w:val="2"/>
    </w:rPr>
  </w:style>
  <w:style w:type="character" w:customStyle="1" w:styleId="Small">
    <w:name w:val="Small"/>
    <w:basedOn w:val="DefaultParagraphFont"/>
    <w:rsid w:val="00EE7593"/>
    <w:rPr>
      <w:sz w:val="16"/>
    </w:rPr>
  </w:style>
  <w:style w:type="paragraph" w:customStyle="1" w:styleId="WideTable">
    <w:name w:val="Wide Table"/>
    <w:basedOn w:val="Normal"/>
    <w:rsid w:val="00EE7593"/>
    <w:pPr>
      <w:ind w:left="-1418"/>
    </w:pPr>
    <w:rPr>
      <w:sz w:val="2"/>
      <w:szCs w:val="2"/>
    </w:rPr>
  </w:style>
  <w:style w:type="character" w:styleId="PageNumber">
    <w:name w:val="page number"/>
    <w:basedOn w:val="DefaultParagraphFont"/>
    <w:rsid w:val="00EE7593"/>
  </w:style>
  <w:style w:type="paragraph" w:styleId="Quote">
    <w:name w:val="Quote"/>
    <w:basedOn w:val="Heading1"/>
    <w:link w:val="QuoteChar"/>
    <w:qFormat/>
    <w:rsid w:val="00EE7593"/>
    <w:rPr>
      <w:b w:val="0"/>
      <w:sz w:val="72"/>
      <w:szCs w:val="72"/>
      <w:lang w:val="en-NZ"/>
    </w:rPr>
  </w:style>
  <w:style w:type="character" w:customStyle="1" w:styleId="QuoteChar">
    <w:name w:val="Quote Char"/>
    <w:basedOn w:val="DefaultParagraphFont"/>
    <w:link w:val="Quote"/>
    <w:rsid w:val="00EE75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593"/>
    <w:pPr>
      <w:pageBreakBefore/>
    </w:pPr>
  </w:style>
  <w:style w:type="paragraph" w:customStyle="1" w:styleId="Border">
    <w:name w:val="Border"/>
    <w:basedOn w:val="Normal"/>
    <w:qFormat/>
    <w:rsid w:val="00EE75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7593"/>
    <w:rPr>
      <w:b/>
      <w:bCs/>
      <w:i/>
      <w:iCs/>
      <w:color w:val="auto"/>
    </w:rPr>
  </w:style>
  <w:style w:type="paragraph" w:styleId="IntenseQuote">
    <w:name w:val="Intense Quote"/>
    <w:basedOn w:val="Normal"/>
    <w:next w:val="Normal"/>
    <w:link w:val="IntenseQuoteChar"/>
    <w:uiPriority w:val="30"/>
    <w:qFormat/>
    <w:rsid w:val="00EE75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75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7593"/>
    <w:rPr>
      <w:smallCaps/>
      <w:color w:val="auto"/>
      <w:u w:val="single"/>
    </w:rPr>
  </w:style>
  <w:style w:type="character" w:styleId="IntenseReference">
    <w:name w:val="Intense Reference"/>
    <w:basedOn w:val="DefaultParagraphFont"/>
    <w:uiPriority w:val="32"/>
    <w:qFormat/>
    <w:rsid w:val="00EE7593"/>
    <w:rPr>
      <w:b/>
      <w:bCs/>
      <w:smallCaps/>
      <w:color w:val="auto"/>
      <w:spacing w:val="5"/>
      <w:u w:val="single"/>
    </w:rPr>
  </w:style>
  <w:style w:type="paragraph" w:customStyle="1" w:styleId="2ColumnHeading">
    <w:name w:val="2Column Heading"/>
    <w:basedOn w:val="BodyText"/>
    <w:qFormat/>
    <w:rsid w:val="00EE7593"/>
    <w:pPr>
      <w:spacing w:after="60"/>
      <w:ind w:left="-2268"/>
    </w:pPr>
    <w:rPr>
      <w:b/>
    </w:rPr>
  </w:style>
  <w:style w:type="paragraph" w:customStyle="1" w:styleId="Heading1TOC">
    <w:name w:val="Heading1 TOC"/>
    <w:basedOn w:val="Normal"/>
    <w:qFormat/>
    <w:rsid w:val="00EE7593"/>
    <w:pPr>
      <w:spacing w:before="240" w:after="120"/>
    </w:pPr>
    <w:rPr>
      <w:rFonts w:ascii="Times New Roman" w:hAnsi="Times New Roman"/>
      <w:b/>
      <w:sz w:val="32"/>
    </w:rPr>
  </w:style>
  <w:style w:type="paragraph" w:customStyle="1" w:styleId="Heading2TOC">
    <w:name w:val="Heading2 TOC"/>
    <w:basedOn w:val="Normal"/>
    <w:qFormat/>
    <w:rsid w:val="00EE7593"/>
    <w:pPr>
      <w:spacing w:before="240" w:after="60"/>
    </w:pPr>
    <w:rPr>
      <w:rFonts w:ascii="Times New Roman" w:hAnsi="Times New Roman"/>
      <w:b/>
      <w:sz w:val="28"/>
    </w:rPr>
  </w:style>
  <w:style w:type="character" w:customStyle="1" w:styleId="Underline">
    <w:name w:val="Underline"/>
    <w:basedOn w:val="DefaultParagraphFont"/>
    <w:qFormat/>
    <w:rsid w:val="00EE7593"/>
    <w:rPr>
      <w:u w:val="single"/>
    </w:rPr>
  </w:style>
  <w:style w:type="paragraph" w:styleId="BalloonText">
    <w:name w:val="Balloon Text"/>
    <w:basedOn w:val="Normal"/>
    <w:link w:val="BalloonTextChar"/>
    <w:rsid w:val="00EE7593"/>
    <w:rPr>
      <w:rFonts w:ascii="Tahoma" w:hAnsi="Tahoma" w:cs="Tahoma"/>
      <w:sz w:val="16"/>
      <w:szCs w:val="16"/>
    </w:rPr>
  </w:style>
  <w:style w:type="character" w:customStyle="1" w:styleId="BalloonTextChar">
    <w:name w:val="Balloon Text Char"/>
    <w:basedOn w:val="DefaultParagraphFont"/>
    <w:link w:val="BalloonText"/>
    <w:rsid w:val="00EE75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75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75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7593"/>
    <w:rPr>
      <w:b/>
      <w:color w:val="660033"/>
      <w:spacing w:val="0"/>
    </w:rPr>
  </w:style>
  <w:style w:type="paragraph" w:customStyle="1" w:styleId="Nameditemlist">
    <w:name w:val="Named item list"/>
    <w:basedOn w:val="BodyText"/>
    <w:qFormat/>
    <w:rsid w:val="00EE75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1199</Words>
  <Characters>7537</Characters>
  <Application>Microsoft Office Word</Application>
  <DocSecurity>0</DocSecurity>
  <Lines>225</Lines>
  <Paragraphs>125</Paragraphs>
  <ScaleCrop>false</ScaleCrop>
  <Company>Author-it Software Corporation Ltd.</Company>
  <LinksUpToDate>false</LinksUpToDate>
  <CharactersWithSpaces>8742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LGACOMP008A Apply conflict resolution strategies</dc:title>
  <dc:subject>Approved</dc:subject>
  <dc:creator>Government Skills Australia</dc:creator>
  <cp:keywords>Revision Number: 2</cp:keywords>
  <dc:description>Review Date: 12 April 2008</dc:description>
  <cp:lastModifiedBy>TPCMS</cp:lastModifiedBy>
  <cp:revision>3</cp:revision>
  <dcterms:created xsi:type="dcterms:W3CDTF">2016-08-21T23:50:00Z</dcterms:created>
  <dcterms:modified xsi:type="dcterms:W3CDTF">2016-08-21T23:50:00Z</dcterms:modified>
</cp:coreProperties>
</file>