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4A8" w:rsidP="00E314A8">
      <w:pPr>
        <w:pStyle w:val="Title"/>
      </w:pPr>
      <w:r>
        <w:fldChar w:fldCharType="begin"/>
      </w:r>
      <w:r>
        <w:instrText xml:space="preserve"> TITLE   \* MERGEFORMAT </w:instrText>
      </w:r>
      <w:r>
        <w:fldChar w:fldCharType="separate"/>
      </w:r>
      <w:r>
        <w:t>LGACOM601A Acquire and dispose of assets</w:t>
      </w:r>
      <w:r>
        <w:fldChar w:fldCharType="end"/>
      </w:r>
    </w:p>
    <w:p w:rsidR="00E314A8" w:rsidP="00E314A8">
      <w:pPr>
        <w:pStyle w:val="Version"/>
        <w:sectPr w:rsidSect="00543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39AA" w:rsidP="005439AA">
      <w:pPr>
        <w:pStyle w:val="SuperHeading"/>
      </w:pPr>
      <w:r w:rsidRPr="005439AA">
        <w:t>LGACOM601A Acquire and dispose of assets</w:t>
      </w:r>
    </w:p>
    <w:p w:rsidR="00000000" w:rsidRPr="005439AA" w:rsidP="005439AA">
      <w:pPr>
        <w:pStyle w:val="SuperHeading"/>
      </w:pPr>
    </w:p>
    <w:p w:rsidR="00000000" w:rsidRPr="005439AA" w:rsidP="005439AA">
      <w:pPr>
        <w:pStyle w:val="Heading1"/>
      </w:pPr>
      <w:bookmarkStart w:id="1" w:name="O_440536"/>
      <w:bookmarkEnd w:id="1"/>
      <w:r w:rsidRPr="005439AA">
        <w:t>Modification History</w:t>
      </w:r>
    </w:p>
    <w:p w:rsidR="00000000" w:rsidRPr="005439AA" w:rsidP="005439AA">
      <w:pPr>
        <w:pStyle w:val="BodyText"/>
      </w:pPr>
      <w:r w:rsidRPr="005439AA">
        <w:t>LGACOM601A Release 2:</w:t>
      </w:r>
      <w:r w:rsidRPr="005439AA">
        <w:tab/>
        <w:t>Layout adjusted. Range Statement edited.</w:t>
      </w:r>
    </w:p>
    <w:p w:rsidR="00000000" w:rsidRPr="005439AA" w:rsidP="005439AA">
      <w:pPr>
        <w:pStyle w:val="BodyText"/>
      </w:pPr>
      <w:r w:rsidRPr="005439AA">
        <w:t>LGACOM601A Release 1:</w:t>
      </w:r>
      <w:r w:rsidRPr="005439AA">
        <w:tab/>
        <w:t>Pr</w:t>
      </w:r>
      <w:r w:rsidRPr="005439AA">
        <w:t>imary release.</w:t>
      </w:r>
    </w:p>
    <w:p w:rsidR="00000000" w:rsidRPr="005439AA" w:rsidP="005439AA">
      <w:pPr>
        <w:pStyle w:val="AllowPageBreak"/>
      </w:pPr>
    </w:p>
    <w:p w:rsidR="00000000" w:rsidRPr="005439AA" w:rsidP="005439AA">
      <w:pPr>
        <w:pStyle w:val="Heading1"/>
      </w:pPr>
      <w:bookmarkStart w:id="2" w:name="O_440529"/>
      <w:bookmarkEnd w:id="2"/>
      <w:r w:rsidRPr="005439AA">
        <w:t>Unit Descriptor</w:t>
      </w:r>
    </w:p>
    <w:p w:rsidR="00000000" w:rsidRPr="005439AA" w:rsidP="005439AA">
      <w:pPr>
        <w:pStyle w:val="BodyText"/>
      </w:pPr>
      <w:r w:rsidRPr="005439AA">
        <w:t>This unit covers planning for and undertaking the acquisition of new assets and disposal of surplus assets.</w:t>
      </w:r>
    </w:p>
    <w:p w:rsidR="00000000" w:rsidRPr="005439AA" w:rsidP="005439AA">
      <w:pPr>
        <w:pStyle w:val="AllowPageBreak"/>
      </w:pPr>
    </w:p>
    <w:p w:rsidR="00000000" w:rsidRPr="005439AA" w:rsidP="005439AA">
      <w:pPr>
        <w:pStyle w:val="Heading1"/>
      </w:pPr>
      <w:bookmarkStart w:id="3" w:name="O_440546"/>
      <w:bookmarkEnd w:id="3"/>
      <w:r w:rsidRPr="005439AA">
        <w:t>Application of the Unit</w:t>
      </w:r>
    </w:p>
    <w:p w:rsidR="00000000" w:rsidRPr="005439AA" w:rsidP="005439AA">
      <w:pPr>
        <w:pStyle w:val="BodyText"/>
      </w:pPr>
      <w:r w:rsidRPr="005439AA">
        <w:t>This unit supports the attainment of skills and knowledge r</w:t>
      </w:r>
      <w:r w:rsidRPr="005439AA">
        <w:t>equired for competent workplace performance in councils of all sizes. Knowledge of the legislation and regulations within which councils must operate is essential. The unique nature of councils, as a tier of government directed by elected members and refle</w:t>
      </w:r>
      <w:r w:rsidRPr="005439AA">
        <w:t>cting the needs of local communities, must be appropriately reflected.</w:t>
      </w:r>
    </w:p>
    <w:p w:rsidR="00000000" w:rsidRPr="005439AA" w:rsidP="005439AA">
      <w:pPr>
        <w:pStyle w:val="AllowPageBreak"/>
      </w:pPr>
    </w:p>
    <w:p w:rsidR="00000000" w:rsidRPr="005439AA" w:rsidP="005439AA">
      <w:pPr>
        <w:pStyle w:val="Heading1"/>
      </w:pPr>
      <w:bookmarkStart w:id="4" w:name="O_440537"/>
      <w:bookmarkEnd w:id="4"/>
      <w:r w:rsidRPr="005439AA">
        <w:t>Licensing/Regulatory Information</w:t>
      </w:r>
    </w:p>
    <w:p w:rsidR="00000000" w:rsidRPr="005439AA" w:rsidP="005439AA">
      <w:pPr>
        <w:pStyle w:val="BodyText"/>
      </w:pPr>
      <w:r w:rsidRPr="005439AA">
        <w:t>Not applicable.</w:t>
      </w:r>
    </w:p>
    <w:p w:rsidR="00000000" w:rsidRPr="005439AA" w:rsidP="005439AA">
      <w:pPr>
        <w:pStyle w:val="AllowPageBreak"/>
      </w:pPr>
    </w:p>
    <w:p w:rsidR="00000000" w:rsidRPr="005439AA" w:rsidP="005439AA">
      <w:pPr>
        <w:pStyle w:val="Heading1"/>
      </w:pPr>
      <w:bookmarkStart w:id="5" w:name="O_440535"/>
      <w:bookmarkEnd w:id="5"/>
      <w:r w:rsidRPr="005439AA">
        <w:t>Pre-Requisites</w:t>
      </w:r>
    </w:p>
    <w:p w:rsidR="00000000" w:rsidRPr="005439AA" w:rsidP="005439AA">
      <w:pPr>
        <w:pStyle w:val="BodyText"/>
      </w:pPr>
      <w:r w:rsidRPr="005439AA">
        <w:t>Not applicable.</w:t>
      </w:r>
    </w:p>
    <w:p w:rsidR="00000000" w:rsidRPr="005439AA" w:rsidP="005439AA">
      <w:pPr>
        <w:pStyle w:val="AllowPageBreak"/>
      </w:pPr>
    </w:p>
    <w:p w:rsidR="00000000" w:rsidRPr="005439AA" w:rsidP="005439AA">
      <w:pPr>
        <w:pStyle w:val="Heading1"/>
      </w:pPr>
      <w:bookmarkStart w:id="6" w:name="O_440540"/>
      <w:bookmarkEnd w:id="6"/>
      <w:r w:rsidRPr="005439AA">
        <w:t>Employability Skills Information</w:t>
      </w:r>
    </w:p>
    <w:p w:rsidR="00000000" w:rsidRPr="005439AA" w:rsidP="005439AA">
      <w:pPr>
        <w:pStyle w:val="BodyText"/>
      </w:pPr>
      <w:r w:rsidRPr="005439AA">
        <w:t>This unit contains employability skills.</w:t>
      </w:r>
    </w:p>
    <w:p w:rsidR="00000000" w:rsidRPr="005439AA" w:rsidP="005439AA">
      <w:pPr>
        <w:pStyle w:val="AllowPageBreak"/>
      </w:pPr>
    </w:p>
    <w:p w:rsidR="00000000" w:rsidRPr="005439AA" w:rsidP="005439AA">
      <w:pPr>
        <w:pStyle w:val="Heading1"/>
      </w:pPr>
      <w:bookmarkStart w:id="7" w:name="O_440541"/>
      <w:bookmarkEnd w:id="7"/>
      <w:r w:rsidRPr="005439AA">
        <w:t>Elements and Performance Criteria Pre-Content</w:t>
      </w:r>
    </w:p>
    <w:tbl>
      <w:tblPr>
        <w:tblW w:w="0" w:type="auto"/>
        <w:tblLayout w:type="fixed"/>
        <w:tblCellMar>
          <w:left w:w="62" w:type="dxa"/>
          <w:right w:w="62" w:type="dxa"/>
        </w:tblCellMar>
        <w:tblLook w:val="0000"/>
      </w:tblPr>
      <w:tblGrid>
        <w:gridCol w:w="2700"/>
        <w:gridCol w:w="6228"/>
      </w:tblGrid>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BodyText"/>
            </w:pPr>
            <w:r w:rsidRPr="005439AA">
              <w:t>Performance criteria describe the required performance needed to demonstrate achievemen</w:t>
            </w:r>
            <w:r w:rsidRPr="005439AA">
              <w:t xml:space="preserve">t of the element.  Where </w:t>
            </w:r>
            <w:r w:rsidRPr="005439AA">
              <w:rPr>
                <w:rStyle w:val="BoldandItalics"/>
              </w:rPr>
              <w:t>bold italicised</w:t>
            </w:r>
            <w:r w:rsidRPr="005439AA">
              <w:t xml:space="preserve"> text is used, further information is detailed in the Range Statement.  Assessment of performance is to be consistent with the Evidence Guide.</w:t>
            </w:r>
          </w:p>
        </w:tc>
      </w:tr>
    </w:tbl>
    <w:p w:rsidR="00000000" w:rsidRPr="005439AA" w:rsidP="005439AA">
      <w:pPr>
        <w:pStyle w:val="BodyText"/>
      </w:pPr>
    </w:p>
    <w:p w:rsidR="00000000" w:rsidRPr="005439AA" w:rsidP="005439AA">
      <w:pPr>
        <w:pStyle w:val="AllowPageBreak"/>
      </w:pPr>
    </w:p>
    <w:p w:rsidR="00000000" w:rsidRPr="005439AA" w:rsidP="005439AA">
      <w:pPr>
        <w:pStyle w:val="Heading1"/>
      </w:pPr>
      <w:bookmarkStart w:id="8" w:name="O_440542"/>
      <w:bookmarkEnd w:id="8"/>
      <w:r w:rsidRPr="005439AA">
        <w:t>Elements and Performance Criteria</w:t>
      </w:r>
    </w:p>
    <w:tbl>
      <w:tblPr>
        <w:tblW w:w="0" w:type="auto"/>
        <w:tblLayout w:type="fixed"/>
        <w:tblCellMar>
          <w:left w:w="62" w:type="dxa"/>
          <w:right w:w="62" w:type="dxa"/>
        </w:tblCellMar>
        <w:tblLook w:val="0000"/>
      </w:tblPr>
      <w:tblGrid>
        <w:gridCol w:w="2700"/>
        <w:gridCol w:w="6228"/>
      </w:tblGrid>
      <w:tr w:rsidTr="00E314A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439AA" w:rsidP="005439AA">
            <w:pPr>
              <w:pStyle w:val="BodyText"/>
            </w:pPr>
            <w:r w:rsidRPr="005439A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5439AA">
            <w:pPr>
              <w:pStyle w:val="BodyText"/>
              <w:rPr>
                <w:lang w:val="en-NZ"/>
              </w:rPr>
            </w:pPr>
            <w:r w:rsidRPr="005439AA">
              <w:rPr>
                <w:rStyle w:val="SpecialBold"/>
              </w:rPr>
              <w:t>PERFORMANCE CRITERIA</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1.</w:t>
            </w:r>
            <w:r w:rsidRPr="005439AA">
              <w:rPr>
                <w:rStyle w:val="SpecialBold"/>
              </w:rPr>
              <w:tab/>
              <w:t>Plan to introduce new assets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
            </w:pPr>
            <w:r w:rsidRPr="005439AA">
              <w:t xml:space="preserve">1.1.Clear need for </w:t>
            </w:r>
            <w:r w:rsidRPr="005439AA">
              <w:rPr>
                <w:rStyle w:val="BoldandItalics"/>
              </w:rPr>
              <w:t xml:space="preserve">asset </w:t>
            </w:r>
            <w:r w:rsidRPr="005439AA">
              <w:t xml:space="preserve">is demonstrated based on strategic or customer requirements. </w:t>
            </w:r>
          </w:p>
          <w:p w:rsidR="00000000" w:rsidRPr="005439AA" w:rsidP="005439AA">
            <w:pPr>
              <w:pStyle w:val="List"/>
            </w:pPr>
            <w:r w:rsidRPr="005439AA">
              <w:t xml:space="preserve">1.2Alternative options are identified. </w:t>
            </w:r>
          </w:p>
          <w:p w:rsidR="00000000" w:rsidRPr="005439AA" w:rsidP="005439AA">
            <w:pPr>
              <w:pStyle w:val="List"/>
            </w:pPr>
            <w:r w:rsidRPr="005439AA">
              <w:t>1.3.Level of service in relation to demand, reliability, quality and life span of asset is assessed.</w:t>
            </w:r>
          </w:p>
          <w:p w:rsidR="00000000" w:rsidRPr="005439AA" w:rsidP="005439AA">
            <w:pPr>
              <w:pStyle w:val="List"/>
            </w:pPr>
            <w:r w:rsidRPr="005439AA">
              <w:t xml:space="preserve">1.4.All </w:t>
            </w:r>
            <w:r w:rsidRPr="005439AA">
              <w:rPr>
                <w:rStyle w:val="BoldandItalics"/>
              </w:rPr>
              <w:t>costs relating to life cycle</w:t>
            </w:r>
            <w:r w:rsidRPr="005439AA">
              <w:t xml:space="preserve"> of the asset are predicted. </w:t>
            </w:r>
          </w:p>
          <w:p w:rsidR="00000000" w:rsidRPr="005439AA" w:rsidP="005439AA">
            <w:pPr>
              <w:pStyle w:val="List"/>
            </w:pPr>
            <w:r w:rsidRPr="005439AA">
              <w:t>1.5.Planning strategies clearly identify how life cycle costs are to be funded.</w:t>
            </w:r>
          </w:p>
          <w:p w:rsidR="00000000" w:rsidRPr="005439AA" w:rsidP="005439AA">
            <w:pPr>
              <w:pStyle w:val="List"/>
            </w:pPr>
            <w:r w:rsidRPr="005439AA">
              <w:t>1.6.Perfo</w:t>
            </w:r>
            <w:r w:rsidRPr="005439AA">
              <w:t>rmance of assets and probability of failure for aggregated and individual assets are predicted.</w:t>
            </w:r>
          </w:p>
          <w:p w:rsidR="00000000" w:rsidP="005439AA">
            <w:pPr>
              <w:pStyle w:val="List"/>
              <w:rPr>
                <w:lang w:val="en-NZ"/>
              </w:rPr>
            </w:pPr>
            <w:r w:rsidRPr="005439AA">
              <w:t xml:space="preserve">1.7.Planning decisions are analysed for </w:t>
            </w:r>
            <w:r w:rsidRPr="005439AA">
              <w:rPr>
                <w:rStyle w:val="BoldandItalics"/>
              </w:rPr>
              <w:t>cost options</w:t>
            </w:r>
            <w:r w:rsidRPr="005439AA">
              <w:t>.</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2.</w:t>
            </w:r>
            <w:r w:rsidRPr="005439AA">
              <w:rPr>
                <w:rStyle w:val="SpecialBold"/>
              </w:rPr>
              <w:tab/>
              <w:t>Conduct project evaluation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
            </w:pPr>
            <w:r w:rsidRPr="005439AA">
              <w:t>2.1.Costs for new service or service levels are compared with alternative o</w:t>
            </w:r>
            <w:r w:rsidRPr="005439AA">
              <w:t>ptions to enable selection of option that best satisfies need.</w:t>
            </w:r>
          </w:p>
          <w:p w:rsidR="00000000" w:rsidP="005439AA">
            <w:pPr>
              <w:pStyle w:val="List"/>
              <w:rPr>
                <w:lang w:val="en-NZ"/>
              </w:rPr>
            </w:pPr>
            <w:r w:rsidRPr="005439AA">
              <w:t>2.2.Costs for new services or service levels are assessed as justifiable in terms of benefits.</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3.</w:t>
            </w:r>
            <w:r w:rsidRPr="005439AA">
              <w:rPr>
                <w:rStyle w:val="SpecialBold"/>
              </w:rPr>
              <w:tab/>
              <w:t>Determine acquisition and supply strategy</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List"/>
              <w:rPr>
                <w:lang w:val="en-NZ"/>
              </w:rPr>
            </w:pPr>
            <w:r w:rsidRPr="005439AA">
              <w:t>3.1.</w:t>
            </w:r>
            <w:r w:rsidRPr="005439AA">
              <w:rPr>
                <w:rStyle w:val="BoldandItalics"/>
              </w:rPr>
              <w:t xml:space="preserve">Acquisition </w:t>
            </w:r>
            <w:r w:rsidRPr="005439AA">
              <w:t xml:space="preserve">and supply strategy is determined to clearly define key asset deliverables. </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4.</w:t>
            </w:r>
            <w:r w:rsidRPr="005439AA">
              <w:rPr>
                <w:rStyle w:val="SpecialBold"/>
              </w:rPr>
              <w:tab/>
              <w:t>Collect asset information for management system</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
            </w:pPr>
            <w:r w:rsidRPr="005439AA">
              <w:t>4.1.Commissioning lists are completed and life cycle condition monitoring and maintenance programs are set up.</w:t>
            </w:r>
          </w:p>
          <w:p w:rsidR="00000000" w:rsidRPr="005439AA" w:rsidP="005439AA">
            <w:pPr>
              <w:pStyle w:val="List"/>
            </w:pPr>
            <w:r w:rsidRPr="005439AA">
              <w:t>4.2.Asset manage</w:t>
            </w:r>
            <w:r w:rsidRPr="005439AA">
              <w:t>ment systems are implemented.</w:t>
            </w:r>
          </w:p>
          <w:p w:rsidR="00000000" w:rsidP="005439AA">
            <w:pPr>
              <w:pStyle w:val="List"/>
              <w:rPr>
                <w:lang w:val="en-NZ"/>
              </w:rPr>
            </w:pPr>
            <w:r w:rsidRPr="005439AA">
              <w:t>4.3.All documentation recording</w:t>
            </w:r>
            <w:r w:rsidRPr="005439AA">
              <w:rPr>
                <w:rStyle w:val="BoldandItalics"/>
              </w:rPr>
              <w:t xml:space="preserve"> relevant details</w:t>
            </w:r>
            <w:r w:rsidRPr="005439AA">
              <w:t xml:space="preserve"> on the asset is collected. </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5.</w:t>
            </w:r>
            <w:r w:rsidRPr="005439AA">
              <w:rPr>
                <w:rStyle w:val="SpecialBold"/>
              </w:rPr>
              <w:tab/>
              <w:t>Plan for disposal of surplus assets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
            </w:pPr>
            <w:r w:rsidRPr="005439AA">
              <w:t>5.1.Current condition and ultimate failure mode of asset are confirmed.</w:t>
            </w:r>
          </w:p>
          <w:p w:rsidR="00000000" w:rsidRPr="005439AA" w:rsidP="005439AA">
            <w:pPr>
              <w:pStyle w:val="List"/>
            </w:pPr>
            <w:r w:rsidRPr="005439AA">
              <w:t xml:space="preserve">5.2.Availability of asset/components </w:t>
            </w:r>
            <w:r w:rsidRPr="005439AA">
              <w:t>for disposal is assessed in terms of current usage, potential usage and availability of alternative service options.</w:t>
            </w:r>
          </w:p>
          <w:p w:rsidR="00000000" w:rsidRPr="005439AA" w:rsidP="005439AA">
            <w:pPr>
              <w:pStyle w:val="List"/>
            </w:pPr>
            <w:r w:rsidRPr="005439AA">
              <w:t>5.3.Book value and accumulated depreciation of asset are identified to enable profit/loss on disposal to be calculated.</w:t>
            </w:r>
          </w:p>
          <w:p w:rsidR="00000000" w:rsidRPr="005439AA" w:rsidP="005439AA">
            <w:pPr>
              <w:pStyle w:val="List"/>
            </w:pPr>
            <w:r w:rsidRPr="005439AA">
              <w:t>5.4.</w:t>
            </w:r>
            <w:r w:rsidRPr="005439AA">
              <w:rPr>
                <w:rStyle w:val="BoldandItalics"/>
              </w:rPr>
              <w:t>Barriers to dis</w:t>
            </w:r>
            <w:r w:rsidRPr="005439AA">
              <w:rPr>
                <w:rStyle w:val="BoldandItalics"/>
              </w:rPr>
              <w:t>posal of asset</w:t>
            </w:r>
            <w:r w:rsidRPr="005439AA">
              <w:t xml:space="preserve"> are identified. </w:t>
            </w:r>
          </w:p>
          <w:p w:rsidR="00000000" w:rsidP="005439AA">
            <w:pPr>
              <w:pStyle w:val="List"/>
              <w:rPr>
                <w:lang w:val="en-NZ"/>
              </w:rPr>
            </w:pPr>
            <w:r w:rsidRPr="005439AA">
              <w:t>5.5.</w:t>
            </w:r>
            <w:r w:rsidRPr="005439AA">
              <w:rPr>
                <w:rStyle w:val="BoldandItalics"/>
              </w:rPr>
              <w:t xml:space="preserve">Methods of disposal </w:t>
            </w:r>
            <w:r w:rsidRPr="005439AA">
              <w:t xml:space="preserve">are identified and assessed against organisational and legislative requirements and costs. </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List"/>
              <w:rPr>
                <w:lang w:val="en-NZ"/>
              </w:rPr>
            </w:pPr>
            <w:r w:rsidRPr="005439AA">
              <w:rPr>
                <w:rStyle w:val="SpecialBold"/>
              </w:rPr>
              <w:t>6.</w:t>
            </w:r>
            <w:r w:rsidRPr="005439AA">
              <w:rPr>
                <w:rStyle w:val="SpecialBold"/>
              </w:rPr>
              <w:tab/>
              <w:t>Dispose of assets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
            </w:pPr>
            <w:r w:rsidRPr="005439AA">
              <w:t>6.1.Assets are disposed of in line with legislative requirements.</w:t>
            </w:r>
          </w:p>
          <w:p w:rsidR="00000000" w:rsidRPr="005439AA" w:rsidP="005439AA">
            <w:pPr>
              <w:pStyle w:val="List"/>
            </w:pPr>
            <w:r w:rsidRPr="005439AA">
              <w:t>6.2.Disposal of asse</w:t>
            </w:r>
            <w:r w:rsidRPr="005439AA">
              <w:t xml:space="preserve">ts is conducted in line with council's renewal and replacement </w:t>
            </w:r>
            <w:r w:rsidRPr="005439AA">
              <w:rPr>
                <w:rStyle w:val="BoldandItalics"/>
              </w:rPr>
              <w:t>policies</w:t>
            </w:r>
            <w:r w:rsidRPr="005439AA">
              <w:t xml:space="preserve">. </w:t>
            </w:r>
          </w:p>
        </w:tc>
      </w:tr>
    </w:tbl>
    <w:p w:rsidR="00000000" w:rsidRPr="005439AA" w:rsidP="005439AA">
      <w:pPr>
        <w:pStyle w:val="BodyText"/>
      </w:pPr>
    </w:p>
    <w:p w:rsidR="00000000" w:rsidRPr="005439AA" w:rsidP="005439AA">
      <w:pPr>
        <w:pStyle w:val="AllowPageBreak"/>
      </w:pPr>
    </w:p>
    <w:p w:rsidR="00000000" w:rsidRPr="005439AA" w:rsidP="005439AA">
      <w:pPr>
        <w:pStyle w:val="Heading1"/>
      </w:pPr>
      <w:bookmarkStart w:id="9" w:name="O_440530"/>
      <w:bookmarkEnd w:id="9"/>
      <w:r w:rsidRPr="005439AA">
        <w:t>Required Skills and Knowledge</w:t>
      </w:r>
    </w:p>
    <w:tbl>
      <w:tblPr>
        <w:tblW w:w="0" w:type="auto"/>
        <w:tblLayout w:type="fixed"/>
        <w:tblCellMar>
          <w:left w:w="62" w:type="dxa"/>
          <w:right w:w="62" w:type="dxa"/>
        </w:tblCellMar>
        <w:tblLook w:val="0000"/>
      </w:tblPr>
      <w:tblGrid>
        <w:gridCol w:w="8928"/>
      </w:tblGrid>
      <w:tr w:rsidTr="00E314A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439AA">
            <w:pPr>
              <w:pStyle w:val="BodyText"/>
              <w:rPr>
                <w:lang w:val="en-NZ"/>
              </w:rPr>
            </w:pPr>
            <w:r w:rsidRPr="005439AA">
              <w:t>This describes the essential skills and knowledge and their level, required for this unit</w:t>
            </w:r>
          </w:p>
        </w:tc>
      </w:tr>
      <w:tr w:rsidTr="00E314A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439AA">
            <w:pPr>
              <w:pStyle w:val="BodyText"/>
              <w:rPr>
                <w:lang w:val="en-NZ"/>
              </w:rPr>
            </w:pPr>
            <w:r w:rsidRPr="005439AA">
              <w:rPr>
                <w:rStyle w:val="SpecialBold"/>
              </w:rPr>
              <w:t>Required Skills</w:t>
            </w:r>
          </w:p>
        </w:tc>
      </w:tr>
      <w:tr w:rsidTr="00E314A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439AA" w:rsidP="005439AA">
            <w:pPr>
              <w:pStyle w:val="ListBullet"/>
            </w:pPr>
            <w:r w:rsidRPr="005439AA">
              <w:t>planning</w:t>
            </w:r>
          </w:p>
          <w:p w:rsidR="00000000" w:rsidRPr="005439AA" w:rsidP="005439AA">
            <w:pPr>
              <w:pStyle w:val="ListBullet"/>
            </w:pPr>
            <w:r w:rsidRPr="005439AA">
              <w:t>analysing</w:t>
            </w:r>
          </w:p>
          <w:p w:rsidR="00000000" w:rsidRPr="005439AA" w:rsidP="005439AA">
            <w:pPr>
              <w:pStyle w:val="ListBullet"/>
            </w:pPr>
            <w:r w:rsidRPr="005439AA">
              <w:t>assessing</w:t>
            </w:r>
          </w:p>
          <w:p w:rsidR="00000000" w:rsidRPr="005439AA" w:rsidP="005439AA">
            <w:pPr>
              <w:pStyle w:val="ListBullet"/>
            </w:pPr>
            <w:r w:rsidRPr="005439AA">
              <w:t>decision making</w:t>
            </w:r>
          </w:p>
          <w:p w:rsidR="00000000" w:rsidRPr="005439AA" w:rsidP="005439AA">
            <w:pPr>
              <w:pStyle w:val="ListBullet"/>
            </w:pPr>
            <w:r w:rsidRPr="005439AA">
              <w:t>evaluating</w:t>
            </w:r>
          </w:p>
          <w:p w:rsidR="00000000" w:rsidP="005439AA">
            <w:pPr>
              <w:pStyle w:val="ListBullet"/>
              <w:rPr>
                <w:lang w:val="en-NZ"/>
              </w:rPr>
            </w:pPr>
            <w:r w:rsidRPr="005439AA">
              <w:t>completing documentation</w:t>
            </w:r>
          </w:p>
        </w:tc>
      </w:tr>
      <w:tr w:rsidTr="00E314A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5439AA">
            <w:pPr>
              <w:pStyle w:val="BodyText"/>
              <w:rPr>
                <w:lang w:val="en-NZ"/>
              </w:rPr>
            </w:pPr>
            <w:r w:rsidRPr="005439AA">
              <w:rPr>
                <w:rStyle w:val="SpecialBold"/>
              </w:rPr>
              <w:t>Required Knowledge</w:t>
            </w:r>
          </w:p>
        </w:tc>
      </w:tr>
      <w:tr w:rsidTr="00E314A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5439AA" w:rsidP="005439AA">
            <w:pPr>
              <w:pStyle w:val="ListBullet"/>
            </w:pPr>
            <w:r w:rsidRPr="005439AA">
              <w:t>financial functions of asset register</w:t>
            </w:r>
          </w:p>
          <w:p w:rsidR="00000000" w:rsidRPr="005439AA" w:rsidP="005439AA">
            <w:pPr>
              <w:pStyle w:val="ListBullet"/>
            </w:pPr>
            <w:r w:rsidRPr="005439AA">
              <w:t>council policy</w:t>
            </w:r>
          </w:p>
          <w:p w:rsidR="00000000" w:rsidRPr="005439AA" w:rsidP="005439AA">
            <w:pPr>
              <w:pStyle w:val="ListBullet"/>
            </w:pPr>
            <w:r w:rsidRPr="005439AA">
              <w:t>legislative requirements of acquisition and disposal</w:t>
            </w:r>
          </w:p>
          <w:p w:rsidR="00000000" w:rsidRPr="005439AA" w:rsidP="005439AA">
            <w:pPr>
              <w:pStyle w:val="ListBullet"/>
            </w:pPr>
            <w:r w:rsidRPr="005439AA">
              <w:t>compensation legislation</w:t>
            </w:r>
          </w:p>
          <w:p w:rsidR="00000000" w:rsidRPr="005439AA" w:rsidP="005439AA">
            <w:pPr>
              <w:pStyle w:val="ListBullet"/>
            </w:pPr>
            <w:r w:rsidRPr="005439AA">
              <w:t>state or territory environmental planning</w:t>
            </w:r>
            <w:r w:rsidRPr="005439AA">
              <w:t xml:space="preserve"> and assessment acts</w:t>
            </w:r>
          </w:p>
          <w:p w:rsidR="00000000" w:rsidRPr="005439AA" w:rsidP="005439AA">
            <w:pPr>
              <w:pStyle w:val="ListBullet"/>
            </w:pPr>
            <w:r w:rsidRPr="005439AA">
              <w:t>local government legislation and other relevant legislation</w:t>
            </w:r>
          </w:p>
          <w:p w:rsidR="00000000" w:rsidRPr="005439AA" w:rsidP="005439AA">
            <w:pPr>
              <w:pStyle w:val="ListBullet"/>
            </w:pPr>
            <w:r w:rsidRPr="005439AA">
              <w:t>strategies, policies and procedures on sustainable practice</w:t>
            </w:r>
          </w:p>
          <w:p w:rsidR="00000000" w:rsidRPr="005439AA" w:rsidP="005439AA">
            <w:pPr>
              <w:pStyle w:val="ListBullet"/>
            </w:pPr>
            <w:r w:rsidRPr="005439AA">
              <w:t>asset management software</w:t>
            </w:r>
          </w:p>
        </w:tc>
      </w:tr>
    </w:tbl>
    <w:p w:rsidR="00000000" w:rsidRPr="005439AA" w:rsidP="005439AA">
      <w:pPr>
        <w:pStyle w:val="BodyText"/>
      </w:pPr>
    </w:p>
    <w:p w:rsidR="00000000" w:rsidRPr="005439AA" w:rsidP="005439AA">
      <w:pPr>
        <w:pStyle w:val="AllowPageBreak"/>
      </w:pPr>
    </w:p>
    <w:p w:rsidR="00000000" w:rsidRPr="005439AA" w:rsidP="005439AA">
      <w:pPr>
        <w:pStyle w:val="Heading1"/>
      </w:pPr>
      <w:bookmarkStart w:id="10" w:name="O_440539"/>
      <w:bookmarkEnd w:id="10"/>
      <w:r w:rsidRPr="005439AA">
        <w:t>Evidence Guide</w:t>
      </w:r>
    </w:p>
    <w:tbl>
      <w:tblPr>
        <w:tblW w:w="0" w:type="auto"/>
        <w:tblLayout w:type="fixed"/>
        <w:tblCellMar>
          <w:left w:w="62" w:type="dxa"/>
          <w:right w:w="62" w:type="dxa"/>
        </w:tblCellMar>
        <w:tblLook w:val="0000"/>
      </w:tblPr>
      <w:tblGrid>
        <w:gridCol w:w="2700"/>
        <w:gridCol w:w="6228"/>
      </w:tblGrid>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BodyText"/>
              <w:rPr>
                <w:lang w:val="en-NZ"/>
              </w:rPr>
            </w:pPr>
            <w:r w:rsidRPr="005439AA">
              <w:t>A person who demonstrates competency in this unit will be able to perform the outcomes described in the Elements to the required performance level detailed in the Performance Criteria. The knowledge and skill requirements described in the Range Statement m</w:t>
            </w:r>
            <w:r w:rsidRPr="005439AA">
              <w:t xml:space="preserve">ust also be demonstrated. For example, knowledge of the legislative framework and safe work practices that underpin the performance of the unit are also required to be demonstrated. </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BodyText"/>
            </w:pPr>
            <w:r w:rsidRPr="005439AA">
              <w:t>Demonstration of need for asset and consideration of full range of alternatives.</w:t>
            </w:r>
          </w:p>
          <w:p w:rsidR="00000000" w:rsidRPr="005439AA" w:rsidP="005439AA">
            <w:pPr>
              <w:pStyle w:val="ListBullet"/>
            </w:pPr>
            <w:r w:rsidRPr="005439AA">
              <w:t>Costing to include all life cycle costs.</w:t>
            </w:r>
          </w:p>
          <w:p w:rsidR="00000000" w:rsidRPr="005439AA" w:rsidP="005439AA">
            <w:pPr>
              <w:pStyle w:val="ListBullet"/>
            </w:pPr>
            <w:r w:rsidRPr="005439AA">
              <w:t>Collection of asset information and implementation of asset management systems.</w:t>
            </w:r>
          </w:p>
          <w:p w:rsidR="00000000" w:rsidRPr="005439AA" w:rsidP="005439AA">
            <w:pPr>
              <w:pStyle w:val="ListBullet"/>
            </w:pPr>
            <w:r w:rsidRPr="005439AA">
              <w:t>Adequate planning for disposal of assets.</w:t>
            </w:r>
          </w:p>
          <w:p w:rsidR="00000000" w:rsidP="005439AA">
            <w:pPr>
              <w:pStyle w:val="ListBullet"/>
              <w:rPr>
                <w:lang w:val="en-NZ"/>
              </w:rPr>
            </w:pPr>
            <w:r w:rsidRPr="005439AA">
              <w:t>Disposal of</w:t>
            </w:r>
            <w:r w:rsidRPr="005439AA">
              <w:t xml:space="preserve"> assets in line with all requirements, including relevant environmental and sustainability practices.</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BodyText"/>
              <w:rPr>
                <w:lang w:val="en-NZ"/>
              </w:rPr>
            </w:pPr>
            <w:r w:rsidRPr="005439AA">
              <w:t>On the job or in a simulated work environment.</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Relationship to other units</w:t>
            </w:r>
            <w:r w:rsidRPr="005439AA">
              <w:t>(</w:t>
            </w:r>
            <w:r w:rsidRPr="005439AA">
              <w:rPr>
                <w:rStyle w:val="SpecialBold"/>
              </w:rPr>
              <w:t>prerequisite or co-requisite units</w:t>
            </w:r>
            <w:r w:rsidRPr="005439AA">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BodyText"/>
            </w:pPr>
            <w:r w:rsidRPr="005439AA">
              <w:t>Prerequisite units:</w:t>
            </w:r>
            <w:r w:rsidRPr="005439AA">
              <w:t xml:space="preserve"> nil.</w:t>
            </w:r>
          </w:p>
          <w:p w:rsidR="00000000" w:rsidRPr="005439AA" w:rsidP="005439AA">
            <w:pPr>
              <w:pStyle w:val="BodyText"/>
            </w:pPr>
            <w:r w:rsidRPr="005439AA">
              <w:t>To enable holistic assessment this unit may be assessed with other units that form part of the job role in particular:</w:t>
            </w:r>
          </w:p>
          <w:p w:rsidR="00000000" w:rsidP="005439AA">
            <w:pPr>
              <w:pStyle w:val="ListBullet"/>
              <w:rPr>
                <w:lang w:val="en-NZ"/>
              </w:rPr>
            </w:pPr>
            <w:r w:rsidRPr="005439AA">
              <w:t>LGAGOVA614B Monitor and maintain quality of asset management system</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BodyText"/>
            </w:pPr>
            <w:r w:rsidRPr="005439AA">
              <w:t>The following assessment methods are suggested:</w:t>
            </w:r>
          </w:p>
          <w:p w:rsidR="00000000" w:rsidRPr="005439AA" w:rsidP="005439AA">
            <w:pPr>
              <w:pStyle w:val="ListBullet"/>
            </w:pPr>
            <w:r w:rsidRPr="005439AA">
              <w:t>observation of the learner performing a range of workplace tasks over sufficient time to demonstrate handling of a range of contingencies</w:t>
            </w:r>
          </w:p>
          <w:p w:rsidR="00000000" w:rsidRPr="005439AA" w:rsidP="005439AA">
            <w:pPr>
              <w:pStyle w:val="ListBullet"/>
            </w:pPr>
            <w:r w:rsidRPr="005439AA">
              <w:t>written and/or oral questioning to assess knowledge and understanding</w:t>
            </w:r>
          </w:p>
          <w:p w:rsidR="00000000" w:rsidRPr="005439AA" w:rsidP="005439AA">
            <w:pPr>
              <w:pStyle w:val="ListBullet"/>
            </w:pPr>
            <w:r w:rsidRPr="005439AA">
              <w:t>completion of workplace documentation</w:t>
            </w:r>
          </w:p>
          <w:p w:rsidR="00000000" w:rsidRPr="005439AA" w:rsidP="005439AA">
            <w:pPr>
              <w:pStyle w:val="ListBullet"/>
            </w:pPr>
            <w:r w:rsidRPr="005439AA">
              <w:t>third-party reports from experienced practitioners</w:t>
            </w:r>
          </w:p>
          <w:p w:rsidR="00000000" w:rsidP="005439AA">
            <w:pPr>
              <w:pStyle w:val="ListBullet"/>
              <w:rPr>
                <w:lang w:val="en-NZ"/>
              </w:rPr>
            </w:pPr>
            <w:r w:rsidRPr="005439AA">
              <w:t>completion of self-paced learning materials including personal reflection and feedback from trainer, coach or supervisor.</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Evidence required for demonstration of cons</w:t>
            </w:r>
            <w:r w:rsidRPr="005439AA">
              <w:rPr>
                <w:rStyle w:val="SpecialBold"/>
              </w:rPr>
              <w:t>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BodyText"/>
              <w:rPr>
                <w:lang w:val="en-NZ"/>
              </w:rPr>
            </w:pPr>
            <w:r w:rsidRPr="005439AA">
              <w:t>Evidence will need to be gathered over time across a range of variables depending on council work flow and planning cycle as long as the critical aspects of evidence can be demonstrated. Assessment i</w:t>
            </w:r>
            <w:r w:rsidRPr="005439AA">
              <w:t>s best demonstrated by submission of a documented strategy outlining the steps involved in asset acquisition and disposal.</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
              <w:rPr>
                <w:lang w:val="en-NZ"/>
              </w:rPr>
            </w:pPr>
            <w:r w:rsidRPr="005439AA">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BodyText"/>
            </w:pPr>
            <w:r w:rsidRPr="005439AA">
              <w:t>Access to a workplace or simulated case study on purchase and disposal. In off-the-job situations students mus</w:t>
            </w:r>
            <w:r w:rsidRPr="005439AA">
              <w:t>t have access to:</w:t>
            </w:r>
          </w:p>
          <w:p w:rsidR="00000000" w:rsidRPr="005439AA" w:rsidP="005439AA">
            <w:pPr>
              <w:pStyle w:val="ListBullet"/>
            </w:pPr>
            <w:r w:rsidRPr="005439AA">
              <w:t>relevant data on asset costs</w:t>
            </w:r>
          </w:p>
          <w:p w:rsidR="00000000" w:rsidRPr="005439AA" w:rsidP="005439AA">
            <w:pPr>
              <w:pStyle w:val="ListBullet"/>
            </w:pPr>
            <w:r w:rsidRPr="005439AA">
              <w:t>relevant legislation</w:t>
            </w:r>
          </w:p>
          <w:p w:rsidR="00000000" w:rsidRPr="005439AA" w:rsidP="005439AA">
            <w:pPr>
              <w:pStyle w:val="ListBullet"/>
            </w:pPr>
            <w:r w:rsidRPr="005439AA">
              <w:t>council policies</w:t>
            </w:r>
          </w:p>
          <w:p w:rsidR="00000000" w:rsidRPr="005439AA" w:rsidP="005439AA">
            <w:pPr>
              <w:pStyle w:val="ListBullet"/>
            </w:pPr>
            <w:r w:rsidRPr="005439AA">
              <w:t>asset management software</w:t>
            </w:r>
          </w:p>
        </w:tc>
      </w:tr>
    </w:tbl>
    <w:p w:rsidR="00000000" w:rsidRPr="005439AA" w:rsidP="005439AA">
      <w:pPr>
        <w:pStyle w:val="BodyText"/>
      </w:pPr>
    </w:p>
    <w:p w:rsidR="00000000" w:rsidRPr="005439AA" w:rsidP="005439AA">
      <w:pPr>
        <w:pStyle w:val="AllowPageBreak"/>
      </w:pPr>
    </w:p>
    <w:p w:rsidR="00000000" w:rsidRPr="005439AA" w:rsidP="005439AA">
      <w:pPr>
        <w:pStyle w:val="Heading1"/>
      </w:pPr>
      <w:bookmarkStart w:id="11" w:name="O_440531"/>
      <w:bookmarkEnd w:id="11"/>
      <w:r w:rsidRPr="005439AA">
        <w:t>Range Statement</w:t>
      </w:r>
    </w:p>
    <w:tbl>
      <w:tblPr>
        <w:tblW w:w="0" w:type="auto"/>
        <w:tblLayout w:type="fixed"/>
        <w:tblCellMar>
          <w:left w:w="62" w:type="dxa"/>
          <w:right w:w="62" w:type="dxa"/>
        </w:tblCellMar>
        <w:tblLook w:val="0000"/>
      </w:tblPr>
      <w:tblGrid>
        <w:gridCol w:w="2700"/>
        <w:gridCol w:w="6228"/>
      </w:tblGrid>
      <w:tr w:rsidTr="00E314A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5439AA">
            <w:pPr>
              <w:pStyle w:val="BodyText"/>
              <w:rPr>
                <w:lang w:val="en-NZ"/>
              </w:rPr>
            </w:pPr>
            <w:r w:rsidRPr="005439AA">
              <w:t xml:space="preserve">The Range Statement relates to the Unit of Competency as a whole.  It allows for different work environments and situations that may affect performance.  </w:t>
            </w:r>
            <w:r w:rsidRPr="005439AA">
              <w:rPr>
                <w:rStyle w:val="BoldandItalics"/>
              </w:rPr>
              <w:t>Bold italicised</w:t>
            </w:r>
            <w:r w:rsidRPr="005439AA">
              <w:t xml:space="preserve"> wording in the Performance Criteria is detailed below.</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 xml:space="preserve">Assets </w:t>
            </w:r>
            <w:r w:rsidRPr="005439A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ListBullet"/>
              <w:rPr>
                <w:lang w:val="en-NZ"/>
              </w:rPr>
            </w:pPr>
            <w:r w:rsidRPr="005439AA">
              <w:t>all non</w:t>
            </w:r>
            <w:r w:rsidRPr="005439AA">
              <w:t>-current structures or items of plant or equipment that provide service potential or future economic benefit</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 xml:space="preserve">Life cycle costs </w:t>
            </w:r>
            <w:r w:rsidRPr="005439A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development</w:t>
            </w:r>
          </w:p>
          <w:p w:rsidR="00000000" w:rsidRPr="005439AA" w:rsidP="005439AA">
            <w:pPr>
              <w:pStyle w:val="ListBullet"/>
            </w:pPr>
            <w:r w:rsidRPr="005439AA">
              <w:t>design</w:t>
            </w:r>
          </w:p>
          <w:p w:rsidR="00000000" w:rsidRPr="005439AA" w:rsidP="005439AA">
            <w:pPr>
              <w:pStyle w:val="ListBullet"/>
            </w:pPr>
            <w:r w:rsidRPr="005439AA">
              <w:t>purchase and/or construction</w:t>
            </w:r>
          </w:p>
          <w:p w:rsidR="00000000" w:rsidRPr="005439AA" w:rsidP="005439AA">
            <w:pPr>
              <w:pStyle w:val="ListBullet"/>
            </w:pPr>
            <w:r w:rsidRPr="005439AA">
              <w:t>operation</w:t>
            </w:r>
          </w:p>
          <w:p w:rsidR="00000000" w:rsidRPr="005439AA" w:rsidP="005439AA">
            <w:pPr>
              <w:pStyle w:val="ListBullet"/>
            </w:pPr>
            <w:r w:rsidRPr="005439AA">
              <w:t>maintenance</w:t>
            </w:r>
          </w:p>
          <w:p w:rsidR="00000000" w:rsidP="005439AA">
            <w:pPr>
              <w:pStyle w:val="ListBullet"/>
              <w:rPr>
                <w:lang w:val="en-NZ"/>
              </w:rPr>
            </w:pPr>
            <w:r w:rsidRPr="005439AA">
              <w:t>disposal</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Cost options</w:t>
            </w:r>
            <w:r w:rsidRPr="005439AA">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adjust level of service</w:t>
            </w:r>
          </w:p>
          <w:p w:rsidR="00000000" w:rsidRPr="005439AA" w:rsidP="005439AA">
            <w:pPr>
              <w:pStyle w:val="ListBullet"/>
            </w:pPr>
            <w:r w:rsidRPr="005439AA">
              <w:t>change maintenance regime</w:t>
            </w:r>
          </w:p>
          <w:p w:rsidR="00000000" w:rsidP="005439AA">
            <w:pPr>
              <w:pStyle w:val="ListBullet"/>
              <w:rPr>
                <w:lang w:val="en-NZ"/>
              </w:rPr>
            </w:pPr>
            <w:r w:rsidRPr="005439AA">
              <w:t>reduce demand or growth in demand to avoid capacity failure</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Asset acquisition/creation</w:t>
            </w:r>
            <w:r w:rsidRPr="005439AA">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P="005439AA">
            <w:pPr>
              <w:pStyle w:val="ListBullet"/>
              <w:rPr>
                <w:lang w:val="en-NZ"/>
              </w:rPr>
            </w:pPr>
            <w:r w:rsidRPr="005439AA">
              <w:t xml:space="preserve">the provision of, or improvement to, an asset where the outlay can reasonably be </w:t>
            </w:r>
            <w:r w:rsidRPr="005439AA">
              <w:t>expected to provide benefits beyond the year of outlay</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 xml:space="preserve">Relevant details to be documented </w:t>
            </w:r>
            <w:r w:rsidRPr="005439A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cost of asset</w:t>
            </w:r>
          </w:p>
          <w:p w:rsidR="00000000" w:rsidP="005439AA">
            <w:pPr>
              <w:pStyle w:val="ListBullet"/>
              <w:rPr>
                <w:lang w:val="en-NZ"/>
              </w:rPr>
            </w:pPr>
            <w:r w:rsidRPr="005439AA">
              <w:t>projected life cycle costs</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Barriers to disposal of assets</w:t>
            </w:r>
            <w:r w:rsidRPr="005439AA">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legal</w:t>
            </w:r>
          </w:p>
          <w:p w:rsidR="00000000" w:rsidRPr="005439AA" w:rsidP="005439AA">
            <w:pPr>
              <w:pStyle w:val="ListBullet"/>
            </w:pPr>
            <w:r w:rsidRPr="005439AA">
              <w:t>physical</w:t>
            </w:r>
          </w:p>
          <w:p w:rsidR="00000000" w:rsidRPr="005439AA" w:rsidP="005439AA">
            <w:pPr>
              <w:pStyle w:val="ListBullet"/>
            </w:pPr>
            <w:r w:rsidRPr="005439AA">
              <w:t>environmental</w:t>
            </w:r>
          </w:p>
          <w:p w:rsidR="00000000" w:rsidRPr="005439AA" w:rsidP="005439AA">
            <w:pPr>
              <w:pStyle w:val="ListBullet"/>
            </w:pPr>
            <w:r w:rsidRPr="005439AA">
              <w:t>social</w:t>
            </w:r>
          </w:p>
          <w:p w:rsidR="00000000" w:rsidP="005439AA">
            <w:pPr>
              <w:pStyle w:val="ListBullet"/>
              <w:rPr>
                <w:lang w:val="en-NZ"/>
              </w:rPr>
            </w:pPr>
            <w:r w:rsidRPr="005439AA">
              <w:t>heritage</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Methods of disposal</w:t>
            </w:r>
            <w:r w:rsidRPr="005439AA">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sale</w:t>
            </w:r>
          </w:p>
          <w:p w:rsidR="00000000" w:rsidRPr="005439AA" w:rsidP="005439AA">
            <w:pPr>
              <w:pStyle w:val="ListBullet"/>
            </w:pPr>
            <w:r w:rsidRPr="005439AA">
              <w:t>donation</w:t>
            </w:r>
          </w:p>
          <w:p w:rsidR="00000000" w:rsidRPr="005439AA" w:rsidP="005439AA">
            <w:pPr>
              <w:pStyle w:val="ListBullet"/>
            </w:pPr>
            <w:r w:rsidRPr="005439AA">
              <w:t>exchange</w:t>
            </w:r>
          </w:p>
          <w:p w:rsidR="00000000" w:rsidP="005439AA">
            <w:pPr>
              <w:pStyle w:val="ListBullet"/>
              <w:rPr>
                <w:lang w:val="en-NZ"/>
              </w:rPr>
            </w:pPr>
            <w:r w:rsidRPr="005439AA">
              <w:t>cannibalism of products/assets</w:t>
            </w:r>
          </w:p>
        </w:tc>
      </w:tr>
      <w:tr w:rsidTr="00E314A8">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5439AA">
            <w:pPr>
              <w:pStyle w:val="BodyTextRight"/>
              <w:rPr>
                <w:lang w:val="en-NZ"/>
              </w:rPr>
            </w:pPr>
            <w:r w:rsidRPr="005439AA">
              <w:rPr>
                <w:rStyle w:val="BoldandItalics"/>
              </w:rPr>
              <w:t xml:space="preserve">Council policies relating to disposal </w:t>
            </w:r>
            <w:r w:rsidRPr="005439AA">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5439AA" w:rsidP="005439AA">
            <w:pPr>
              <w:pStyle w:val="ListBullet"/>
            </w:pPr>
            <w:r w:rsidRPr="005439AA">
              <w:t>environmental</w:t>
            </w:r>
          </w:p>
          <w:p w:rsidR="00000000" w:rsidRPr="005439AA" w:rsidP="005439AA">
            <w:pPr>
              <w:pStyle w:val="ListBullet"/>
            </w:pPr>
            <w:r w:rsidRPr="005439AA">
              <w:t>sustainability</w:t>
            </w:r>
          </w:p>
          <w:p w:rsidR="00000000" w:rsidRPr="005439AA" w:rsidP="005439AA">
            <w:pPr>
              <w:pStyle w:val="ListBullet"/>
            </w:pPr>
            <w:r w:rsidRPr="005439AA">
              <w:t>heritage</w:t>
            </w:r>
          </w:p>
        </w:tc>
      </w:tr>
    </w:tbl>
    <w:p w:rsidR="00000000" w:rsidRPr="005439AA" w:rsidP="005439AA">
      <w:pPr>
        <w:pStyle w:val="BodyText"/>
      </w:pPr>
    </w:p>
    <w:p w:rsidR="00000000" w:rsidRPr="005439AA" w:rsidP="005439AA">
      <w:pPr>
        <w:pStyle w:val="AllowPageBreak"/>
      </w:pPr>
    </w:p>
    <w:p w:rsidR="00000000" w:rsidRPr="005439AA" w:rsidP="005439AA">
      <w:pPr>
        <w:pStyle w:val="Heading1"/>
      </w:pPr>
      <w:bookmarkStart w:id="12" w:name="O_440528"/>
      <w:bookmarkEnd w:id="12"/>
      <w:r w:rsidRPr="005439AA">
        <w:t>Unit Sector(s)</w:t>
      </w:r>
    </w:p>
    <w:p w:rsidR="00000000" w:rsidRPr="005439AA" w:rsidP="005439AA">
      <w:pPr>
        <w:pStyle w:val="BodyText"/>
      </w:pPr>
      <w:r w:rsidRPr="005439AA">
        <w:t xml:space="preserve">Administration </w:t>
      </w:r>
    </w:p>
    <w:p w:rsidR="00000000" w:rsidRPr="005439AA" w:rsidP="005439AA"/>
    <w:sectPr w:rsidSect="00543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4A8" w:rsidP="00E314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A8" w:rsidP="00543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14A8" w:rsidP="005439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14A8" w:rsidP="005439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A" w:rsidRPr="00E314A8" w:rsidP="00E314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4A8" w:rsidRPr="002D2AF8" w:rsidP="005439AA">
    <w:pPr>
      <w:pStyle w:val="Header"/>
      <w:framePr w:wrap="around"/>
    </w:pPr>
    <w:r>
      <w:fldChar w:fldCharType="begin"/>
    </w:r>
    <w:r>
      <w:instrText xml:space="preserve"> TITLE   \* MERGEFORMAT </w:instrText>
    </w:r>
    <w:r>
      <w:fldChar w:fldCharType="separate"/>
    </w:r>
    <w:r>
      <w:t>LGACOM601A Acquire and dispose of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E314A8" w:rsidP="00543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8EA7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206D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39AA"/>
    <w:pPr>
      <w:spacing w:before="360" w:after="60"/>
      <w:outlineLvl w:val="0"/>
    </w:pPr>
    <w:rPr>
      <w:sz w:val="32"/>
    </w:rPr>
  </w:style>
  <w:style w:type="paragraph" w:styleId="Heading2">
    <w:name w:val="heading 2"/>
    <w:basedOn w:val="HeadingBase"/>
    <w:next w:val="BodyText"/>
    <w:link w:val="Heading2Char"/>
    <w:qFormat/>
    <w:rsid w:val="005439AA"/>
    <w:pPr>
      <w:keepLines/>
      <w:spacing w:before="240" w:after="120"/>
      <w:outlineLvl w:val="1"/>
    </w:pPr>
    <w:rPr>
      <w:sz w:val="28"/>
      <w:szCs w:val="40"/>
    </w:rPr>
  </w:style>
  <w:style w:type="paragraph" w:styleId="Heading3">
    <w:name w:val="heading 3"/>
    <w:basedOn w:val="HeadingBase"/>
    <w:next w:val="BodyText"/>
    <w:link w:val="Heading3Char"/>
    <w:qFormat/>
    <w:rsid w:val="005439AA"/>
    <w:pPr>
      <w:spacing w:before="180" w:after="120"/>
      <w:outlineLvl w:val="2"/>
    </w:pPr>
    <w:rPr>
      <w:spacing w:val="-10"/>
      <w:kern w:val="32"/>
    </w:rPr>
  </w:style>
  <w:style w:type="paragraph" w:styleId="Heading4">
    <w:name w:val="heading 4"/>
    <w:basedOn w:val="HeadingBase"/>
    <w:next w:val="BodyText"/>
    <w:link w:val="Heading4Char"/>
    <w:qFormat/>
    <w:rsid w:val="005439AA"/>
    <w:pPr>
      <w:spacing w:before="160" w:after="120"/>
      <w:outlineLvl w:val="3"/>
    </w:pPr>
    <w:rPr>
      <w:sz w:val="22"/>
    </w:rPr>
  </w:style>
  <w:style w:type="paragraph" w:styleId="Heading5">
    <w:name w:val="heading 5"/>
    <w:basedOn w:val="HeadingBase"/>
    <w:next w:val="Normal"/>
    <w:link w:val="Heading5Char"/>
    <w:qFormat/>
    <w:rsid w:val="005439AA"/>
    <w:pPr>
      <w:spacing w:before="80"/>
      <w:outlineLvl w:val="4"/>
    </w:pPr>
    <w:rPr>
      <w:color w:val="918585"/>
      <w:sz w:val="20"/>
    </w:rPr>
  </w:style>
  <w:style w:type="paragraph" w:styleId="Heading6">
    <w:name w:val="heading 6"/>
    <w:basedOn w:val="HeadingBase"/>
    <w:next w:val="Normal"/>
    <w:link w:val="Heading6Char"/>
    <w:qFormat/>
    <w:rsid w:val="005439AA"/>
    <w:pPr>
      <w:spacing w:before="60"/>
      <w:outlineLvl w:val="5"/>
    </w:pPr>
    <w:rPr>
      <w:color w:val="918585"/>
      <w:sz w:val="20"/>
    </w:rPr>
  </w:style>
  <w:style w:type="paragraph" w:styleId="Heading7">
    <w:name w:val="heading 7"/>
    <w:basedOn w:val="Normal"/>
    <w:next w:val="Normal"/>
    <w:link w:val="Heading7Char"/>
    <w:qFormat/>
    <w:rsid w:val="005439AA"/>
    <w:pPr>
      <w:ind w:left="720"/>
      <w:outlineLvl w:val="6"/>
    </w:pPr>
    <w:rPr>
      <w:i/>
    </w:rPr>
  </w:style>
  <w:style w:type="paragraph" w:styleId="Heading8">
    <w:name w:val="heading 8"/>
    <w:basedOn w:val="Normal"/>
    <w:next w:val="Normal"/>
    <w:link w:val="Heading8Char"/>
    <w:qFormat/>
    <w:rsid w:val="005439AA"/>
    <w:pPr>
      <w:ind w:left="720"/>
      <w:outlineLvl w:val="7"/>
    </w:pPr>
    <w:rPr>
      <w:i/>
    </w:rPr>
  </w:style>
  <w:style w:type="paragraph" w:styleId="Heading9">
    <w:name w:val="heading 9"/>
    <w:basedOn w:val="Normal"/>
    <w:next w:val="Normal"/>
    <w:link w:val="Heading9Char"/>
    <w:qFormat/>
    <w:rsid w:val="005439AA"/>
    <w:pPr>
      <w:ind w:left="720"/>
      <w:outlineLvl w:val="8"/>
    </w:pPr>
    <w:rPr>
      <w:i/>
    </w:rPr>
  </w:style>
  <w:style w:type="character" w:default="1" w:styleId="DefaultParagraphFont">
    <w:name w:val="Default Paragraph Font"/>
    <w:uiPriority w:val="1"/>
    <w:unhideWhenUsed/>
    <w:rsid w:val="00543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9AA"/>
  </w:style>
  <w:style w:type="character" w:customStyle="1" w:styleId="Heading1Char">
    <w:name w:val="Heading 1 Char"/>
    <w:basedOn w:val="DefaultParagraphFont"/>
    <w:link w:val="Heading1"/>
    <w:rsid w:val="005439AA"/>
    <w:rPr>
      <w:rFonts w:ascii="Times New Roman" w:eastAsia="Times New Roman" w:hAnsi="Times New Roman" w:cs="Times New Roman"/>
      <w:b/>
      <w:sz w:val="32"/>
      <w:szCs w:val="20"/>
      <w:lang w:eastAsia="en-US"/>
    </w:rPr>
  </w:style>
  <w:style w:type="paragraph" w:styleId="BodyText">
    <w:name w:val="Body Text"/>
    <w:basedOn w:val="Normal"/>
    <w:link w:val="BodyTextChar"/>
    <w:rsid w:val="005439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39AA"/>
    <w:rPr>
      <w:rFonts w:ascii="Times New Roman" w:eastAsia="Times New Roman" w:hAnsi="Times New Roman" w:cs="Times New Roman"/>
      <w:sz w:val="24"/>
      <w:lang w:eastAsia="en-US"/>
    </w:rPr>
  </w:style>
  <w:style w:type="paragraph" w:styleId="Footer">
    <w:name w:val="footer"/>
    <w:basedOn w:val="Normal"/>
    <w:link w:val="FooterChar"/>
    <w:rsid w:val="00543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39AA"/>
    <w:rPr>
      <w:rFonts w:ascii="Times New Roman" w:eastAsia="Times New Roman" w:hAnsi="Times New Roman" w:cs="Times New Roman"/>
      <w:sz w:val="16"/>
      <w:lang w:eastAsia="en-US"/>
    </w:rPr>
  </w:style>
  <w:style w:type="paragraph" w:styleId="List">
    <w:name w:val="List"/>
    <w:basedOn w:val="BodyText"/>
    <w:next w:val="BodyText"/>
    <w:rsid w:val="005439AA"/>
    <w:pPr>
      <w:tabs>
        <w:tab w:val="left" w:pos="340"/>
      </w:tabs>
      <w:spacing w:before="60" w:after="60"/>
      <w:ind w:left="340" w:hanging="340"/>
    </w:pPr>
  </w:style>
  <w:style w:type="paragraph" w:styleId="ListBullet">
    <w:name w:val="List Bullet"/>
    <w:basedOn w:val="List"/>
    <w:rsid w:val="005439AA"/>
    <w:pPr>
      <w:numPr>
        <w:numId w:val="12"/>
      </w:numPr>
      <w:tabs>
        <w:tab w:val="clear" w:pos="340"/>
      </w:tabs>
      <w:spacing w:before="40" w:after="40"/>
    </w:pPr>
  </w:style>
  <w:style w:type="character" w:customStyle="1" w:styleId="SpecialBold">
    <w:name w:val="Special Bold"/>
    <w:basedOn w:val="DefaultParagraphFont"/>
    <w:rsid w:val="005439AA"/>
    <w:rPr>
      <w:b/>
      <w:spacing w:val="0"/>
    </w:rPr>
  </w:style>
  <w:style w:type="paragraph" w:customStyle="1" w:styleId="SuperHeading">
    <w:name w:val="SuperHeading"/>
    <w:basedOn w:val="Normal"/>
    <w:rsid w:val="005439AA"/>
    <w:pPr>
      <w:spacing w:before="240" w:after="120"/>
      <w:outlineLvl w:val="0"/>
    </w:pPr>
    <w:rPr>
      <w:rFonts w:ascii="Times New Roman" w:hAnsi="Times New Roman"/>
      <w:b/>
      <w:sz w:val="28"/>
    </w:rPr>
  </w:style>
  <w:style w:type="paragraph" w:customStyle="1" w:styleId="BodyTextRight">
    <w:name w:val="Body Text Right"/>
    <w:basedOn w:val="BodyText"/>
    <w:rsid w:val="005439AA"/>
    <w:pPr>
      <w:spacing w:before="0" w:after="0"/>
      <w:jc w:val="right"/>
    </w:pPr>
  </w:style>
  <w:style w:type="paragraph" w:customStyle="1" w:styleId="AllowPageBreak">
    <w:name w:val="AllowPageBreak"/>
    <w:rsid w:val="00543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439AA"/>
    <w:rPr>
      <w:b/>
      <w:i/>
      <w:u w:val="none"/>
    </w:rPr>
  </w:style>
  <w:style w:type="character" w:customStyle="1" w:styleId="Heading2Char">
    <w:name w:val="Heading 2 Char"/>
    <w:basedOn w:val="DefaultParagraphFont"/>
    <w:link w:val="Heading2"/>
    <w:rsid w:val="00543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3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3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3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3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3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39AA"/>
    <w:rPr>
      <w:rFonts w:ascii="Courier New" w:eastAsia="Times New Roman" w:hAnsi="Courier New" w:cs="Times New Roman"/>
      <w:i/>
      <w:szCs w:val="20"/>
      <w:lang w:eastAsia="en-US"/>
    </w:rPr>
  </w:style>
  <w:style w:type="paragraph" w:customStyle="1" w:styleId="HeadingBase">
    <w:name w:val="Heading Base"/>
    <w:rsid w:val="00543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9AA"/>
    <w:pPr>
      <w:tabs>
        <w:tab w:val="right" w:leader="dot" w:pos="9072"/>
      </w:tabs>
      <w:ind w:left="567"/>
    </w:pPr>
    <w:rPr>
      <w:szCs w:val="22"/>
    </w:rPr>
  </w:style>
  <w:style w:type="paragraph" w:customStyle="1" w:styleId="TOCBase">
    <w:name w:val="TOC Base"/>
    <w:rsid w:val="00543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9AA"/>
    <w:pPr>
      <w:tabs>
        <w:tab w:val="right" w:leader="dot" w:pos="9072"/>
      </w:tabs>
      <w:spacing w:before="40" w:after="40"/>
      <w:ind w:left="284"/>
    </w:pPr>
    <w:rPr>
      <w:rFonts w:ascii="Times New Roman" w:hAnsi="Times New Roman"/>
    </w:rPr>
  </w:style>
  <w:style w:type="paragraph" w:styleId="TOC1">
    <w:name w:val="toc 1"/>
    <w:basedOn w:val="TOCBase"/>
    <w:next w:val="Normal"/>
    <w:rsid w:val="005439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9AA"/>
    <w:pPr>
      <w:spacing w:before="5040"/>
      <w:jc w:val="center"/>
    </w:pPr>
    <w:rPr>
      <w:sz w:val="48"/>
      <w:szCs w:val="72"/>
      <w:lang w:val="en-US"/>
    </w:rPr>
  </w:style>
  <w:style w:type="character" w:customStyle="1" w:styleId="TitleChar">
    <w:name w:val="Title Char"/>
    <w:basedOn w:val="DefaultParagraphFont"/>
    <w:link w:val="Title"/>
    <w:rsid w:val="00543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9AA"/>
    <w:pPr>
      <w:tabs>
        <w:tab w:val="left" w:pos="3600"/>
        <w:tab w:val="left" w:pos="3958"/>
      </w:tabs>
    </w:pPr>
  </w:style>
  <w:style w:type="paragraph" w:customStyle="1" w:styleId="Note">
    <w:name w:val="Note"/>
    <w:basedOn w:val="BodyText"/>
    <w:rsid w:val="00543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9AA"/>
    <w:pPr>
      <w:framePr w:wrap="auto" w:hAnchor="text" w:y="6049"/>
    </w:pPr>
    <w:rPr>
      <w:color w:val="000000"/>
      <w:sz w:val="40"/>
    </w:rPr>
  </w:style>
  <w:style w:type="paragraph" w:customStyle="1" w:styleId="TOCTitle">
    <w:name w:val="TOCTitle"/>
    <w:basedOn w:val="Heading1"/>
    <w:rsid w:val="005439AA"/>
    <w:pPr>
      <w:spacing w:after="240"/>
      <w:jc w:val="center"/>
      <w:outlineLvl w:val="9"/>
    </w:pPr>
    <w:rPr>
      <w:caps/>
    </w:rPr>
  </w:style>
  <w:style w:type="paragraph" w:customStyle="1" w:styleId="Version">
    <w:name w:val="Version"/>
    <w:rsid w:val="005439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9AA"/>
    <w:pPr>
      <w:numPr>
        <w:numId w:val="13"/>
      </w:numPr>
      <w:tabs>
        <w:tab w:val="clear" w:pos="680"/>
      </w:tabs>
    </w:pPr>
  </w:style>
  <w:style w:type="paragraph" w:styleId="Index1">
    <w:name w:val="index 1"/>
    <w:basedOn w:val="Normal"/>
    <w:next w:val="Normal"/>
    <w:semiHidden/>
    <w:rsid w:val="005439AA"/>
    <w:pPr>
      <w:keepNext w:val="0"/>
      <w:tabs>
        <w:tab w:val="right" w:pos="4176"/>
      </w:tabs>
      <w:ind w:left="198" w:hanging="198"/>
    </w:pPr>
    <w:rPr>
      <w:rFonts w:ascii="Garamond" w:hAnsi="Garamond"/>
    </w:rPr>
  </w:style>
  <w:style w:type="paragraph" w:styleId="IndexHeading">
    <w:name w:val="index heading"/>
    <w:basedOn w:val="Normal"/>
    <w:next w:val="Index1"/>
    <w:semiHidden/>
    <w:rsid w:val="005439AA"/>
    <w:pPr>
      <w:spacing w:before="120" w:after="120"/>
    </w:pPr>
    <w:rPr>
      <w:rFonts w:ascii="Arial" w:hAnsi="Arial"/>
      <w:b/>
      <w:color w:val="918585"/>
      <w:sz w:val="24"/>
    </w:rPr>
  </w:style>
  <w:style w:type="paragraph" w:styleId="Header">
    <w:name w:val="header"/>
    <w:basedOn w:val="Normal"/>
    <w:link w:val="HeaderChar"/>
    <w:rsid w:val="00543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39AA"/>
    <w:rPr>
      <w:rFonts w:ascii="Times New Roman" w:eastAsia="Times New Roman" w:hAnsi="Times New Roman" w:cs="Times New Roman"/>
      <w:sz w:val="16"/>
      <w:szCs w:val="20"/>
      <w:lang w:val="en-GB" w:eastAsia="en-US"/>
    </w:rPr>
  </w:style>
  <w:style w:type="paragraph" w:customStyle="1" w:styleId="Chapter">
    <w:name w:val="Chapter"/>
    <w:basedOn w:val="Normal"/>
    <w:rsid w:val="005439AA"/>
    <w:pPr>
      <w:spacing w:before="240"/>
    </w:pPr>
    <w:rPr>
      <w:rFonts w:ascii="Times New Roman" w:hAnsi="Times New Roman"/>
      <w:smallCaps/>
      <w:spacing w:val="80"/>
      <w:sz w:val="28"/>
    </w:rPr>
  </w:style>
  <w:style w:type="paragraph" w:customStyle="1" w:styleId="InChapter">
    <w:name w:val="InChapter"/>
    <w:basedOn w:val="Heading3"/>
    <w:rsid w:val="005439AA"/>
    <w:pPr>
      <w:spacing w:after="240"/>
      <w:outlineLvl w:val="9"/>
    </w:pPr>
    <w:rPr>
      <w:noProof/>
    </w:rPr>
  </w:style>
  <w:style w:type="paragraph" w:styleId="Index2">
    <w:name w:val="index 2"/>
    <w:basedOn w:val="Normal"/>
    <w:next w:val="Normal"/>
    <w:semiHidden/>
    <w:rsid w:val="005439AA"/>
    <w:pPr>
      <w:tabs>
        <w:tab w:val="right" w:pos="4176"/>
      </w:tabs>
      <w:ind w:left="568" w:hanging="284"/>
    </w:pPr>
    <w:rPr>
      <w:rFonts w:ascii="Garamond" w:hAnsi="Garamond"/>
    </w:rPr>
  </w:style>
  <w:style w:type="paragraph" w:customStyle="1" w:styleId="Byline">
    <w:name w:val="Byline"/>
    <w:rsid w:val="00543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9AA"/>
    <w:pPr>
      <w:tabs>
        <w:tab w:val="clear" w:pos="3600"/>
        <w:tab w:val="clear" w:pos="3958"/>
      </w:tabs>
      <w:jc w:val="right"/>
    </w:pPr>
  </w:style>
  <w:style w:type="character" w:styleId="Emphasis">
    <w:name w:val="Emphasis"/>
    <w:basedOn w:val="DefaultParagraphFont"/>
    <w:qFormat/>
    <w:rsid w:val="005439AA"/>
    <w:rPr>
      <w:i/>
    </w:rPr>
  </w:style>
  <w:style w:type="paragraph" w:styleId="Caption">
    <w:name w:val="caption"/>
    <w:basedOn w:val="BodyText"/>
    <w:next w:val="Normal"/>
    <w:qFormat/>
    <w:rsid w:val="005439AA"/>
    <w:pPr>
      <w:framePr w:w="2268" w:hSpace="181" w:vSpace="181" w:wrap="around" w:vAnchor="text" w:hAnchor="page" w:x="1135" w:y="285" w:anchorLock="1"/>
    </w:pPr>
    <w:rPr>
      <w:i/>
    </w:rPr>
  </w:style>
  <w:style w:type="paragraph" w:customStyle="1" w:styleId="MiniTOCTitle">
    <w:name w:val="MiniTOCTitle"/>
    <w:basedOn w:val="Heading4"/>
    <w:rsid w:val="005439AA"/>
    <w:pPr>
      <w:spacing w:before="240"/>
      <w:outlineLvl w:val="9"/>
    </w:pPr>
    <w:rPr>
      <w:noProof/>
      <w:sz w:val="24"/>
    </w:rPr>
  </w:style>
  <w:style w:type="paragraph" w:customStyle="1" w:styleId="MiniTOCItem">
    <w:name w:val="MiniTOCItem"/>
    <w:basedOn w:val="ListBullet"/>
    <w:rsid w:val="005439AA"/>
    <w:pPr>
      <w:numPr>
        <w:numId w:val="0"/>
      </w:numPr>
      <w:tabs>
        <w:tab w:val="right" w:leader="dot" w:pos="6521"/>
      </w:tabs>
      <w:spacing w:before="0" w:after="0"/>
    </w:pPr>
  </w:style>
  <w:style w:type="paragraph" w:customStyle="1" w:styleId="TOFTitle">
    <w:name w:val="TOFTitle"/>
    <w:basedOn w:val="TOCTitle"/>
    <w:rsid w:val="005439AA"/>
  </w:style>
  <w:style w:type="paragraph" w:styleId="TableofFigures">
    <w:name w:val="table of figures"/>
    <w:basedOn w:val="Normal"/>
    <w:next w:val="Normal"/>
    <w:semiHidden/>
    <w:rsid w:val="005439AA"/>
    <w:pPr>
      <w:tabs>
        <w:tab w:val="right" w:leader="dot" w:pos="9072"/>
      </w:tabs>
      <w:ind w:left="970" w:hanging="403"/>
    </w:pPr>
    <w:rPr>
      <w:rFonts w:ascii="Times New Roman" w:hAnsi="Times New Roman"/>
      <w:b/>
    </w:rPr>
  </w:style>
  <w:style w:type="paragraph" w:styleId="ListNumber">
    <w:name w:val="List Number"/>
    <w:basedOn w:val="List"/>
    <w:rsid w:val="005439AA"/>
    <w:pPr>
      <w:numPr>
        <w:numId w:val="10"/>
      </w:numPr>
    </w:pPr>
  </w:style>
  <w:style w:type="character" w:customStyle="1" w:styleId="WingdingSymbols">
    <w:name w:val="Wingding Symbols"/>
    <w:rsid w:val="005439AA"/>
    <w:rPr>
      <w:rFonts w:ascii="Wingdings" w:hAnsi="Wingdings"/>
    </w:rPr>
  </w:style>
  <w:style w:type="paragraph" w:customStyle="1" w:styleId="TableHeading">
    <w:name w:val="Table Heading"/>
    <w:basedOn w:val="HeadingBase"/>
    <w:rsid w:val="005439AA"/>
    <w:pPr>
      <w:keepLines/>
      <w:pBdr>
        <w:bottom w:val="single" w:sz="6" w:space="1" w:color="918585"/>
      </w:pBdr>
      <w:spacing w:before="240"/>
    </w:pPr>
  </w:style>
  <w:style w:type="character" w:customStyle="1" w:styleId="HotSpot">
    <w:name w:val="HotSpot"/>
    <w:rsid w:val="005439AA"/>
    <w:rPr>
      <w:color w:val="0033CC"/>
      <w:u w:val="none"/>
    </w:rPr>
  </w:style>
  <w:style w:type="paragraph" w:styleId="Index3">
    <w:name w:val="index 3"/>
    <w:basedOn w:val="ListNumber2"/>
    <w:next w:val="Normal"/>
    <w:semiHidden/>
    <w:rsid w:val="005439AA"/>
    <w:pPr>
      <w:numPr>
        <w:numId w:val="0"/>
      </w:numPr>
      <w:tabs>
        <w:tab w:val="right" w:leader="dot" w:pos="4176"/>
      </w:tabs>
    </w:pPr>
  </w:style>
  <w:style w:type="paragraph" w:styleId="ListNumber2">
    <w:name w:val="List Number 2"/>
    <w:basedOn w:val="List2"/>
    <w:rsid w:val="005439AA"/>
    <w:pPr>
      <w:numPr>
        <w:numId w:val="9"/>
      </w:numPr>
      <w:tabs>
        <w:tab w:val="clear" w:pos="1060"/>
      </w:tabs>
    </w:pPr>
  </w:style>
  <w:style w:type="paragraph" w:customStyle="1" w:styleId="MarginNote">
    <w:name w:val="Margin Note"/>
    <w:basedOn w:val="BodyText"/>
    <w:rsid w:val="00543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3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39AA"/>
    <w:rPr>
      <w:sz w:val="32"/>
    </w:rPr>
  </w:style>
  <w:style w:type="paragraph" w:customStyle="1" w:styleId="HeadingProcedure">
    <w:name w:val="Heading Procedure"/>
    <w:basedOn w:val="HeadingBase"/>
    <w:next w:val="Normal"/>
    <w:rsid w:val="005439AA"/>
    <w:pPr>
      <w:tabs>
        <w:tab w:val="left" w:pos="0"/>
      </w:tabs>
      <w:spacing w:before="120" w:after="60"/>
    </w:pPr>
    <w:rPr>
      <w:i/>
      <w:color w:val="918585"/>
      <w:sz w:val="22"/>
    </w:rPr>
  </w:style>
  <w:style w:type="paragraph" w:customStyle="1" w:styleId="TableBodyText">
    <w:name w:val="Table Body Text"/>
    <w:basedOn w:val="BodyText"/>
    <w:rsid w:val="005439AA"/>
    <w:pPr>
      <w:spacing w:before="60" w:after="60"/>
    </w:pPr>
  </w:style>
  <w:style w:type="paragraph" w:styleId="ListContinue">
    <w:name w:val="List Continue"/>
    <w:basedOn w:val="List"/>
    <w:rsid w:val="005439AA"/>
    <w:pPr>
      <w:ind w:firstLine="0"/>
    </w:pPr>
  </w:style>
  <w:style w:type="paragraph" w:customStyle="1" w:styleId="ListNote">
    <w:name w:val="List Note"/>
    <w:basedOn w:val="List"/>
    <w:rsid w:val="005439AA"/>
    <w:pPr>
      <w:pBdr>
        <w:top w:val="single" w:sz="6" w:space="2" w:color="918585"/>
        <w:bottom w:val="single" w:sz="6" w:space="2" w:color="918585"/>
      </w:pBdr>
      <w:tabs>
        <w:tab w:val="left" w:pos="1021"/>
      </w:tabs>
      <w:ind w:firstLine="0"/>
    </w:pPr>
  </w:style>
  <w:style w:type="paragraph" w:customStyle="1" w:styleId="Warning">
    <w:name w:val="Warning"/>
    <w:basedOn w:val="BodyText"/>
    <w:rsid w:val="005439AA"/>
    <w:pPr>
      <w:shd w:val="clear" w:color="auto" w:fill="D9D9D9"/>
      <w:tabs>
        <w:tab w:val="left" w:pos="992"/>
      </w:tabs>
      <w:ind w:left="119" w:right="119"/>
    </w:pPr>
    <w:rPr>
      <w:sz w:val="20"/>
    </w:rPr>
  </w:style>
  <w:style w:type="paragraph" w:customStyle="1" w:styleId="MarginIcons">
    <w:name w:val="Margin Icons"/>
    <w:basedOn w:val="BodyText"/>
    <w:rsid w:val="00543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39AA"/>
    <w:rPr>
      <w:rFonts w:ascii="Courier New" w:hAnsi="Courier New"/>
    </w:rPr>
  </w:style>
  <w:style w:type="paragraph" w:customStyle="1" w:styleId="NoteBullet">
    <w:name w:val="Note Bullet"/>
    <w:basedOn w:val="Note"/>
    <w:rsid w:val="005439AA"/>
    <w:pPr>
      <w:tabs>
        <w:tab w:val="clear" w:pos="680"/>
      </w:tabs>
      <w:spacing w:before="60" w:after="60"/>
    </w:pPr>
  </w:style>
  <w:style w:type="paragraph" w:customStyle="1" w:styleId="SubHeading2">
    <w:name w:val="SubHeading2"/>
    <w:basedOn w:val="HeadingBase"/>
    <w:rsid w:val="005439AA"/>
    <w:pPr>
      <w:spacing w:before="240" w:after="60"/>
    </w:pPr>
    <w:rPr>
      <w:sz w:val="20"/>
    </w:rPr>
  </w:style>
  <w:style w:type="paragraph" w:customStyle="1" w:styleId="SubHeading1">
    <w:name w:val="SubHeading1"/>
    <w:basedOn w:val="HeadingBase"/>
    <w:rsid w:val="005439AA"/>
    <w:pPr>
      <w:spacing w:before="240" w:after="60"/>
    </w:pPr>
    <w:rPr>
      <w:color w:val="918585"/>
      <w:sz w:val="22"/>
    </w:rPr>
  </w:style>
  <w:style w:type="paragraph" w:customStyle="1" w:styleId="SideHeading">
    <w:name w:val="Side Heading"/>
    <w:basedOn w:val="HeadingBase"/>
    <w:rsid w:val="00543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9AA"/>
    <w:pPr>
      <w:tabs>
        <w:tab w:val="num" w:pos="360"/>
      </w:tabs>
    </w:pPr>
  </w:style>
  <w:style w:type="paragraph" w:styleId="PlainText">
    <w:name w:val="Plain Text"/>
    <w:basedOn w:val="Normal"/>
    <w:link w:val="PlainTextChar"/>
    <w:rsid w:val="005439AA"/>
    <w:rPr>
      <w:sz w:val="20"/>
    </w:rPr>
  </w:style>
  <w:style w:type="character" w:customStyle="1" w:styleId="PlainTextChar">
    <w:name w:val="Plain Text Char"/>
    <w:basedOn w:val="DefaultParagraphFont"/>
    <w:link w:val="PlainText"/>
    <w:rsid w:val="005439AA"/>
    <w:rPr>
      <w:rFonts w:ascii="Courier New" w:eastAsia="Times New Roman" w:hAnsi="Courier New" w:cs="Times New Roman"/>
      <w:sz w:val="20"/>
      <w:szCs w:val="20"/>
      <w:lang w:eastAsia="en-US"/>
    </w:rPr>
  </w:style>
  <w:style w:type="character" w:customStyle="1" w:styleId="MenuOption">
    <w:name w:val="Menu Option"/>
    <w:basedOn w:val="DefaultParagraphFont"/>
    <w:rsid w:val="005439AA"/>
    <w:rPr>
      <w:b/>
      <w:smallCaps/>
    </w:rPr>
  </w:style>
  <w:style w:type="paragraph" w:customStyle="1" w:styleId="TableListNumber">
    <w:name w:val="Table List Number"/>
    <w:basedOn w:val="ListNumber"/>
    <w:rsid w:val="005439AA"/>
    <w:pPr>
      <w:numPr>
        <w:numId w:val="0"/>
      </w:numPr>
    </w:pPr>
  </w:style>
  <w:style w:type="paragraph" w:styleId="TOC4">
    <w:name w:val="toc 4"/>
    <w:basedOn w:val="TOCBase"/>
    <w:next w:val="Normal"/>
    <w:semiHidden/>
    <w:rsid w:val="005439AA"/>
    <w:pPr>
      <w:tabs>
        <w:tab w:val="right" w:leader="dot" w:pos="9071"/>
      </w:tabs>
      <w:ind w:left="1701"/>
    </w:pPr>
  </w:style>
  <w:style w:type="paragraph" w:customStyle="1" w:styleId="ListAlpha">
    <w:name w:val="List Alpha"/>
    <w:basedOn w:val="List"/>
    <w:rsid w:val="005439AA"/>
    <w:pPr>
      <w:numPr>
        <w:numId w:val="8"/>
      </w:numPr>
    </w:pPr>
  </w:style>
  <w:style w:type="paragraph" w:customStyle="1" w:styleId="ListAlpha2">
    <w:name w:val="List Alpha 2"/>
    <w:basedOn w:val="List2"/>
    <w:rsid w:val="005439AA"/>
    <w:pPr>
      <w:numPr>
        <w:numId w:val="7"/>
      </w:numPr>
    </w:pPr>
  </w:style>
  <w:style w:type="paragraph" w:styleId="List2">
    <w:name w:val="List 2"/>
    <w:basedOn w:val="BodyText"/>
    <w:rsid w:val="005439AA"/>
    <w:pPr>
      <w:tabs>
        <w:tab w:val="left" w:pos="680"/>
      </w:tabs>
      <w:spacing w:before="60" w:after="60"/>
      <w:ind w:left="680" w:hanging="340"/>
    </w:pPr>
  </w:style>
  <w:style w:type="paragraph" w:styleId="List3">
    <w:name w:val="List 3"/>
    <w:basedOn w:val="BodyText"/>
    <w:rsid w:val="005439AA"/>
    <w:pPr>
      <w:tabs>
        <w:tab w:val="left" w:pos="1021"/>
      </w:tabs>
      <w:spacing w:before="60" w:after="60"/>
      <w:ind w:left="1020" w:hanging="340"/>
    </w:pPr>
  </w:style>
  <w:style w:type="paragraph" w:styleId="List4">
    <w:name w:val="List 4"/>
    <w:basedOn w:val="BodyText"/>
    <w:rsid w:val="005439AA"/>
    <w:pPr>
      <w:tabs>
        <w:tab w:val="left" w:pos="1361"/>
      </w:tabs>
      <w:spacing w:before="60" w:after="60"/>
      <w:ind w:left="1361" w:hanging="340"/>
    </w:pPr>
  </w:style>
  <w:style w:type="paragraph" w:styleId="List5">
    <w:name w:val="List 5"/>
    <w:basedOn w:val="BodyText"/>
    <w:rsid w:val="005439AA"/>
    <w:pPr>
      <w:tabs>
        <w:tab w:val="left" w:pos="1701"/>
      </w:tabs>
      <w:spacing w:before="60" w:after="60"/>
      <w:ind w:left="1701" w:hanging="340"/>
    </w:pPr>
  </w:style>
  <w:style w:type="paragraph" w:styleId="ListBullet3">
    <w:name w:val="List Bullet 3"/>
    <w:basedOn w:val="List3"/>
    <w:rsid w:val="005439AA"/>
    <w:pPr>
      <w:numPr>
        <w:numId w:val="14"/>
      </w:numPr>
      <w:tabs>
        <w:tab w:val="clear" w:pos="1021"/>
      </w:tabs>
      <w:ind w:left="1037" w:hanging="357"/>
    </w:pPr>
  </w:style>
  <w:style w:type="paragraph" w:styleId="ListBullet4">
    <w:name w:val="List Bullet 4"/>
    <w:basedOn w:val="List4"/>
    <w:rsid w:val="005439AA"/>
    <w:pPr>
      <w:numPr>
        <w:numId w:val="2"/>
      </w:numPr>
    </w:pPr>
  </w:style>
  <w:style w:type="paragraph" w:styleId="ListBullet5">
    <w:name w:val="List Bullet 5"/>
    <w:basedOn w:val="List5"/>
    <w:rsid w:val="005439AA"/>
    <w:pPr>
      <w:numPr>
        <w:numId w:val="3"/>
      </w:numPr>
    </w:pPr>
  </w:style>
  <w:style w:type="paragraph" w:styleId="ListContinue2">
    <w:name w:val="List Continue 2"/>
    <w:basedOn w:val="List2"/>
    <w:rsid w:val="005439AA"/>
    <w:pPr>
      <w:ind w:firstLine="0"/>
    </w:pPr>
  </w:style>
  <w:style w:type="paragraph" w:styleId="ListContinue3">
    <w:name w:val="List Continue 3"/>
    <w:basedOn w:val="List3"/>
    <w:rsid w:val="005439AA"/>
    <w:pPr>
      <w:ind w:left="1021" w:firstLine="0"/>
    </w:pPr>
  </w:style>
  <w:style w:type="paragraph" w:styleId="ListContinue4">
    <w:name w:val="List Continue 4"/>
    <w:basedOn w:val="List4"/>
    <w:rsid w:val="005439AA"/>
    <w:pPr>
      <w:ind w:firstLine="0"/>
    </w:pPr>
  </w:style>
  <w:style w:type="paragraph" w:styleId="ListContinue5">
    <w:name w:val="List Continue 5"/>
    <w:basedOn w:val="List5"/>
    <w:rsid w:val="005439AA"/>
    <w:pPr>
      <w:ind w:firstLine="0"/>
    </w:pPr>
  </w:style>
  <w:style w:type="paragraph" w:styleId="ListNumber3">
    <w:name w:val="List Number 3"/>
    <w:basedOn w:val="List3"/>
    <w:rsid w:val="005439AA"/>
    <w:pPr>
      <w:numPr>
        <w:numId w:val="4"/>
      </w:numPr>
    </w:pPr>
  </w:style>
  <w:style w:type="paragraph" w:styleId="ListNumber4">
    <w:name w:val="List Number 4"/>
    <w:basedOn w:val="List4"/>
    <w:rsid w:val="005439AA"/>
    <w:pPr>
      <w:numPr>
        <w:numId w:val="5"/>
      </w:numPr>
    </w:pPr>
  </w:style>
  <w:style w:type="paragraph" w:styleId="ListNumber5">
    <w:name w:val="List Number 5"/>
    <w:basedOn w:val="List5"/>
    <w:rsid w:val="005439AA"/>
    <w:pPr>
      <w:numPr>
        <w:numId w:val="6"/>
      </w:numPr>
    </w:pPr>
  </w:style>
  <w:style w:type="paragraph" w:styleId="BlockText">
    <w:name w:val="Block Text"/>
    <w:basedOn w:val="Normal"/>
    <w:rsid w:val="005439AA"/>
    <w:pPr>
      <w:spacing w:after="120"/>
      <w:ind w:left="1440" w:right="1440"/>
    </w:pPr>
  </w:style>
  <w:style w:type="character" w:customStyle="1" w:styleId="Subscript">
    <w:name w:val="Subscript"/>
    <w:basedOn w:val="DefaultParagraphFont"/>
    <w:rsid w:val="005439AA"/>
    <w:rPr>
      <w:sz w:val="16"/>
      <w:vertAlign w:val="subscript"/>
    </w:rPr>
  </w:style>
  <w:style w:type="character" w:customStyle="1" w:styleId="Superscript">
    <w:name w:val="Superscript"/>
    <w:basedOn w:val="DefaultParagraphFont"/>
    <w:rsid w:val="005439AA"/>
    <w:rPr>
      <w:sz w:val="16"/>
      <w:vertAlign w:val="superscript"/>
    </w:rPr>
  </w:style>
  <w:style w:type="character" w:customStyle="1" w:styleId="Symbols">
    <w:name w:val="Symbols"/>
    <w:basedOn w:val="DefaultParagraphFont"/>
    <w:rsid w:val="005439AA"/>
    <w:rPr>
      <w:rFonts w:ascii="Symbol" w:hAnsi="Symbol"/>
    </w:rPr>
  </w:style>
  <w:style w:type="character" w:customStyle="1" w:styleId="MenuOptions">
    <w:name w:val="Menu Options"/>
    <w:basedOn w:val="DefaultParagraphFont"/>
    <w:rsid w:val="005439AA"/>
    <w:rPr>
      <w:rFonts w:ascii="Arial Narrow" w:hAnsi="Arial Narrow"/>
      <w:smallCaps/>
    </w:rPr>
  </w:style>
  <w:style w:type="character" w:customStyle="1" w:styleId="Buttons">
    <w:name w:val="Buttons"/>
    <w:basedOn w:val="DefaultParagraphFont"/>
    <w:rsid w:val="005439AA"/>
    <w:rPr>
      <w:b/>
    </w:rPr>
  </w:style>
  <w:style w:type="character" w:customStyle="1" w:styleId="Underlined">
    <w:name w:val="Underlined"/>
    <w:basedOn w:val="DefaultParagraphFont"/>
    <w:rsid w:val="005439AA"/>
    <w:rPr>
      <w:u w:val="single"/>
    </w:rPr>
  </w:style>
  <w:style w:type="paragraph" w:customStyle="1" w:styleId="TableBodyTextRight">
    <w:name w:val="Table Body Text Right"/>
    <w:basedOn w:val="TableBodyText"/>
    <w:rsid w:val="005439AA"/>
    <w:pPr>
      <w:widowControl w:val="0"/>
      <w:autoSpaceDE w:val="0"/>
      <w:autoSpaceDN w:val="0"/>
      <w:adjustRightInd w:val="0"/>
      <w:jc w:val="right"/>
    </w:pPr>
    <w:rPr>
      <w:rFonts w:cs="Arial"/>
      <w:szCs w:val="18"/>
    </w:rPr>
  </w:style>
  <w:style w:type="paragraph" w:customStyle="1" w:styleId="CopyrightText">
    <w:name w:val="Copyright Text"/>
    <w:basedOn w:val="BodyText"/>
    <w:rsid w:val="005439AA"/>
    <w:rPr>
      <w:sz w:val="18"/>
    </w:rPr>
  </w:style>
  <w:style w:type="paragraph" w:customStyle="1" w:styleId="BodySmallRight">
    <w:name w:val="Body Small Right"/>
    <w:basedOn w:val="BodyTextRight"/>
    <w:rsid w:val="005439AA"/>
    <w:rPr>
      <w:sz w:val="18"/>
      <w:szCs w:val="18"/>
    </w:rPr>
  </w:style>
  <w:style w:type="paragraph" w:customStyle="1" w:styleId="MarginEdition">
    <w:name w:val="Margin Edition"/>
    <w:basedOn w:val="MarginNote"/>
    <w:rsid w:val="005439AA"/>
    <w:pPr>
      <w:spacing w:before="0" w:after="0"/>
    </w:pPr>
    <w:rPr>
      <w:rFonts w:ascii="Times New Roman" w:hAnsi="Times New Roman"/>
      <w:color w:val="999999"/>
    </w:rPr>
  </w:style>
  <w:style w:type="paragraph" w:customStyle="1" w:styleId="Spacer">
    <w:name w:val="Spacer"/>
    <w:basedOn w:val="Normal"/>
    <w:rsid w:val="005439AA"/>
    <w:rPr>
      <w:sz w:val="2"/>
      <w:szCs w:val="2"/>
    </w:rPr>
  </w:style>
  <w:style w:type="character" w:customStyle="1" w:styleId="Small">
    <w:name w:val="Small"/>
    <w:basedOn w:val="DefaultParagraphFont"/>
    <w:rsid w:val="005439AA"/>
    <w:rPr>
      <w:sz w:val="16"/>
    </w:rPr>
  </w:style>
  <w:style w:type="paragraph" w:customStyle="1" w:styleId="WideTable">
    <w:name w:val="Wide Table"/>
    <w:basedOn w:val="Normal"/>
    <w:rsid w:val="005439AA"/>
    <w:pPr>
      <w:ind w:left="-1418"/>
    </w:pPr>
    <w:rPr>
      <w:sz w:val="2"/>
      <w:szCs w:val="2"/>
    </w:rPr>
  </w:style>
  <w:style w:type="character" w:styleId="PageNumber">
    <w:name w:val="page number"/>
    <w:basedOn w:val="DefaultParagraphFont"/>
    <w:rsid w:val="005439AA"/>
  </w:style>
  <w:style w:type="paragraph" w:styleId="Quote">
    <w:name w:val="Quote"/>
    <w:basedOn w:val="Heading1"/>
    <w:link w:val="QuoteChar"/>
    <w:qFormat/>
    <w:rsid w:val="005439AA"/>
    <w:rPr>
      <w:b w:val="0"/>
      <w:sz w:val="72"/>
      <w:szCs w:val="72"/>
      <w:lang w:val="en-NZ"/>
    </w:rPr>
  </w:style>
  <w:style w:type="character" w:customStyle="1" w:styleId="QuoteChar">
    <w:name w:val="Quote Char"/>
    <w:basedOn w:val="DefaultParagraphFont"/>
    <w:link w:val="Quote"/>
    <w:rsid w:val="00543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9AA"/>
    <w:pPr>
      <w:pageBreakBefore/>
    </w:pPr>
  </w:style>
  <w:style w:type="paragraph" w:customStyle="1" w:styleId="Border">
    <w:name w:val="Border"/>
    <w:basedOn w:val="Normal"/>
    <w:qFormat/>
    <w:rsid w:val="00543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39AA"/>
    <w:rPr>
      <w:b/>
      <w:bCs/>
      <w:i/>
      <w:iCs/>
      <w:color w:val="auto"/>
    </w:rPr>
  </w:style>
  <w:style w:type="paragraph" w:styleId="IntenseQuote">
    <w:name w:val="Intense Quote"/>
    <w:basedOn w:val="Normal"/>
    <w:next w:val="Normal"/>
    <w:link w:val="IntenseQuoteChar"/>
    <w:uiPriority w:val="30"/>
    <w:qFormat/>
    <w:rsid w:val="00543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3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39AA"/>
    <w:rPr>
      <w:smallCaps/>
      <w:color w:val="auto"/>
      <w:u w:val="single"/>
    </w:rPr>
  </w:style>
  <w:style w:type="character" w:styleId="IntenseReference">
    <w:name w:val="Intense Reference"/>
    <w:basedOn w:val="DefaultParagraphFont"/>
    <w:uiPriority w:val="32"/>
    <w:qFormat/>
    <w:rsid w:val="005439AA"/>
    <w:rPr>
      <w:b/>
      <w:bCs/>
      <w:smallCaps/>
      <w:color w:val="auto"/>
      <w:spacing w:val="5"/>
      <w:u w:val="single"/>
    </w:rPr>
  </w:style>
  <w:style w:type="paragraph" w:customStyle="1" w:styleId="2ColumnHeading">
    <w:name w:val="2Column Heading"/>
    <w:basedOn w:val="BodyText"/>
    <w:qFormat/>
    <w:rsid w:val="005439AA"/>
    <w:pPr>
      <w:spacing w:after="60"/>
      <w:ind w:left="-2268"/>
    </w:pPr>
    <w:rPr>
      <w:b/>
    </w:rPr>
  </w:style>
  <w:style w:type="paragraph" w:customStyle="1" w:styleId="Heading1TOC">
    <w:name w:val="Heading1 TOC"/>
    <w:basedOn w:val="Normal"/>
    <w:qFormat/>
    <w:rsid w:val="005439AA"/>
    <w:pPr>
      <w:spacing w:before="240" w:after="120"/>
    </w:pPr>
    <w:rPr>
      <w:rFonts w:ascii="Times New Roman" w:hAnsi="Times New Roman"/>
      <w:b/>
      <w:sz w:val="32"/>
    </w:rPr>
  </w:style>
  <w:style w:type="paragraph" w:customStyle="1" w:styleId="Heading2TOC">
    <w:name w:val="Heading2 TOC"/>
    <w:basedOn w:val="Normal"/>
    <w:qFormat/>
    <w:rsid w:val="005439AA"/>
    <w:pPr>
      <w:spacing w:before="240" w:after="60"/>
    </w:pPr>
    <w:rPr>
      <w:rFonts w:ascii="Times New Roman" w:hAnsi="Times New Roman"/>
      <w:b/>
      <w:sz w:val="28"/>
    </w:rPr>
  </w:style>
  <w:style w:type="character" w:customStyle="1" w:styleId="Underline">
    <w:name w:val="Underline"/>
    <w:basedOn w:val="DefaultParagraphFont"/>
    <w:qFormat/>
    <w:rsid w:val="005439AA"/>
    <w:rPr>
      <w:u w:val="single"/>
    </w:rPr>
  </w:style>
  <w:style w:type="paragraph" w:styleId="BalloonText">
    <w:name w:val="Balloon Text"/>
    <w:basedOn w:val="Normal"/>
    <w:link w:val="BalloonTextChar"/>
    <w:rsid w:val="005439AA"/>
    <w:rPr>
      <w:rFonts w:ascii="Tahoma" w:hAnsi="Tahoma" w:cs="Tahoma"/>
      <w:sz w:val="16"/>
      <w:szCs w:val="16"/>
    </w:rPr>
  </w:style>
  <w:style w:type="character" w:customStyle="1" w:styleId="BalloonTextChar">
    <w:name w:val="Balloon Text Char"/>
    <w:basedOn w:val="DefaultParagraphFont"/>
    <w:link w:val="BalloonText"/>
    <w:rsid w:val="00543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39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3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39AA"/>
    <w:rPr>
      <w:b/>
      <w:color w:val="660033"/>
      <w:spacing w:val="0"/>
    </w:rPr>
  </w:style>
  <w:style w:type="paragraph" w:customStyle="1" w:styleId="Nameditemlist">
    <w:name w:val="Named item list"/>
    <w:basedOn w:val="BodyText"/>
    <w:qFormat/>
    <w:rsid w:val="005439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6452</Characters>
  <Application>Microsoft Office Word</Application>
  <DocSecurity>0</DocSecurity>
  <Lines>228</Lines>
  <Paragraphs>133</Paragraphs>
  <ScaleCrop>false</ScaleCrop>
  <Company>Author-it Software Corporation Ltd.</Company>
  <LinksUpToDate>false</LinksUpToDate>
  <CharactersWithSpaces>7429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LGACOM601A Acquire and dispose of assets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2012-09-10T06:52:00Z</dcterms:created>
  <dcterms:modified xsi:type="dcterms:W3CDTF">2012-09-10T06:52:00Z</dcterms:modified>
</cp:coreProperties>
</file>