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D7350" w:rsidP="003D7350">
      <w:pPr>
        <w:pStyle w:val="Title"/>
      </w:pPr>
      <w:bookmarkStart w:id="0" w:name="_GoBack"/>
      <w:bookmarkEnd w:id="0"/>
      <w:r>
        <w:fldChar w:fldCharType="begin"/>
      </w:r>
      <w:r>
        <w:instrText xml:space="preserve"> TITLE   \* MERGEFORMAT </w:instrText>
      </w:r>
      <w:r>
        <w:fldChar w:fldCharType="separate"/>
      </w:r>
      <w:r>
        <w:t>LGACOM406A Investigate alleged breaches of legislation and prepare documentation</w:t>
      </w:r>
      <w:r>
        <w:fldChar w:fldCharType="end"/>
      </w:r>
    </w:p>
    <w:p w:rsidR="003D7350" w:rsidP="003D7350">
      <w:pPr>
        <w:pStyle w:val="Version"/>
        <w:sectPr w:rsidSect="000D4209">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2</w:t>
      </w:r>
      <w:r>
        <w:fldChar w:fldCharType="end"/>
      </w:r>
    </w:p>
    <w:p w:rsidR="00000000" w:rsidRPr="000D4209" w:rsidP="000D4209">
      <w:pPr>
        <w:pStyle w:val="SuperHeading"/>
      </w:pPr>
      <w:r w:rsidRPr="000D4209">
        <w:t>LGACOM406A Investigate alleged breaches of legislation and prepare documentation</w:t>
      </w:r>
    </w:p>
    <w:p w:rsidR="00000000" w:rsidRPr="000D4209" w:rsidP="000D4209">
      <w:pPr>
        <w:pStyle w:val="SuperHeading"/>
      </w:pPr>
    </w:p>
    <w:p w:rsidR="00000000" w:rsidRPr="000D4209" w:rsidP="000D4209">
      <w:pPr>
        <w:pStyle w:val="Heading1"/>
      </w:pPr>
      <w:bookmarkStart w:id="1" w:name="O_440125"/>
      <w:bookmarkEnd w:id="1"/>
      <w:r w:rsidRPr="000D4209">
        <w:t>Modification History</w:t>
      </w:r>
    </w:p>
    <w:p w:rsidR="00000000" w:rsidRPr="000D4209" w:rsidP="000D4209">
      <w:pPr>
        <w:pStyle w:val="BodyText"/>
      </w:pPr>
      <w:r w:rsidRPr="000D4209">
        <w:t>LGACOM406A Release 2:</w:t>
      </w:r>
      <w:r w:rsidRPr="000D4209">
        <w:tab/>
        <w:t>Layout adjusted. No changes to content.</w:t>
      </w:r>
    </w:p>
    <w:p w:rsidR="00000000" w:rsidRPr="000D4209" w:rsidP="000D4209">
      <w:pPr>
        <w:pStyle w:val="BodyText"/>
      </w:pPr>
      <w:r w:rsidRPr="000D4209">
        <w:t>LGACOM406A Release 1:</w:t>
      </w:r>
      <w:r w:rsidRPr="000D4209">
        <w:tab/>
        <w:t>Primary release.</w:t>
      </w:r>
    </w:p>
    <w:p w:rsidR="00000000" w:rsidRPr="000D4209" w:rsidP="000D4209">
      <w:pPr>
        <w:pStyle w:val="AllowPageBreak"/>
      </w:pPr>
    </w:p>
    <w:p w:rsidR="00000000" w:rsidRPr="000D4209" w:rsidP="000D4209">
      <w:pPr>
        <w:pStyle w:val="Heading1"/>
      </w:pPr>
      <w:bookmarkStart w:id="2" w:name="O_440119"/>
      <w:bookmarkEnd w:id="2"/>
      <w:r w:rsidRPr="000D4209">
        <w:t>Unit Descriptor</w:t>
      </w:r>
    </w:p>
    <w:p w:rsidR="00000000" w:rsidRPr="000D4209" w:rsidP="000D4209">
      <w:pPr>
        <w:pStyle w:val="BodyText"/>
      </w:pPr>
      <w:r w:rsidRPr="000D4209">
        <w:t>This unit covers the administration of relevant legislation to ensure compliance.</w:t>
      </w:r>
    </w:p>
    <w:p w:rsidR="00000000" w:rsidRPr="000D4209" w:rsidP="000D4209">
      <w:pPr>
        <w:pStyle w:val="AllowPageBreak"/>
      </w:pPr>
    </w:p>
    <w:p w:rsidR="00000000" w:rsidRPr="000D4209" w:rsidP="000D4209">
      <w:pPr>
        <w:pStyle w:val="Heading1"/>
      </w:pPr>
      <w:bookmarkStart w:id="3" w:name="O_440137"/>
      <w:bookmarkEnd w:id="3"/>
      <w:r w:rsidRPr="000D4209">
        <w:t>Application of the Unit</w:t>
      </w:r>
    </w:p>
    <w:p w:rsidR="00000000" w:rsidRPr="000D4209" w:rsidP="000D4209">
      <w:pPr>
        <w:pStyle w:val="BodyText"/>
      </w:pPr>
      <w:r w:rsidRPr="000D4209">
        <w:t>This unit supports the attainment of skills and knowledge required for competent workplace performance in cou</w:t>
      </w:r>
      <w:r w:rsidRPr="000D4209">
        <w:t>ncils of all sizes. Knowledge of the legislation and regulations within which councils must operate is essential. The unique nature of councils, as a tier of government directed by elected members and reflecting the needs of local communities, must be appr</w:t>
      </w:r>
      <w:r w:rsidRPr="000D4209">
        <w:t xml:space="preserve">opriately reflected. </w:t>
      </w:r>
    </w:p>
    <w:p w:rsidR="00000000" w:rsidRPr="000D4209" w:rsidP="000D4209">
      <w:pPr>
        <w:pStyle w:val="AllowPageBreak"/>
      </w:pPr>
    </w:p>
    <w:p w:rsidR="00000000" w:rsidRPr="000D4209" w:rsidP="000D4209">
      <w:pPr>
        <w:pStyle w:val="Heading1"/>
      </w:pPr>
      <w:bookmarkStart w:id="4" w:name="O_440127"/>
      <w:bookmarkEnd w:id="4"/>
      <w:r w:rsidRPr="000D4209">
        <w:t>Licensing/Regulatory Information</w:t>
      </w:r>
    </w:p>
    <w:p w:rsidR="00000000" w:rsidRPr="000D4209" w:rsidP="000D4209">
      <w:pPr>
        <w:pStyle w:val="BodyText"/>
      </w:pPr>
      <w:r w:rsidRPr="000D4209">
        <w:t>Not applicable.</w:t>
      </w:r>
    </w:p>
    <w:p w:rsidR="00000000" w:rsidRPr="000D4209" w:rsidP="000D4209">
      <w:pPr>
        <w:pStyle w:val="AllowPageBreak"/>
      </w:pPr>
    </w:p>
    <w:p w:rsidR="00000000" w:rsidRPr="000D4209" w:rsidP="000D4209">
      <w:pPr>
        <w:pStyle w:val="Heading1"/>
      </w:pPr>
      <w:bookmarkStart w:id="5" w:name="O_440124"/>
      <w:bookmarkEnd w:id="5"/>
      <w:r w:rsidRPr="000D4209">
        <w:t>Pre-Requisites</w:t>
      </w:r>
    </w:p>
    <w:p w:rsidR="00000000" w:rsidRPr="000D4209" w:rsidP="000D4209">
      <w:pPr>
        <w:pStyle w:val="BodyText"/>
      </w:pPr>
      <w:r w:rsidRPr="000D4209">
        <w:t>Not applicable.</w:t>
      </w:r>
    </w:p>
    <w:p w:rsidR="00000000" w:rsidRPr="000D4209" w:rsidP="000D4209">
      <w:pPr>
        <w:pStyle w:val="AllowPageBreak"/>
      </w:pPr>
    </w:p>
    <w:p w:rsidR="00000000" w:rsidRPr="000D4209" w:rsidP="000D4209">
      <w:pPr>
        <w:pStyle w:val="Heading1"/>
      </w:pPr>
      <w:bookmarkStart w:id="6" w:name="O_440132"/>
      <w:bookmarkEnd w:id="6"/>
      <w:r w:rsidRPr="000D4209">
        <w:t>Employability Skills Information</w:t>
      </w:r>
    </w:p>
    <w:p w:rsidR="00000000" w:rsidRPr="000D4209" w:rsidP="000D4209">
      <w:pPr>
        <w:pStyle w:val="BodyText"/>
      </w:pPr>
      <w:r w:rsidRPr="000D4209">
        <w:t>This unit contains employability skills.</w:t>
      </w:r>
    </w:p>
    <w:p w:rsidR="00000000" w:rsidRPr="000D4209" w:rsidP="000D4209">
      <w:pPr>
        <w:pStyle w:val="AllowPageBreak"/>
      </w:pPr>
    </w:p>
    <w:p w:rsidR="00000000" w:rsidRPr="000D4209" w:rsidP="000D4209">
      <w:pPr>
        <w:pStyle w:val="Heading1"/>
      </w:pPr>
      <w:bookmarkStart w:id="7" w:name="O_440133"/>
      <w:bookmarkEnd w:id="7"/>
      <w:r w:rsidRPr="000D4209">
        <w:t>Elements and Performance Criteria Pre-Content</w:t>
      </w:r>
    </w:p>
    <w:tbl>
      <w:tblPr>
        <w:tblW w:w="0" w:type="auto"/>
        <w:tblLayout w:type="fixed"/>
        <w:tblCellMar>
          <w:left w:w="62" w:type="dxa"/>
          <w:right w:w="62" w:type="dxa"/>
        </w:tblCellMar>
        <w:tblLook w:val="0000"/>
      </w:tblPr>
      <w:tblGrid>
        <w:gridCol w:w="2700"/>
        <w:gridCol w:w="6228"/>
      </w:tblGrid>
      <w:tr w:rsidTr="003D7350">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0D4209">
            <w:pPr>
              <w:pStyle w:val="BodyText"/>
              <w:rPr>
                <w:lang w:val="en-NZ"/>
              </w:rPr>
            </w:pPr>
            <w:r w:rsidRPr="000D4209">
              <w:t>Elements describe the essential outcomes of a Unit of Competency</w:t>
            </w:r>
          </w:p>
        </w:tc>
        <w:tc>
          <w:tcPr>
            <w:tcW w:w="6228" w:type="dxa"/>
            <w:tcBorders>
              <w:top w:val="nil"/>
              <w:left w:val="nil"/>
              <w:bottom w:val="nil"/>
              <w:right w:val="nil"/>
            </w:tcBorders>
            <w:tcMar>
              <w:top w:w="0" w:type="dxa"/>
              <w:left w:w="62" w:type="dxa"/>
              <w:bottom w:w="0" w:type="dxa"/>
              <w:right w:w="62" w:type="dxa"/>
            </w:tcMar>
          </w:tcPr>
          <w:p w:rsidR="00000000" w:rsidRPr="000D4209" w:rsidP="000D4209">
            <w:pPr>
              <w:pStyle w:val="BodyText"/>
            </w:pPr>
            <w:r w:rsidRPr="000D4209">
              <w:t xml:space="preserve">Performance criteria describe the required performance needed to demonstrate achievement of the element.  Where </w:t>
            </w:r>
            <w:r w:rsidRPr="000D4209">
              <w:rPr>
                <w:rStyle w:val="BoldandItalics"/>
              </w:rPr>
              <w:t>bold italicised</w:t>
            </w:r>
            <w:r w:rsidRPr="000D4209">
              <w:t xml:space="preserve"> text is used, fur</w:t>
            </w:r>
            <w:r w:rsidRPr="000D4209">
              <w:t>ther information is detailed in the Range Statement.  Assessment of performance is to be consistent with the Evidence Guide.</w:t>
            </w:r>
          </w:p>
        </w:tc>
      </w:tr>
    </w:tbl>
    <w:p w:rsidR="00000000" w:rsidRPr="000D4209" w:rsidP="000D4209">
      <w:pPr>
        <w:pStyle w:val="BodyText"/>
      </w:pPr>
    </w:p>
    <w:p w:rsidR="00000000" w:rsidRPr="000D4209" w:rsidP="000D4209">
      <w:pPr>
        <w:pStyle w:val="AllowPageBreak"/>
      </w:pPr>
    </w:p>
    <w:p w:rsidR="00000000" w:rsidRPr="000D4209" w:rsidP="000D4209">
      <w:pPr>
        <w:pStyle w:val="Heading1"/>
      </w:pPr>
      <w:bookmarkStart w:id="8" w:name="O_440134"/>
      <w:bookmarkEnd w:id="8"/>
      <w:r w:rsidRPr="000D4209">
        <w:t>Elements and Performance Criteria</w:t>
      </w:r>
    </w:p>
    <w:tbl>
      <w:tblPr>
        <w:tblW w:w="0" w:type="auto"/>
        <w:tblLayout w:type="fixed"/>
        <w:tblCellMar>
          <w:left w:w="62" w:type="dxa"/>
          <w:right w:w="62" w:type="dxa"/>
        </w:tblCellMar>
        <w:tblLook w:val="0000"/>
      </w:tblPr>
      <w:tblGrid>
        <w:gridCol w:w="2700"/>
        <w:gridCol w:w="6228"/>
      </w:tblGrid>
      <w:tr w:rsidTr="003D7350">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0D4209" w:rsidP="000D4209">
            <w:pPr>
              <w:pStyle w:val="BodyText"/>
            </w:pPr>
            <w:r w:rsidRPr="000D4209">
              <w:rPr>
                <w:rStyle w:val="SpecialBold"/>
              </w:rPr>
              <w:t>ELEMENT</w:t>
            </w:r>
          </w:p>
        </w:tc>
        <w:tc>
          <w:tcPr>
            <w:tcW w:w="6228" w:type="dxa"/>
            <w:tcBorders>
              <w:top w:val="nil"/>
              <w:left w:val="nil"/>
              <w:bottom w:val="nil"/>
              <w:right w:val="nil"/>
            </w:tcBorders>
            <w:tcMar>
              <w:top w:w="0" w:type="dxa"/>
              <w:left w:w="62" w:type="dxa"/>
              <w:bottom w:w="0" w:type="dxa"/>
              <w:right w:w="62" w:type="dxa"/>
            </w:tcMar>
          </w:tcPr>
          <w:p w:rsidR="00000000" w:rsidP="000D4209">
            <w:pPr>
              <w:pStyle w:val="BodyText"/>
              <w:rPr>
                <w:lang w:val="en-NZ"/>
              </w:rPr>
            </w:pPr>
            <w:r w:rsidRPr="000D4209">
              <w:rPr>
                <w:rStyle w:val="SpecialBold"/>
              </w:rPr>
              <w:t>PERFORMANCE CRITERIA</w:t>
            </w:r>
          </w:p>
        </w:tc>
      </w:tr>
      <w:tr w:rsidTr="003D7350">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0D4209">
            <w:pPr>
              <w:pStyle w:val="List"/>
              <w:rPr>
                <w:lang w:val="en-NZ"/>
              </w:rPr>
            </w:pPr>
            <w:r w:rsidRPr="000D4209">
              <w:rPr>
                <w:rStyle w:val="SpecialBold"/>
              </w:rPr>
              <w:t>1.</w:t>
            </w:r>
            <w:r w:rsidRPr="000D4209">
              <w:rPr>
                <w:rStyle w:val="SpecialBold"/>
              </w:rPr>
              <w:tab/>
              <w:t>Identify possible breaches</w:t>
            </w:r>
          </w:p>
        </w:tc>
        <w:tc>
          <w:tcPr>
            <w:tcW w:w="6228" w:type="dxa"/>
            <w:tcBorders>
              <w:top w:val="nil"/>
              <w:left w:val="nil"/>
              <w:bottom w:val="nil"/>
              <w:right w:val="nil"/>
            </w:tcBorders>
            <w:tcMar>
              <w:top w:w="0" w:type="dxa"/>
              <w:left w:w="62" w:type="dxa"/>
              <w:bottom w:w="0" w:type="dxa"/>
              <w:right w:w="62" w:type="dxa"/>
            </w:tcMar>
          </w:tcPr>
          <w:p w:rsidR="00000000" w:rsidP="000D4209">
            <w:pPr>
              <w:pStyle w:val="List"/>
              <w:rPr>
                <w:lang w:val="en-NZ"/>
              </w:rPr>
            </w:pPr>
            <w:r w:rsidRPr="000D4209">
              <w:t>1.1.</w:t>
            </w:r>
            <w:r w:rsidRPr="000D4209">
              <w:tab/>
              <w:t xml:space="preserve">Possible </w:t>
            </w:r>
            <w:r w:rsidRPr="000D4209">
              <w:rPr>
                <w:rStyle w:val="BoldandItalics"/>
              </w:rPr>
              <w:t xml:space="preserve">breaches </w:t>
            </w:r>
            <w:r w:rsidRPr="000D4209">
              <w:t xml:space="preserve">are identified through complaint or other means, recorded in accordance with legislative and council requirements and notified to more senior staff. </w:t>
            </w:r>
          </w:p>
        </w:tc>
      </w:tr>
      <w:tr w:rsidTr="003D7350">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0D4209">
            <w:pPr>
              <w:pStyle w:val="List"/>
              <w:rPr>
                <w:lang w:val="en-NZ"/>
              </w:rPr>
            </w:pPr>
            <w:r w:rsidRPr="000D4209">
              <w:rPr>
                <w:rStyle w:val="SpecialBold"/>
              </w:rPr>
              <w:t>2.</w:t>
            </w:r>
            <w:r w:rsidRPr="000D4209">
              <w:rPr>
                <w:rStyle w:val="SpecialBold"/>
              </w:rPr>
              <w:tab/>
              <w:t>Investigate alleged breaches</w:t>
            </w:r>
          </w:p>
        </w:tc>
        <w:tc>
          <w:tcPr>
            <w:tcW w:w="6228" w:type="dxa"/>
            <w:tcBorders>
              <w:top w:val="nil"/>
              <w:left w:val="nil"/>
              <w:bottom w:val="nil"/>
              <w:right w:val="nil"/>
            </w:tcBorders>
            <w:tcMar>
              <w:top w:w="0" w:type="dxa"/>
              <w:left w:w="62" w:type="dxa"/>
              <w:bottom w:w="0" w:type="dxa"/>
              <w:right w:w="62" w:type="dxa"/>
            </w:tcMar>
          </w:tcPr>
          <w:p w:rsidR="00000000" w:rsidRPr="000D4209" w:rsidP="000D4209">
            <w:pPr>
              <w:pStyle w:val="List"/>
            </w:pPr>
            <w:r w:rsidRPr="000D4209">
              <w:t>2.1.</w:t>
            </w:r>
            <w:r w:rsidRPr="000D4209">
              <w:tab/>
              <w:t xml:space="preserve">Further </w:t>
            </w:r>
            <w:r w:rsidRPr="000D4209">
              <w:rPr>
                <w:rStyle w:val="BoldandItalics"/>
              </w:rPr>
              <w:t xml:space="preserve">information </w:t>
            </w:r>
            <w:r w:rsidRPr="000D4209">
              <w:t xml:space="preserve">is obtained on possible breaches. </w:t>
            </w:r>
          </w:p>
          <w:p w:rsidR="00000000" w:rsidRPr="000D4209" w:rsidP="000D4209">
            <w:pPr>
              <w:pStyle w:val="List"/>
            </w:pPr>
            <w:r w:rsidRPr="000D4209">
              <w:t>2.2.</w:t>
            </w:r>
            <w:r w:rsidRPr="000D4209">
              <w:tab/>
              <w:t xml:space="preserve">If inspection is authorised, the alleged offending party is notified and a time scheduled for an inspection that is conducted according to council procedures. </w:t>
            </w:r>
          </w:p>
          <w:p w:rsidR="00000000" w:rsidRPr="000D4209" w:rsidP="000D4209">
            <w:pPr>
              <w:pStyle w:val="List"/>
            </w:pPr>
            <w:r w:rsidRPr="000D4209">
              <w:t>2.3.</w:t>
            </w:r>
            <w:r w:rsidRPr="000D4209">
              <w:tab/>
              <w:t xml:space="preserve">Available information from the inspection is assessed against relevant </w:t>
            </w:r>
            <w:r w:rsidRPr="000D4209">
              <w:rPr>
                <w:rStyle w:val="BoldandItalics"/>
              </w:rPr>
              <w:t xml:space="preserve">legislation </w:t>
            </w:r>
            <w:r w:rsidRPr="000D4209">
              <w:t>to dete</w:t>
            </w:r>
            <w:r w:rsidRPr="000D4209">
              <w:t xml:space="preserve">rmine if a breach has occurred and relevant details are accurately recorded. </w:t>
            </w:r>
          </w:p>
          <w:p w:rsidR="00000000" w:rsidRPr="000D4209" w:rsidP="000D4209">
            <w:pPr>
              <w:pStyle w:val="List"/>
            </w:pPr>
            <w:r w:rsidRPr="000D4209">
              <w:t>2.4.</w:t>
            </w:r>
            <w:r w:rsidRPr="000D4209">
              <w:tab/>
              <w:t xml:space="preserve">The complainant is advised of investigation outcomes in accordance with </w:t>
            </w:r>
            <w:r w:rsidRPr="000D4209">
              <w:rPr>
                <w:rStyle w:val="BoldandItalics"/>
              </w:rPr>
              <w:t>council policies and procedures</w:t>
            </w:r>
            <w:r w:rsidRPr="000D4209">
              <w:t>.</w:t>
            </w:r>
          </w:p>
          <w:p w:rsidR="00000000" w:rsidP="000D4209">
            <w:pPr>
              <w:pStyle w:val="List"/>
              <w:rPr>
                <w:lang w:val="en-NZ"/>
              </w:rPr>
            </w:pPr>
            <w:r w:rsidRPr="000D4209">
              <w:t>2.5.</w:t>
            </w:r>
            <w:r w:rsidRPr="000D4209">
              <w:tab/>
              <w:t>All parties are informed of their rights according to legislati</w:t>
            </w:r>
            <w:r w:rsidRPr="000D4209">
              <w:t>on and within appropriate time frames.</w:t>
            </w:r>
          </w:p>
        </w:tc>
      </w:tr>
      <w:tr w:rsidTr="003D7350">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0D4209">
            <w:pPr>
              <w:pStyle w:val="List"/>
              <w:rPr>
                <w:lang w:val="en-NZ"/>
              </w:rPr>
            </w:pPr>
            <w:r w:rsidRPr="000D4209">
              <w:rPr>
                <w:rStyle w:val="SpecialBold"/>
              </w:rPr>
              <w:t>3.</w:t>
            </w:r>
            <w:r w:rsidRPr="000D4209">
              <w:rPr>
                <w:rStyle w:val="SpecialBold"/>
              </w:rPr>
              <w:tab/>
              <w:t>Propose appropriate action to achieve compliance</w:t>
            </w:r>
          </w:p>
        </w:tc>
        <w:tc>
          <w:tcPr>
            <w:tcW w:w="6228" w:type="dxa"/>
            <w:tcBorders>
              <w:top w:val="nil"/>
              <w:left w:val="nil"/>
              <w:bottom w:val="nil"/>
              <w:right w:val="nil"/>
            </w:tcBorders>
            <w:tcMar>
              <w:top w:w="0" w:type="dxa"/>
              <w:left w:w="62" w:type="dxa"/>
              <w:bottom w:w="0" w:type="dxa"/>
              <w:right w:w="62" w:type="dxa"/>
            </w:tcMar>
          </w:tcPr>
          <w:p w:rsidR="00000000" w:rsidRPr="000D4209" w:rsidP="000D4209">
            <w:pPr>
              <w:pStyle w:val="List"/>
            </w:pPr>
            <w:r w:rsidRPr="000D4209">
              <w:t>3.1.</w:t>
            </w:r>
            <w:r w:rsidRPr="000D4209">
              <w:tab/>
              <w:t xml:space="preserve">Consultation with the alleged offending party is undertaken to facilitate resolution. </w:t>
            </w:r>
          </w:p>
          <w:p w:rsidR="00000000" w:rsidRPr="000D4209" w:rsidP="000D4209">
            <w:pPr>
              <w:pStyle w:val="List"/>
            </w:pPr>
            <w:r w:rsidRPr="000D4209">
              <w:t>3.2.</w:t>
            </w:r>
            <w:r w:rsidRPr="000D4209">
              <w:tab/>
              <w:t>Options for action are identified to achieve compliance at the earl</w:t>
            </w:r>
            <w:r w:rsidRPr="000D4209">
              <w:t xml:space="preserve">iest date with the least inconvenience to all parties. </w:t>
            </w:r>
          </w:p>
          <w:p w:rsidR="00000000" w:rsidP="000D4209">
            <w:pPr>
              <w:pStyle w:val="List"/>
              <w:rPr>
                <w:lang w:val="en-NZ"/>
              </w:rPr>
            </w:pPr>
            <w:r w:rsidRPr="000D4209">
              <w:t>3.3.</w:t>
            </w:r>
            <w:r w:rsidRPr="000D4209">
              <w:tab/>
              <w:t>A practical action to achieve compliance is selected as a result of consultation and</w:t>
            </w:r>
            <w:r w:rsidRPr="000D4209">
              <w:rPr>
                <w:rStyle w:val="BoldandItalics"/>
              </w:rPr>
              <w:t xml:space="preserve"> relevant authorities </w:t>
            </w:r>
            <w:r w:rsidRPr="000D4209">
              <w:t xml:space="preserve">are notified, where required. </w:t>
            </w:r>
          </w:p>
        </w:tc>
      </w:tr>
      <w:tr w:rsidTr="003D7350">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0D4209">
            <w:pPr>
              <w:pStyle w:val="List"/>
              <w:rPr>
                <w:lang w:val="en-NZ"/>
              </w:rPr>
            </w:pPr>
            <w:r w:rsidRPr="000D4209">
              <w:rPr>
                <w:rStyle w:val="SpecialBold"/>
              </w:rPr>
              <w:t>4.</w:t>
            </w:r>
            <w:r w:rsidRPr="000D4209">
              <w:rPr>
                <w:rStyle w:val="SpecialBold"/>
              </w:rPr>
              <w:tab/>
              <w:t>Undertake action to achieve compliance</w:t>
            </w:r>
          </w:p>
        </w:tc>
        <w:tc>
          <w:tcPr>
            <w:tcW w:w="6228" w:type="dxa"/>
            <w:tcBorders>
              <w:top w:val="nil"/>
              <w:left w:val="nil"/>
              <w:bottom w:val="nil"/>
              <w:right w:val="nil"/>
            </w:tcBorders>
            <w:tcMar>
              <w:top w:w="0" w:type="dxa"/>
              <w:left w:w="62" w:type="dxa"/>
              <w:bottom w:w="0" w:type="dxa"/>
              <w:right w:w="62" w:type="dxa"/>
            </w:tcMar>
          </w:tcPr>
          <w:p w:rsidR="00000000" w:rsidRPr="000D4209" w:rsidP="000D4209">
            <w:pPr>
              <w:pStyle w:val="List"/>
            </w:pPr>
            <w:r w:rsidRPr="000D4209">
              <w:t>4.1.</w:t>
            </w:r>
            <w:r w:rsidRPr="000D4209">
              <w:tab/>
            </w:r>
            <w:r w:rsidRPr="000D4209">
              <w:t xml:space="preserve">Notices are issued to relevant parties that clearly document breaches and recommend appropriate action to achieve compliance. </w:t>
            </w:r>
          </w:p>
          <w:p w:rsidR="00000000" w:rsidRPr="000D4209" w:rsidP="000D4209">
            <w:pPr>
              <w:pStyle w:val="List"/>
            </w:pPr>
            <w:r w:rsidRPr="000D4209">
              <w:t>4.2.</w:t>
            </w:r>
            <w:r w:rsidRPr="000D4209">
              <w:tab/>
              <w:t xml:space="preserve">A clear report recommending appropriate action is prepared and submitted to council. </w:t>
            </w:r>
          </w:p>
          <w:p w:rsidR="00000000" w:rsidRPr="000D4209" w:rsidP="000D4209">
            <w:pPr>
              <w:pStyle w:val="List"/>
            </w:pPr>
            <w:r w:rsidRPr="000D4209">
              <w:t>4.3.</w:t>
            </w:r>
            <w:r w:rsidRPr="000D4209">
              <w:tab/>
              <w:t>Proceedings are instigated within</w:t>
            </w:r>
            <w:r w:rsidRPr="000D4209">
              <w:t xml:space="preserve"> the required</w:t>
            </w:r>
            <w:r w:rsidRPr="000D4209">
              <w:rPr>
                <w:rStyle w:val="BoldandItalics"/>
              </w:rPr>
              <w:t xml:space="preserve"> time frame</w:t>
            </w:r>
            <w:r w:rsidRPr="000D4209">
              <w:t xml:space="preserve"> in terms of required legal procedure. </w:t>
            </w:r>
          </w:p>
        </w:tc>
      </w:tr>
    </w:tbl>
    <w:p w:rsidR="00000000" w:rsidRPr="000D4209" w:rsidP="000D4209">
      <w:pPr>
        <w:pStyle w:val="BodyText"/>
      </w:pPr>
    </w:p>
    <w:p w:rsidR="00000000" w:rsidRPr="000D4209" w:rsidP="000D4209">
      <w:pPr>
        <w:pStyle w:val="AllowPageBreak"/>
      </w:pPr>
    </w:p>
    <w:p w:rsidR="00000000" w:rsidRPr="000D4209" w:rsidP="000D4209">
      <w:pPr>
        <w:pStyle w:val="Heading1"/>
      </w:pPr>
      <w:bookmarkStart w:id="9" w:name="O_440121"/>
      <w:bookmarkEnd w:id="9"/>
      <w:r w:rsidRPr="000D4209">
        <w:t>Required Skills and Knowledge</w:t>
      </w:r>
    </w:p>
    <w:tbl>
      <w:tblPr>
        <w:tblW w:w="0" w:type="auto"/>
        <w:tblLayout w:type="fixed"/>
        <w:tblCellMar>
          <w:left w:w="62" w:type="dxa"/>
          <w:right w:w="62" w:type="dxa"/>
        </w:tblCellMar>
        <w:tblLook w:val="0000"/>
      </w:tblPr>
      <w:tblGrid>
        <w:gridCol w:w="8928"/>
      </w:tblGrid>
      <w:tr w:rsidTr="003D7350">
        <w:tblPrEx>
          <w:tblW w:w="0" w:type="auto"/>
          <w:tblLayout w:type="fixed"/>
          <w:tblCellMar>
            <w:left w:w="62" w:type="dxa"/>
            <w:right w:w="62" w:type="dxa"/>
          </w:tblCellMar>
          <w:tblLook w:val="0000"/>
        </w:tblPrEx>
        <w:tc>
          <w:tcPr>
            <w:tcW w:w="8928" w:type="dxa"/>
            <w:tcBorders>
              <w:top w:val="nil"/>
              <w:left w:val="nil"/>
              <w:bottom w:val="nil"/>
              <w:right w:val="nil"/>
            </w:tcBorders>
            <w:tcMar>
              <w:top w:w="0" w:type="dxa"/>
              <w:left w:w="62" w:type="dxa"/>
              <w:bottom w:w="0" w:type="dxa"/>
              <w:right w:w="62" w:type="dxa"/>
            </w:tcMar>
          </w:tcPr>
          <w:p w:rsidR="00000000" w:rsidP="000D4209">
            <w:pPr>
              <w:pStyle w:val="BodyText"/>
              <w:rPr>
                <w:lang w:val="en-NZ"/>
              </w:rPr>
            </w:pPr>
            <w:r w:rsidRPr="000D4209">
              <w:t>This describes the essential skills and knowledge and their level, required for this unit</w:t>
            </w:r>
          </w:p>
        </w:tc>
      </w:tr>
      <w:tr w:rsidTr="003D7350">
        <w:tblPrEx>
          <w:tblW w:w="0" w:type="auto"/>
          <w:tblLayout w:type="fixed"/>
          <w:tblCellMar>
            <w:left w:w="62" w:type="dxa"/>
            <w:right w:w="62" w:type="dxa"/>
          </w:tblCellMar>
          <w:tblLook w:val="0000"/>
        </w:tblPrEx>
        <w:tc>
          <w:tcPr>
            <w:tcW w:w="8928" w:type="dxa"/>
            <w:tcBorders>
              <w:top w:val="nil"/>
              <w:left w:val="nil"/>
              <w:bottom w:val="nil"/>
              <w:right w:val="nil"/>
            </w:tcBorders>
            <w:tcMar>
              <w:top w:w="0" w:type="dxa"/>
              <w:left w:w="62" w:type="dxa"/>
              <w:bottom w:w="0" w:type="dxa"/>
              <w:right w:w="62" w:type="dxa"/>
            </w:tcMar>
          </w:tcPr>
          <w:p w:rsidR="00000000" w:rsidP="000D4209">
            <w:pPr>
              <w:pStyle w:val="BodyText"/>
              <w:rPr>
                <w:lang w:val="en-NZ"/>
              </w:rPr>
            </w:pPr>
            <w:r w:rsidRPr="000D4209">
              <w:rPr>
                <w:rStyle w:val="SpecialBold"/>
              </w:rPr>
              <w:t>Required Skills</w:t>
            </w:r>
          </w:p>
        </w:tc>
      </w:tr>
      <w:tr w:rsidTr="003D7350">
        <w:tblPrEx>
          <w:tblW w:w="0" w:type="auto"/>
          <w:tblLayout w:type="fixed"/>
          <w:tblCellMar>
            <w:left w:w="62" w:type="dxa"/>
            <w:right w:w="62" w:type="dxa"/>
          </w:tblCellMar>
          <w:tblLook w:val="0000"/>
        </w:tblPrEx>
        <w:tc>
          <w:tcPr>
            <w:tcW w:w="8928" w:type="dxa"/>
            <w:tcBorders>
              <w:top w:val="nil"/>
              <w:left w:val="nil"/>
              <w:bottom w:val="nil"/>
              <w:right w:val="nil"/>
            </w:tcBorders>
            <w:tcMar>
              <w:top w:w="0" w:type="dxa"/>
              <w:left w:w="62" w:type="dxa"/>
              <w:bottom w:w="0" w:type="dxa"/>
              <w:right w:w="62" w:type="dxa"/>
            </w:tcMar>
          </w:tcPr>
          <w:p w:rsidR="00000000" w:rsidRPr="000D4209" w:rsidP="000D4209">
            <w:pPr>
              <w:pStyle w:val="ListBullet"/>
            </w:pPr>
            <w:r w:rsidRPr="000D4209">
              <w:t>negotiation, including providing su</w:t>
            </w:r>
            <w:r w:rsidRPr="000D4209">
              <w:t xml:space="preserve">pporting reasons, considering suggestions of others and responding appropriately </w:t>
            </w:r>
          </w:p>
          <w:p w:rsidR="00000000" w:rsidRPr="000D4209" w:rsidP="000D4209">
            <w:pPr>
              <w:pStyle w:val="ListBullet"/>
            </w:pPr>
            <w:r w:rsidRPr="000D4209">
              <w:t xml:space="preserve">investigation </w:t>
            </w:r>
          </w:p>
          <w:p w:rsidR="00000000" w:rsidRPr="000D4209" w:rsidP="000D4209">
            <w:pPr>
              <w:pStyle w:val="ListBullet"/>
            </w:pPr>
            <w:r w:rsidRPr="000D4209">
              <w:t xml:space="preserve">working to time lines </w:t>
            </w:r>
          </w:p>
          <w:p w:rsidR="00000000" w:rsidRPr="000D4209" w:rsidP="000D4209">
            <w:pPr>
              <w:pStyle w:val="ListBullet"/>
            </w:pPr>
            <w:r w:rsidRPr="000D4209">
              <w:t xml:space="preserve">inspection techniques for possible breaches </w:t>
            </w:r>
          </w:p>
          <w:p w:rsidR="00000000" w:rsidRPr="000D4209" w:rsidP="000D4209">
            <w:pPr>
              <w:pStyle w:val="ListBullet"/>
            </w:pPr>
            <w:r w:rsidRPr="000D4209">
              <w:t xml:space="preserve">communicating with public while adjusting communication to accommodate language and cultural differences </w:t>
            </w:r>
          </w:p>
          <w:p w:rsidR="00000000" w:rsidRPr="000D4209" w:rsidP="000D4209">
            <w:pPr>
              <w:pStyle w:val="ListBullet"/>
            </w:pPr>
            <w:r w:rsidRPr="000D4209">
              <w:t xml:space="preserve">selecting, reading and interpreting relevant legislation </w:t>
            </w:r>
          </w:p>
          <w:p w:rsidR="00000000" w:rsidP="000D4209">
            <w:pPr>
              <w:pStyle w:val="ListBullet"/>
              <w:rPr>
                <w:lang w:val="en-NZ"/>
              </w:rPr>
            </w:pPr>
            <w:r w:rsidRPr="000D4209">
              <w:t>writing reports, including introducing the issues, arguments and supporting evidence and rec</w:t>
            </w:r>
            <w:r w:rsidRPr="000D4209">
              <w:t>ommending actions</w:t>
            </w:r>
          </w:p>
        </w:tc>
      </w:tr>
      <w:tr w:rsidTr="003D7350">
        <w:tblPrEx>
          <w:tblW w:w="0" w:type="auto"/>
          <w:tblLayout w:type="fixed"/>
          <w:tblCellMar>
            <w:left w:w="62" w:type="dxa"/>
            <w:right w:w="62" w:type="dxa"/>
          </w:tblCellMar>
          <w:tblLook w:val="0000"/>
        </w:tblPrEx>
        <w:tc>
          <w:tcPr>
            <w:tcW w:w="8928" w:type="dxa"/>
            <w:tcBorders>
              <w:top w:val="nil"/>
              <w:left w:val="nil"/>
              <w:bottom w:val="nil"/>
              <w:right w:val="nil"/>
            </w:tcBorders>
            <w:tcMar>
              <w:top w:w="0" w:type="dxa"/>
              <w:left w:w="62" w:type="dxa"/>
              <w:bottom w:w="0" w:type="dxa"/>
              <w:right w:w="62" w:type="dxa"/>
            </w:tcMar>
          </w:tcPr>
          <w:p w:rsidR="00000000" w:rsidP="000D4209">
            <w:pPr>
              <w:pStyle w:val="BodyText"/>
              <w:rPr>
                <w:lang w:val="en-NZ"/>
              </w:rPr>
            </w:pPr>
            <w:r w:rsidRPr="000D4209">
              <w:rPr>
                <w:rStyle w:val="SpecialBold"/>
              </w:rPr>
              <w:t>Required Knowledge</w:t>
            </w:r>
          </w:p>
        </w:tc>
      </w:tr>
      <w:tr w:rsidTr="003D7350">
        <w:tblPrEx>
          <w:tblW w:w="0" w:type="auto"/>
          <w:tblLayout w:type="fixed"/>
          <w:tblCellMar>
            <w:left w:w="62" w:type="dxa"/>
            <w:right w:w="62" w:type="dxa"/>
          </w:tblCellMar>
          <w:tblLook w:val="0000"/>
        </w:tblPrEx>
        <w:tc>
          <w:tcPr>
            <w:tcW w:w="8928" w:type="dxa"/>
            <w:tcBorders>
              <w:top w:val="nil"/>
              <w:left w:val="nil"/>
              <w:bottom w:val="nil"/>
              <w:right w:val="nil"/>
            </w:tcBorders>
            <w:tcMar>
              <w:top w:w="0" w:type="dxa"/>
              <w:left w:w="62" w:type="dxa"/>
              <w:bottom w:w="0" w:type="dxa"/>
              <w:right w:w="62" w:type="dxa"/>
            </w:tcMar>
          </w:tcPr>
          <w:p w:rsidR="00000000" w:rsidRPr="000D4209" w:rsidP="000D4209">
            <w:pPr>
              <w:pStyle w:val="ListBullet"/>
            </w:pPr>
            <w:r w:rsidRPr="000D4209">
              <w:t xml:space="preserve">council structure and services </w:t>
            </w:r>
          </w:p>
          <w:p w:rsidR="00000000" w:rsidRPr="000D4209" w:rsidP="000D4209">
            <w:pPr>
              <w:pStyle w:val="ListBullet"/>
            </w:pPr>
            <w:r w:rsidRPr="000D4209">
              <w:t xml:space="preserve">relevant legislation and controls </w:t>
            </w:r>
          </w:p>
          <w:p w:rsidR="00000000" w:rsidRPr="000D4209" w:rsidP="000D4209">
            <w:pPr>
              <w:pStyle w:val="ListBullet"/>
            </w:pPr>
            <w:r w:rsidRPr="000D4209">
              <w:t xml:space="preserve">forms of action </w:t>
            </w:r>
          </w:p>
          <w:p w:rsidR="00000000" w:rsidRPr="000D4209" w:rsidP="000D4209">
            <w:pPr>
              <w:pStyle w:val="ListBullet"/>
            </w:pPr>
            <w:r w:rsidRPr="000D4209">
              <w:t xml:space="preserve">types of notices </w:t>
            </w:r>
          </w:p>
          <w:p w:rsidR="00000000" w:rsidRPr="000D4209" w:rsidP="000D4209">
            <w:pPr>
              <w:pStyle w:val="ListBullet"/>
            </w:pPr>
            <w:r w:rsidRPr="000D4209">
              <w:t>administration</w:t>
            </w:r>
          </w:p>
        </w:tc>
      </w:tr>
    </w:tbl>
    <w:p w:rsidR="00000000" w:rsidRPr="000D4209" w:rsidP="000D4209">
      <w:pPr>
        <w:pStyle w:val="BodyText"/>
      </w:pPr>
    </w:p>
    <w:p w:rsidR="00000000" w:rsidRPr="000D4209" w:rsidP="000D4209">
      <w:pPr>
        <w:pStyle w:val="AllowPageBreak"/>
      </w:pPr>
    </w:p>
    <w:p w:rsidR="00000000" w:rsidRPr="000D4209" w:rsidP="000D4209">
      <w:pPr>
        <w:pStyle w:val="Heading1"/>
      </w:pPr>
      <w:bookmarkStart w:id="10" w:name="O_440130"/>
      <w:bookmarkEnd w:id="10"/>
      <w:r w:rsidRPr="000D4209">
        <w:t>Evidence Guide</w:t>
      </w:r>
    </w:p>
    <w:tbl>
      <w:tblPr>
        <w:tblW w:w="0" w:type="auto"/>
        <w:tblLayout w:type="fixed"/>
        <w:tblCellMar>
          <w:left w:w="62" w:type="dxa"/>
          <w:right w:w="62" w:type="dxa"/>
        </w:tblCellMar>
        <w:tblLook w:val="0000"/>
      </w:tblPr>
      <w:tblGrid>
        <w:gridCol w:w="2700"/>
        <w:gridCol w:w="6228"/>
      </w:tblGrid>
      <w:tr w:rsidTr="003D7350">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0D4209">
            <w:pPr>
              <w:pStyle w:val="BodyText"/>
              <w:rPr>
                <w:lang w:val="en-NZ"/>
              </w:rPr>
            </w:pPr>
            <w:r w:rsidRPr="000D4209">
              <w:rPr>
                <w:rStyle w:val="SpecialBold"/>
              </w:rPr>
              <w:t>Overview of assessment requirements</w:t>
            </w:r>
          </w:p>
        </w:tc>
        <w:tc>
          <w:tcPr>
            <w:tcW w:w="6228" w:type="dxa"/>
            <w:tcBorders>
              <w:top w:val="nil"/>
              <w:left w:val="nil"/>
              <w:bottom w:val="nil"/>
              <w:right w:val="nil"/>
            </w:tcBorders>
            <w:tcMar>
              <w:top w:w="0" w:type="dxa"/>
              <w:left w:w="62" w:type="dxa"/>
              <w:bottom w:w="0" w:type="dxa"/>
              <w:right w:w="62" w:type="dxa"/>
            </w:tcMar>
          </w:tcPr>
          <w:p w:rsidR="00000000" w:rsidP="000D4209">
            <w:pPr>
              <w:pStyle w:val="BodyText"/>
              <w:rPr>
                <w:lang w:val="en-NZ"/>
              </w:rPr>
            </w:pPr>
            <w:r w:rsidRPr="000D4209">
              <w:t>A person who demonstrates competency in this unit will be able to perform the outcomes described in the Elements to the required performance level detailed in the Performance Criteria. The knowledge and skill requirements described in the Range Statement m</w:t>
            </w:r>
            <w:r w:rsidRPr="000D4209">
              <w:t xml:space="preserve">ust also be demonstrated. For example, knowledge of the legislative framework and safe work practices that underpin the performance of the unit are also required to be demonstrated. </w:t>
            </w:r>
          </w:p>
        </w:tc>
      </w:tr>
      <w:tr w:rsidTr="003D7350">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0D4209">
            <w:pPr>
              <w:pStyle w:val="BodyText"/>
              <w:rPr>
                <w:lang w:val="en-NZ"/>
              </w:rPr>
            </w:pPr>
            <w:r w:rsidRPr="000D4209">
              <w:rPr>
                <w:rStyle w:val="SpecialBold"/>
              </w:rPr>
              <w:t>Critical aspects of evidence to be considered</w:t>
            </w:r>
          </w:p>
        </w:tc>
        <w:tc>
          <w:tcPr>
            <w:tcW w:w="6228" w:type="dxa"/>
            <w:tcBorders>
              <w:top w:val="nil"/>
              <w:left w:val="nil"/>
              <w:bottom w:val="nil"/>
              <w:right w:val="nil"/>
            </w:tcBorders>
            <w:tcMar>
              <w:top w:w="0" w:type="dxa"/>
              <w:left w:w="62" w:type="dxa"/>
              <w:bottom w:w="0" w:type="dxa"/>
              <w:right w:w="62" w:type="dxa"/>
            </w:tcMar>
          </w:tcPr>
          <w:p w:rsidR="00000000" w:rsidRPr="000D4209" w:rsidP="000D4209">
            <w:pPr>
              <w:pStyle w:val="ListBullet"/>
            </w:pPr>
            <w:r w:rsidRPr="000D4209">
              <w:t>Complaints are investigate</w:t>
            </w:r>
            <w:r w:rsidRPr="000D4209">
              <w:t>d</w:t>
            </w:r>
          </w:p>
          <w:p w:rsidR="00000000" w:rsidRPr="000D4209" w:rsidP="000D4209">
            <w:pPr>
              <w:pStyle w:val="ListBullet"/>
            </w:pPr>
            <w:r w:rsidRPr="000D4209">
              <w:t>Alleged offender is consulted</w:t>
            </w:r>
          </w:p>
          <w:p w:rsidR="00000000" w:rsidRPr="000D4209" w:rsidP="000D4209">
            <w:pPr>
              <w:pStyle w:val="ListBullet"/>
            </w:pPr>
            <w:r w:rsidRPr="000D4209">
              <w:t>Notices are issued</w:t>
            </w:r>
          </w:p>
          <w:p w:rsidR="00000000" w:rsidP="000D4209">
            <w:pPr>
              <w:pStyle w:val="ListBullet"/>
              <w:rPr>
                <w:lang w:val="en-NZ"/>
              </w:rPr>
            </w:pPr>
            <w:r w:rsidRPr="000D4209">
              <w:t>Reports are compiled</w:t>
            </w:r>
          </w:p>
        </w:tc>
      </w:tr>
      <w:tr w:rsidTr="003D7350">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0D4209">
            <w:pPr>
              <w:pStyle w:val="BodyText"/>
              <w:rPr>
                <w:lang w:val="en-NZ"/>
              </w:rPr>
            </w:pPr>
            <w:r w:rsidRPr="000D4209">
              <w:rPr>
                <w:rStyle w:val="SpecialBold"/>
              </w:rPr>
              <w:t>Context of assessment</w:t>
            </w:r>
          </w:p>
        </w:tc>
        <w:tc>
          <w:tcPr>
            <w:tcW w:w="6228" w:type="dxa"/>
            <w:tcBorders>
              <w:top w:val="nil"/>
              <w:left w:val="nil"/>
              <w:bottom w:val="nil"/>
              <w:right w:val="nil"/>
            </w:tcBorders>
            <w:tcMar>
              <w:top w:w="0" w:type="dxa"/>
              <w:left w:w="62" w:type="dxa"/>
              <w:bottom w:w="0" w:type="dxa"/>
              <w:right w:w="62" w:type="dxa"/>
            </w:tcMar>
          </w:tcPr>
          <w:p w:rsidR="00000000" w:rsidP="000D4209">
            <w:pPr>
              <w:pStyle w:val="BodyText"/>
              <w:rPr>
                <w:lang w:val="en-NZ"/>
              </w:rPr>
            </w:pPr>
            <w:r w:rsidRPr="000D4209">
              <w:t xml:space="preserve">On the job or in a simulated work environment. </w:t>
            </w:r>
          </w:p>
        </w:tc>
      </w:tr>
      <w:tr w:rsidTr="003D7350">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0D4209">
            <w:pPr>
              <w:pStyle w:val="BodyText"/>
              <w:rPr>
                <w:lang w:val="en-NZ"/>
              </w:rPr>
            </w:pPr>
            <w:r w:rsidRPr="000D4209">
              <w:rPr>
                <w:rStyle w:val="SpecialBold"/>
              </w:rPr>
              <w:t>Method of assessment</w:t>
            </w:r>
          </w:p>
        </w:tc>
        <w:tc>
          <w:tcPr>
            <w:tcW w:w="6228" w:type="dxa"/>
            <w:tcBorders>
              <w:top w:val="nil"/>
              <w:left w:val="nil"/>
              <w:bottom w:val="nil"/>
              <w:right w:val="nil"/>
            </w:tcBorders>
            <w:tcMar>
              <w:top w:w="0" w:type="dxa"/>
              <w:left w:w="62" w:type="dxa"/>
              <w:bottom w:w="0" w:type="dxa"/>
              <w:right w:w="62" w:type="dxa"/>
            </w:tcMar>
          </w:tcPr>
          <w:p w:rsidR="00000000" w:rsidRPr="000D4209" w:rsidP="000D4209">
            <w:pPr>
              <w:pStyle w:val="BodyText"/>
            </w:pPr>
            <w:r w:rsidRPr="000D4209">
              <w:t xml:space="preserve">The following assessment methods are suggested: </w:t>
            </w:r>
          </w:p>
          <w:p w:rsidR="00000000" w:rsidRPr="000D4209" w:rsidP="000D4209">
            <w:pPr>
              <w:pStyle w:val="ListBullet"/>
            </w:pPr>
            <w:r w:rsidRPr="000D4209">
              <w:t>observation of the learner performing a ra</w:t>
            </w:r>
            <w:r w:rsidRPr="000D4209">
              <w:t xml:space="preserve">nge of workplace tasks over sufficient time to demonstrate handling of a range of contingencies </w:t>
            </w:r>
          </w:p>
          <w:p w:rsidR="00000000" w:rsidRPr="000D4209" w:rsidP="000D4209">
            <w:pPr>
              <w:pStyle w:val="ListBullet"/>
            </w:pPr>
            <w:r w:rsidRPr="000D4209">
              <w:t xml:space="preserve">written and/or oral questioning to assess knowledge and understanding </w:t>
            </w:r>
          </w:p>
          <w:p w:rsidR="00000000" w:rsidRPr="000D4209" w:rsidP="000D4209">
            <w:pPr>
              <w:pStyle w:val="ListBullet"/>
            </w:pPr>
            <w:r w:rsidRPr="000D4209">
              <w:t xml:space="preserve">completion of workplace documentation </w:t>
            </w:r>
          </w:p>
          <w:p w:rsidR="00000000" w:rsidRPr="000D4209" w:rsidP="000D4209">
            <w:pPr>
              <w:pStyle w:val="ListBullet"/>
            </w:pPr>
            <w:r w:rsidRPr="000D4209">
              <w:t>third-party reports from experienced practitioner</w:t>
            </w:r>
            <w:r w:rsidRPr="000D4209">
              <w:t xml:space="preserve">s </w:t>
            </w:r>
          </w:p>
          <w:p w:rsidR="00000000" w:rsidP="000D4209">
            <w:pPr>
              <w:pStyle w:val="ListBullet"/>
              <w:rPr>
                <w:lang w:val="en-NZ"/>
              </w:rPr>
            </w:pPr>
            <w:r w:rsidRPr="000D4209">
              <w:t>completion of self-paced learning materials including personal reflection and feedback from trainer, coach or supervisor</w:t>
            </w:r>
          </w:p>
        </w:tc>
      </w:tr>
      <w:tr w:rsidTr="003D7350">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0D4209">
            <w:pPr>
              <w:pStyle w:val="BodyText"/>
              <w:rPr>
                <w:lang w:val="en-NZ"/>
              </w:rPr>
            </w:pPr>
            <w:r w:rsidRPr="000D4209">
              <w:rPr>
                <w:rStyle w:val="SpecialBold"/>
              </w:rPr>
              <w:t>Evidence required for demonstration of consistent performance</w:t>
            </w:r>
          </w:p>
        </w:tc>
        <w:tc>
          <w:tcPr>
            <w:tcW w:w="6228" w:type="dxa"/>
            <w:tcBorders>
              <w:top w:val="nil"/>
              <w:left w:val="nil"/>
              <w:bottom w:val="nil"/>
              <w:right w:val="nil"/>
            </w:tcBorders>
            <w:tcMar>
              <w:top w:w="0" w:type="dxa"/>
              <w:left w:w="62" w:type="dxa"/>
              <w:bottom w:w="0" w:type="dxa"/>
              <w:right w:w="62" w:type="dxa"/>
            </w:tcMar>
          </w:tcPr>
          <w:p w:rsidR="00000000" w:rsidRPr="000D4209" w:rsidP="000D4209">
            <w:pPr>
              <w:pStyle w:val="BodyText"/>
            </w:pPr>
            <w:r w:rsidRPr="000D4209">
              <w:t xml:space="preserve">The following assessment methods are suggested: </w:t>
            </w:r>
          </w:p>
          <w:p w:rsidR="00000000" w:rsidRPr="000D4209" w:rsidP="000D4209">
            <w:pPr>
              <w:pStyle w:val="ListBullet"/>
            </w:pPr>
            <w:r w:rsidRPr="000D4209">
              <w:t xml:space="preserve">observation of </w:t>
            </w:r>
            <w:r w:rsidRPr="000D4209">
              <w:t xml:space="preserve">the learner performing a range of workplace tasks over sufficient time to demonstrate handling of a range of contingencies </w:t>
            </w:r>
          </w:p>
          <w:p w:rsidR="00000000" w:rsidRPr="000D4209" w:rsidP="000D4209">
            <w:pPr>
              <w:pStyle w:val="ListBullet"/>
            </w:pPr>
            <w:r w:rsidRPr="000D4209">
              <w:t xml:space="preserve">written and/or oral questioning to assess knowledge and understanding </w:t>
            </w:r>
          </w:p>
          <w:p w:rsidR="00000000" w:rsidRPr="000D4209" w:rsidP="000D4209">
            <w:pPr>
              <w:pStyle w:val="ListBullet"/>
            </w:pPr>
            <w:r w:rsidRPr="000D4209">
              <w:t xml:space="preserve">completion of workplace documentation </w:t>
            </w:r>
          </w:p>
          <w:p w:rsidR="00000000" w:rsidRPr="000D4209" w:rsidP="000D4209">
            <w:pPr>
              <w:pStyle w:val="ListBullet"/>
            </w:pPr>
            <w:r w:rsidRPr="000D4209">
              <w:t>third-party reports fr</w:t>
            </w:r>
            <w:r w:rsidRPr="000D4209">
              <w:t xml:space="preserve">om experienced practitioners </w:t>
            </w:r>
          </w:p>
          <w:p w:rsidR="00000000" w:rsidP="000D4209">
            <w:pPr>
              <w:pStyle w:val="ListBullet"/>
              <w:rPr>
                <w:lang w:val="en-NZ"/>
              </w:rPr>
            </w:pPr>
            <w:r w:rsidRPr="000D4209">
              <w:t>completion of self-paced learning materials including personal reflection and feedback from trainer, coach or supervisor</w:t>
            </w:r>
          </w:p>
        </w:tc>
      </w:tr>
      <w:tr w:rsidTr="003D7350">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0D4209">
            <w:pPr>
              <w:pStyle w:val="BodyText"/>
              <w:rPr>
                <w:lang w:val="en-NZ"/>
              </w:rPr>
            </w:pPr>
            <w:r w:rsidRPr="000D4209">
              <w:rPr>
                <w:rStyle w:val="SpecialBold"/>
              </w:rPr>
              <w:t>Resource implications</w:t>
            </w:r>
          </w:p>
        </w:tc>
        <w:tc>
          <w:tcPr>
            <w:tcW w:w="6228" w:type="dxa"/>
            <w:tcBorders>
              <w:top w:val="nil"/>
              <w:left w:val="nil"/>
              <w:bottom w:val="nil"/>
              <w:right w:val="nil"/>
            </w:tcBorders>
            <w:tcMar>
              <w:top w:w="0" w:type="dxa"/>
              <w:left w:w="62" w:type="dxa"/>
              <w:bottom w:w="0" w:type="dxa"/>
              <w:right w:w="62" w:type="dxa"/>
            </w:tcMar>
          </w:tcPr>
          <w:p w:rsidR="00000000" w:rsidRPr="000D4209" w:rsidP="000D4209">
            <w:pPr>
              <w:pStyle w:val="BodyText"/>
            </w:pPr>
            <w:r w:rsidRPr="000D4209">
              <w:t>Access to a workplace or simulated case study that provides the following resource</w:t>
            </w:r>
            <w:r w:rsidRPr="000D4209">
              <w:t xml:space="preserve">s: </w:t>
            </w:r>
          </w:p>
          <w:p w:rsidR="00000000" w:rsidRPr="000D4209" w:rsidP="000D4209">
            <w:pPr>
              <w:pStyle w:val="ListBullet"/>
            </w:pPr>
            <w:r w:rsidRPr="000D4209">
              <w:t xml:space="preserve">computers </w:t>
            </w:r>
          </w:p>
          <w:p w:rsidR="00000000" w:rsidRPr="000D4209" w:rsidP="000D4209">
            <w:pPr>
              <w:pStyle w:val="ListBullet"/>
            </w:pPr>
            <w:r w:rsidRPr="000D4209">
              <w:t xml:space="preserve">relevant legislation </w:t>
            </w:r>
          </w:p>
          <w:p w:rsidR="00000000" w:rsidRPr="000D4209" w:rsidP="000D4209">
            <w:pPr>
              <w:pStyle w:val="ListBullet"/>
            </w:pPr>
            <w:r w:rsidRPr="000D4209">
              <w:t xml:space="preserve">Access to real parties in an action or simulated role-play process </w:t>
            </w:r>
          </w:p>
        </w:tc>
      </w:tr>
    </w:tbl>
    <w:p w:rsidR="00000000" w:rsidRPr="000D4209" w:rsidP="000D4209">
      <w:pPr>
        <w:pStyle w:val="BodyText"/>
      </w:pPr>
    </w:p>
    <w:p w:rsidR="00000000" w:rsidRPr="000D4209" w:rsidP="000D4209">
      <w:pPr>
        <w:pStyle w:val="AllowPageBreak"/>
      </w:pPr>
    </w:p>
    <w:p w:rsidR="00000000" w:rsidRPr="000D4209" w:rsidP="000D4209">
      <w:pPr>
        <w:pStyle w:val="Heading1"/>
      </w:pPr>
      <w:bookmarkStart w:id="11" w:name="O_440123"/>
      <w:bookmarkEnd w:id="11"/>
      <w:r w:rsidRPr="000D4209">
        <w:t>Range Statement</w:t>
      </w:r>
    </w:p>
    <w:tbl>
      <w:tblPr>
        <w:tblW w:w="0" w:type="auto"/>
        <w:tblLayout w:type="fixed"/>
        <w:tblCellMar>
          <w:left w:w="62" w:type="dxa"/>
          <w:right w:w="62" w:type="dxa"/>
        </w:tblCellMar>
        <w:tblLook w:val="0000"/>
      </w:tblPr>
      <w:tblGrid>
        <w:gridCol w:w="2700"/>
        <w:gridCol w:w="6228"/>
      </w:tblGrid>
      <w:tr w:rsidTr="003D7350">
        <w:tblPrEx>
          <w:tblW w:w="0" w:type="auto"/>
          <w:tblLayout w:type="fixed"/>
          <w:tblCellMar>
            <w:left w:w="62" w:type="dxa"/>
            <w:right w:w="62" w:type="dxa"/>
          </w:tblCellMar>
          <w:tblLook w:val="0000"/>
        </w:tblPrEx>
        <w:tc>
          <w:tcPr>
            <w:tcW w:w="8928" w:type="dxa"/>
            <w:gridSpan w:val="2"/>
            <w:tcBorders>
              <w:top w:val="nil"/>
              <w:left w:val="nil"/>
              <w:bottom w:val="nil"/>
              <w:right w:val="nil"/>
            </w:tcBorders>
            <w:tcMar>
              <w:top w:w="0" w:type="dxa"/>
              <w:left w:w="62" w:type="dxa"/>
              <w:bottom w:w="0" w:type="dxa"/>
              <w:right w:w="62" w:type="dxa"/>
            </w:tcMar>
          </w:tcPr>
          <w:p w:rsidR="00000000" w:rsidP="000D4209">
            <w:pPr>
              <w:pStyle w:val="BodyText"/>
              <w:rPr>
                <w:lang w:val="en-NZ"/>
              </w:rPr>
            </w:pPr>
            <w:r w:rsidRPr="000D4209">
              <w:t xml:space="preserve">The Range Statement relates to the Unit of Competency as a whole.  It allows for different work environments and situations that may affect performance.  </w:t>
            </w:r>
            <w:r w:rsidRPr="000D4209">
              <w:rPr>
                <w:rStyle w:val="BoldandItalics"/>
              </w:rPr>
              <w:t>Bold italicised</w:t>
            </w:r>
            <w:r w:rsidRPr="000D4209">
              <w:t xml:space="preserve"> wording in the Performance Criteria is detailed below.</w:t>
            </w:r>
          </w:p>
        </w:tc>
      </w:tr>
      <w:tr w:rsidTr="003D7350">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0D4209">
            <w:pPr>
              <w:pStyle w:val="BodyText"/>
              <w:rPr>
                <w:lang w:val="en-NZ"/>
              </w:rPr>
            </w:pPr>
            <w:r w:rsidRPr="000D4209">
              <w:rPr>
                <w:rStyle w:val="BoldandItalics"/>
              </w:rPr>
              <w:t xml:space="preserve">Breaches </w:t>
            </w:r>
            <w:r w:rsidRPr="000D4209">
              <w:t xml:space="preserve">may include: </w:t>
            </w:r>
          </w:p>
        </w:tc>
        <w:tc>
          <w:tcPr>
            <w:tcW w:w="6228" w:type="dxa"/>
            <w:tcBorders>
              <w:top w:val="nil"/>
              <w:left w:val="nil"/>
              <w:bottom w:val="nil"/>
              <w:right w:val="nil"/>
            </w:tcBorders>
            <w:tcMar>
              <w:top w:w="0" w:type="dxa"/>
              <w:left w:w="62" w:type="dxa"/>
              <w:bottom w:w="0" w:type="dxa"/>
              <w:right w:w="62" w:type="dxa"/>
            </w:tcMar>
          </w:tcPr>
          <w:p w:rsidR="00000000" w:rsidRPr="000D4209" w:rsidP="000D4209">
            <w:pPr>
              <w:pStyle w:val="ListBullet"/>
            </w:pPr>
            <w:r w:rsidRPr="000D4209">
              <w:t>parkin</w:t>
            </w:r>
            <w:r w:rsidRPr="000D4209">
              <w:t xml:space="preserve">g offences </w:t>
            </w:r>
          </w:p>
          <w:p w:rsidR="00000000" w:rsidRPr="000D4209" w:rsidP="000D4209">
            <w:pPr>
              <w:pStyle w:val="ListBullet"/>
            </w:pPr>
            <w:r w:rsidRPr="000D4209">
              <w:t xml:space="preserve">swimming pools </w:t>
            </w:r>
          </w:p>
          <w:p w:rsidR="00000000" w:rsidRPr="000D4209" w:rsidP="000D4209">
            <w:pPr>
              <w:pStyle w:val="ListBullet"/>
            </w:pPr>
            <w:r w:rsidRPr="000D4209">
              <w:t xml:space="preserve">dog nuisances </w:t>
            </w:r>
          </w:p>
          <w:p w:rsidR="00000000" w:rsidRPr="000D4209" w:rsidP="000D4209">
            <w:pPr>
              <w:pStyle w:val="ListBullet"/>
            </w:pPr>
            <w:r w:rsidRPr="000D4209">
              <w:t xml:space="preserve">general by-laws </w:t>
            </w:r>
          </w:p>
          <w:p w:rsidR="00000000" w:rsidRPr="000D4209" w:rsidP="000D4209">
            <w:pPr>
              <w:pStyle w:val="ListBullet"/>
            </w:pPr>
            <w:r w:rsidRPr="000D4209">
              <w:t xml:space="preserve">litter </w:t>
            </w:r>
          </w:p>
          <w:p w:rsidR="00000000" w:rsidRPr="000D4209" w:rsidP="000D4209">
            <w:pPr>
              <w:pStyle w:val="ListBullet"/>
            </w:pPr>
            <w:r w:rsidRPr="000D4209">
              <w:t xml:space="preserve">pollution </w:t>
            </w:r>
          </w:p>
          <w:p w:rsidR="00000000" w:rsidRPr="000D4209" w:rsidP="000D4209">
            <w:pPr>
              <w:pStyle w:val="ListBullet"/>
            </w:pPr>
            <w:r w:rsidRPr="000D4209">
              <w:t xml:space="preserve">unauthorised buildings </w:t>
            </w:r>
          </w:p>
          <w:p w:rsidR="00000000" w:rsidRPr="000D4209" w:rsidP="000D4209">
            <w:pPr>
              <w:pStyle w:val="ListBullet"/>
            </w:pPr>
            <w:r w:rsidRPr="000D4209">
              <w:t xml:space="preserve">businesses operating outside permitted hours </w:t>
            </w:r>
          </w:p>
          <w:p w:rsidR="00000000" w:rsidRPr="000D4209" w:rsidP="000D4209">
            <w:pPr>
              <w:pStyle w:val="ListBullet"/>
            </w:pPr>
            <w:r w:rsidRPr="000D4209">
              <w:t xml:space="preserve">illegal land use </w:t>
            </w:r>
          </w:p>
          <w:p w:rsidR="00000000" w:rsidRPr="000D4209" w:rsidP="000D4209">
            <w:pPr>
              <w:pStyle w:val="ListBullet"/>
            </w:pPr>
            <w:r w:rsidRPr="000D4209">
              <w:t xml:space="preserve">fires </w:t>
            </w:r>
          </w:p>
          <w:p w:rsidR="00000000" w:rsidRPr="000D4209" w:rsidP="000D4209">
            <w:pPr>
              <w:pStyle w:val="ListBullet"/>
            </w:pPr>
            <w:r w:rsidRPr="000D4209">
              <w:t xml:space="preserve">off-road vehicles </w:t>
            </w:r>
          </w:p>
          <w:p w:rsidR="00000000" w:rsidP="000D4209">
            <w:pPr>
              <w:pStyle w:val="ListBullet"/>
              <w:rPr>
                <w:lang w:val="en-NZ"/>
              </w:rPr>
            </w:pPr>
            <w:r w:rsidRPr="000D4209">
              <w:t>illegal landfills</w:t>
            </w:r>
          </w:p>
        </w:tc>
      </w:tr>
      <w:tr w:rsidTr="003D7350">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0D4209">
            <w:pPr>
              <w:pStyle w:val="BodyText"/>
              <w:rPr>
                <w:lang w:val="en-NZ"/>
              </w:rPr>
            </w:pPr>
            <w:r w:rsidRPr="000D4209">
              <w:rPr>
                <w:rStyle w:val="BoldandItalics"/>
              </w:rPr>
              <w:t xml:space="preserve">Information </w:t>
            </w:r>
            <w:r w:rsidRPr="000D4209">
              <w:t xml:space="preserve">may include: </w:t>
            </w:r>
          </w:p>
        </w:tc>
        <w:tc>
          <w:tcPr>
            <w:tcW w:w="6228" w:type="dxa"/>
            <w:tcBorders>
              <w:top w:val="nil"/>
              <w:left w:val="nil"/>
              <w:bottom w:val="nil"/>
              <w:right w:val="nil"/>
            </w:tcBorders>
            <w:tcMar>
              <w:top w:w="0" w:type="dxa"/>
              <w:left w:w="62" w:type="dxa"/>
              <w:bottom w:w="0" w:type="dxa"/>
              <w:right w:w="62" w:type="dxa"/>
            </w:tcMar>
          </w:tcPr>
          <w:p w:rsidR="00000000" w:rsidRPr="000D4209" w:rsidP="000D4209">
            <w:pPr>
              <w:pStyle w:val="ListBullet"/>
            </w:pPr>
            <w:r w:rsidRPr="000D4209">
              <w:t xml:space="preserve">written and oral records </w:t>
            </w:r>
          </w:p>
          <w:p w:rsidR="00000000" w:rsidRPr="000D4209" w:rsidP="000D4209">
            <w:pPr>
              <w:pStyle w:val="ListBullet"/>
            </w:pPr>
            <w:r w:rsidRPr="000D4209">
              <w:t xml:space="preserve">reports </w:t>
            </w:r>
          </w:p>
          <w:p w:rsidR="00000000" w:rsidRPr="000D4209" w:rsidP="000D4209">
            <w:pPr>
              <w:pStyle w:val="ListBullet"/>
            </w:pPr>
            <w:r w:rsidRPr="000D4209">
              <w:t xml:space="preserve">instructions </w:t>
            </w:r>
          </w:p>
          <w:p w:rsidR="00000000" w:rsidRPr="000D4209" w:rsidP="000D4209">
            <w:pPr>
              <w:pStyle w:val="ListBullet"/>
            </w:pPr>
            <w:r w:rsidRPr="000D4209">
              <w:t xml:space="preserve">directions from supervisor or management </w:t>
            </w:r>
          </w:p>
          <w:p w:rsidR="00000000" w:rsidRPr="000D4209" w:rsidP="000D4209">
            <w:pPr>
              <w:pStyle w:val="ListBullet"/>
            </w:pPr>
            <w:r w:rsidRPr="000D4209">
              <w:t xml:space="preserve">formal and informal interviews </w:t>
            </w:r>
          </w:p>
          <w:p w:rsidR="00000000" w:rsidRPr="000D4209" w:rsidP="000D4209">
            <w:pPr>
              <w:pStyle w:val="ListBullet"/>
            </w:pPr>
            <w:r w:rsidRPr="000D4209">
              <w:t xml:space="preserve">team meetings </w:t>
            </w:r>
          </w:p>
          <w:p w:rsidR="00000000" w:rsidRPr="000D4209" w:rsidP="000D4209">
            <w:pPr>
              <w:pStyle w:val="ListBullet"/>
            </w:pPr>
            <w:r w:rsidRPr="000D4209">
              <w:t xml:space="preserve">reports from other services, agencies, specialists or experts </w:t>
            </w:r>
          </w:p>
          <w:p w:rsidR="00000000" w:rsidP="000D4209">
            <w:pPr>
              <w:pStyle w:val="ListBullet"/>
              <w:rPr>
                <w:lang w:val="en-NZ"/>
              </w:rPr>
            </w:pPr>
            <w:r w:rsidRPr="000D4209">
              <w:t>media</w:t>
            </w:r>
          </w:p>
        </w:tc>
      </w:tr>
      <w:tr w:rsidTr="003D7350">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0D4209">
            <w:pPr>
              <w:pStyle w:val="BodyText"/>
              <w:rPr>
                <w:lang w:val="en-NZ"/>
              </w:rPr>
            </w:pPr>
            <w:r w:rsidRPr="000D4209">
              <w:rPr>
                <w:rStyle w:val="BoldandItalics"/>
              </w:rPr>
              <w:t xml:space="preserve">Legislation </w:t>
            </w:r>
            <w:r w:rsidRPr="000D4209">
              <w:t xml:space="preserve">may include: </w:t>
            </w:r>
          </w:p>
        </w:tc>
        <w:tc>
          <w:tcPr>
            <w:tcW w:w="6228" w:type="dxa"/>
            <w:tcBorders>
              <w:top w:val="nil"/>
              <w:left w:val="nil"/>
              <w:bottom w:val="nil"/>
              <w:right w:val="nil"/>
            </w:tcBorders>
            <w:tcMar>
              <w:top w:w="0" w:type="dxa"/>
              <w:left w:w="62" w:type="dxa"/>
              <w:bottom w:w="0" w:type="dxa"/>
              <w:right w:w="62" w:type="dxa"/>
            </w:tcMar>
          </w:tcPr>
          <w:p w:rsidR="00000000" w:rsidRPr="000D4209" w:rsidP="000D4209">
            <w:pPr>
              <w:pStyle w:val="ListBullet"/>
            </w:pPr>
            <w:r w:rsidRPr="000D4209">
              <w:t xml:space="preserve">federal </w:t>
            </w:r>
          </w:p>
          <w:p w:rsidR="00000000" w:rsidRPr="000D4209" w:rsidP="000D4209">
            <w:pPr>
              <w:pStyle w:val="ListBullet"/>
            </w:pPr>
            <w:r w:rsidRPr="000D4209">
              <w:t>state or terr</w:t>
            </w:r>
            <w:r w:rsidRPr="000D4209">
              <w:t xml:space="preserve">itory </w:t>
            </w:r>
          </w:p>
          <w:p w:rsidR="00000000" w:rsidP="000D4209">
            <w:pPr>
              <w:pStyle w:val="ListBullet"/>
              <w:rPr>
                <w:lang w:val="en-NZ"/>
              </w:rPr>
            </w:pPr>
            <w:r w:rsidRPr="000D4209">
              <w:t>local controls</w:t>
            </w:r>
          </w:p>
        </w:tc>
      </w:tr>
      <w:tr w:rsidTr="003D7350">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0D4209">
            <w:pPr>
              <w:pStyle w:val="BodyText"/>
              <w:rPr>
                <w:lang w:val="en-NZ"/>
              </w:rPr>
            </w:pPr>
            <w:r w:rsidRPr="000D4209">
              <w:rPr>
                <w:rStyle w:val="BoldandItalics"/>
              </w:rPr>
              <w:t>Council policies and procedures</w:t>
            </w:r>
            <w:r w:rsidRPr="000D4209">
              <w:t xml:space="preserve"> may include: </w:t>
            </w:r>
          </w:p>
        </w:tc>
        <w:tc>
          <w:tcPr>
            <w:tcW w:w="6228" w:type="dxa"/>
            <w:tcBorders>
              <w:top w:val="nil"/>
              <w:left w:val="nil"/>
              <w:bottom w:val="nil"/>
              <w:right w:val="nil"/>
            </w:tcBorders>
            <w:tcMar>
              <w:top w:w="0" w:type="dxa"/>
              <w:left w:w="62" w:type="dxa"/>
              <w:bottom w:w="0" w:type="dxa"/>
              <w:right w:w="62" w:type="dxa"/>
            </w:tcMar>
          </w:tcPr>
          <w:p w:rsidR="00000000" w:rsidRPr="000D4209" w:rsidP="000D4209">
            <w:pPr>
              <w:pStyle w:val="ListBullet"/>
            </w:pPr>
            <w:r w:rsidRPr="000D4209">
              <w:t xml:space="preserve">priority </w:t>
            </w:r>
          </w:p>
          <w:p w:rsidR="00000000" w:rsidP="000D4209">
            <w:pPr>
              <w:pStyle w:val="ListBullet"/>
              <w:rPr>
                <w:lang w:val="en-NZ"/>
              </w:rPr>
            </w:pPr>
            <w:r w:rsidRPr="000D4209">
              <w:t>bona fides of a complainant</w:t>
            </w:r>
          </w:p>
        </w:tc>
      </w:tr>
      <w:tr w:rsidTr="003D7350">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0D4209">
            <w:pPr>
              <w:pStyle w:val="BodyText"/>
              <w:rPr>
                <w:lang w:val="en-NZ"/>
              </w:rPr>
            </w:pPr>
            <w:r w:rsidRPr="000D4209">
              <w:rPr>
                <w:rStyle w:val="BoldandItalics"/>
              </w:rPr>
              <w:t>Relevant authorities</w:t>
            </w:r>
            <w:r w:rsidRPr="000D4209">
              <w:t xml:space="preserve"> may include: </w:t>
            </w:r>
          </w:p>
        </w:tc>
        <w:tc>
          <w:tcPr>
            <w:tcW w:w="6228" w:type="dxa"/>
            <w:tcBorders>
              <w:top w:val="nil"/>
              <w:left w:val="nil"/>
              <w:bottom w:val="nil"/>
              <w:right w:val="nil"/>
            </w:tcBorders>
            <w:tcMar>
              <w:top w:w="0" w:type="dxa"/>
              <w:left w:w="62" w:type="dxa"/>
              <w:bottom w:w="0" w:type="dxa"/>
              <w:right w:w="62" w:type="dxa"/>
            </w:tcMar>
          </w:tcPr>
          <w:p w:rsidR="00000000" w:rsidRPr="000D4209" w:rsidP="000D4209">
            <w:pPr>
              <w:pStyle w:val="ListBullet"/>
            </w:pPr>
            <w:r w:rsidRPr="000D4209">
              <w:t xml:space="preserve">building surveyors </w:t>
            </w:r>
          </w:p>
          <w:p w:rsidR="00000000" w:rsidRPr="000D4209" w:rsidP="000D4209">
            <w:pPr>
              <w:pStyle w:val="ListBullet"/>
            </w:pPr>
            <w:r w:rsidRPr="000D4209">
              <w:t xml:space="preserve">planners </w:t>
            </w:r>
          </w:p>
          <w:p w:rsidR="00000000" w:rsidRPr="000D4209" w:rsidP="000D4209">
            <w:pPr>
              <w:pStyle w:val="ListBullet"/>
            </w:pPr>
            <w:r w:rsidRPr="000D4209">
              <w:t xml:space="preserve">utilities </w:t>
            </w:r>
          </w:p>
          <w:p w:rsidR="00000000" w:rsidRPr="000D4209" w:rsidP="000D4209">
            <w:pPr>
              <w:pStyle w:val="ListBullet"/>
            </w:pPr>
            <w:r w:rsidRPr="000D4209">
              <w:t xml:space="preserve">water authorities </w:t>
            </w:r>
          </w:p>
          <w:p w:rsidR="00000000" w:rsidRPr="000D4209" w:rsidP="000D4209">
            <w:pPr>
              <w:pStyle w:val="ListBullet"/>
            </w:pPr>
            <w:r w:rsidRPr="000D4209">
              <w:t xml:space="preserve">council </w:t>
            </w:r>
          </w:p>
          <w:p w:rsidR="00000000" w:rsidP="000D4209">
            <w:pPr>
              <w:pStyle w:val="ListBullet"/>
              <w:rPr>
                <w:lang w:val="en-NZ"/>
              </w:rPr>
            </w:pPr>
            <w:r w:rsidRPr="000D4209">
              <w:t>state government authorities</w:t>
            </w:r>
          </w:p>
        </w:tc>
      </w:tr>
      <w:tr w:rsidTr="003D7350">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0D4209">
            <w:pPr>
              <w:pStyle w:val="BodyText"/>
              <w:rPr>
                <w:lang w:val="en-NZ"/>
              </w:rPr>
            </w:pPr>
            <w:r w:rsidRPr="000D4209">
              <w:rPr>
                <w:rStyle w:val="BoldandItalics"/>
              </w:rPr>
              <w:t>Time frames</w:t>
            </w:r>
            <w:r w:rsidRPr="000D4209">
              <w:t xml:space="preserve"> may include: </w:t>
            </w:r>
          </w:p>
        </w:tc>
        <w:tc>
          <w:tcPr>
            <w:tcW w:w="6228" w:type="dxa"/>
            <w:tcBorders>
              <w:top w:val="nil"/>
              <w:left w:val="nil"/>
              <w:bottom w:val="nil"/>
              <w:right w:val="nil"/>
            </w:tcBorders>
            <w:tcMar>
              <w:top w:w="0" w:type="dxa"/>
              <w:left w:w="62" w:type="dxa"/>
              <w:bottom w:w="0" w:type="dxa"/>
              <w:right w:w="62" w:type="dxa"/>
            </w:tcMar>
          </w:tcPr>
          <w:p w:rsidR="00000000" w:rsidRPr="000D4209" w:rsidP="000D4209">
            <w:pPr>
              <w:pStyle w:val="ListBullet"/>
            </w:pPr>
            <w:r w:rsidRPr="000D4209">
              <w:t xml:space="preserve">statute of limitations </w:t>
            </w:r>
          </w:p>
          <w:p w:rsidR="00000000" w:rsidRPr="000D4209" w:rsidP="000D4209">
            <w:pPr>
              <w:pStyle w:val="ListBullet"/>
            </w:pPr>
            <w:r w:rsidRPr="000D4209">
              <w:t>state or territory specific</w:t>
            </w:r>
          </w:p>
        </w:tc>
      </w:tr>
    </w:tbl>
    <w:p w:rsidR="00000000" w:rsidRPr="000D4209" w:rsidP="000D4209">
      <w:pPr>
        <w:pStyle w:val="BodyText"/>
      </w:pPr>
    </w:p>
    <w:p w:rsidR="00000000" w:rsidRPr="000D4209" w:rsidP="000D4209">
      <w:pPr>
        <w:pStyle w:val="AllowPageBreak"/>
      </w:pPr>
    </w:p>
    <w:p w:rsidR="00000000" w:rsidRPr="000D4209" w:rsidP="000D4209">
      <w:pPr>
        <w:pStyle w:val="Heading1"/>
      </w:pPr>
      <w:bookmarkStart w:id="12" w:name="O_440117"/>
      <w:bookmarkEnd w:id="12"/>
      <w:r w:rsidRPr="000D4209">
        <w:t>Unit Sector(s)</w:t>
      </w:r>
    </w:p>
    <w:p w:rsidR="00000000" w:rsidRPr="000D4209" w:rsidP="000D4209">
      <w:pPr>
        <w:pStyle w:val="BodyText"/>
      </w:pPr>
      <w:r w:rsidRPr="000D4209">
        <w:t>Regulatory Services.</w:t>
      </w:r>
    </w:p>
    <w:p w:rsidR="00000000" w:rsidRPr="000D4209" w:rsidP="000D4209">
      <w:pPr>
        <w:pStyle w:val="AllowPageBreak"/>
      </w:pPr>
    </w:p>
    <w:p w:rsidR="00000000" w:rsidRPr="000D4209" w:rsidP="000D4209">
      <w:pPr>
        <w:pStyle w:val="Heading1"/>
      </w:pPr>
      <w:bookmarkStart w:id="13" w:name="O_440136"/>
      <w:bookmarkEnd w:id="13"/>
      <w:r w:rsidRPr="000D4209">
        <w:t>Competency field</w:t>
      </w:r>
    </w:p>
    <w:p w:rsidR="00000000" w:rsidRPr="000D4209" w:rsidP="000D4209">
      <w:pPr>
        <w:pStyle w:val="BodyText"/>
      </w:pPr>
      <w:r w:rsidRPr="000D4209">
        <w:t>Not applicable.</w:t>
      </w:r>
    </w:p>
    <w:p w:rsidR="00000000" w:rsidRPr="000D4209" w:rsidP="000D4209"/>
    <w:sectPr w:rsidSect="000D4209">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D420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3D7350" w:rsidP="003D7350">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D420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D7350" w:rsidP="000D4209">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5</w:t>
    </w:r>
    <w:r>
      <w:rPr>
        <w:noProof/>
      </w:rPr>
      <w:fldChar w:fldCharType="end"/>
    </w:r>
  </w:p>
  <w:p w:rsidR="003D7350" w:rsidP="000D4209">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Government Skills Australia</w:t>
    </w:r>
    <w:r>
      <w:fldChar w:fldCharType="end"/>
    </w:r>
  </w:p>
  <w:p w:rsidR="003D7350" w:rsidP="000D4209">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D420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D4209" w:rsidRPr="003D7350" w:rsidP="003D7350">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D420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D7350" w:rsidRPr="002D2AF8" w:rsidP="000D4209">
    <w:pPr>
      <w:pStyle w:val="Header"/>
      <w:framePr w:wrap="around"/>
    </w:pPr>
    <w:r>
      <w:fldChar w:fldCharType="begin"/>
    </w:r>
    <w:r>
      <w:instrText xml:space="preserve"> TITLE   \* MERGEFORMAT </w:instrText>
    </w:r>
    <w:r>
      <w:fldChar w:fldCharType="separate"/>
    </w:r>
    <w:r>
      <w:t>LGACOM406A Investigate alleged breaches of legislation and prepare documentation</w:t>
    </w:r>
    <w:r>
      <w:fldChar w:fldCharType="end"/>
    </w:r>
    <w:r>
      <w:tab/>
      <w:t xml:space="preserve">Date this document was generated: </w:t>
    </w:r>
    <w:r>
      <w:fldChar w:fldCharType="begin"/>
    </w:r>
    <w:r>
      <w:instrText xml:space="preserve"> CREATEDATE  \@ "d MMMM yyyy"  \* MERGEFORMAT </w:instrText>
    </w:r>
    <w:r>
      <w:fldChar w:fldCharType="separate"/>
    </w:r>
    <w:r>
      <w:rPr>
        <w:noProof/>
      </w:rPr>
      <w:t>6 October 2012</w:t>
    </w:r>
    <w:r>
      <w:fldChar w:fldCharType="end"/>
    </w:r>
  </w:p>
  <w:p w:rsidR="003D7350" w:rsidP="000D4209">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4198DC34"/>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8">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9">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0">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1">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2">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3">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2"/>
  </w:num>
  <w:num w:numId="8">
    <w:abstractNumId w:val="9"/>
  </w:num>
  <w:num w:numId="9">
    <w:abstractNumId w:val="13"/>
  </w:num>
  <w:num w:numId="10">
    <w:abstractNumId w:val="11"/>
  </w:num>
  <w:num w:numId="11">
    <w:abstractNumId w:val="7"/>
  </w:num>
  <w:num w:numId="12">
    <w:abstractNumId w:val="10"/>
  </w:num>
  <w:num w:numId="13">
    <w:abstractNumId w:val="8"/>
  </w:num>
  <w:num w:numId="14">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D4209"/>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0D4209"/>
    <w:pPr>
      <w:spacing w:before="360" w:after="60"/>
      <w:outlineLvl w:val="0"/>
    </w:pPr>
    <w:rPr>
      <w:sz w:val="32"/>
    </w:rPr>
  </w:style>
  <w:style w:type="paragraph" w:styleId="Heading2">
    <w:name w:val="heading 2"/>
    <w:basedOn w:val="HeadingBase"/>
    <w:next w:val="BodyText"/>
    <w:link w:val="Heading2Char"/>
    <w:qFormat/>
    <w:rsid w:val="000D4209"/>
    <w:pPr>
      <w:keepLines/>
      <w:spacing w:before="240" w:after="120"/>
      <w:outlineLvl w:val="1"/>
    </w:pPr>
    <w:rPr>
      <w:sz w:val="28"/>
      <w:szCs w:val="40"/>
    </w:rPr>
  </w:style>
  <w:style w:type="paragraph" w:styleId="Heading3">
    <w:name w:val="heading 3"/>
    <w:basedOn w:val="HeadingBase"/>
    <w:next w:val="BodyText"/>
    <w:link w:val="Heading3Char"/>
    <w:qFormat/>
    <w:rsid w:val="000D4209"/>
    <w:pPr>
      <w:spacing w:before="180" w:after="120"/>
      <w:outlineLvl w:val="2"/>
    </w:pPr>
    <w:rPr>
      <w:spacing w:val="-10"/>
      <w:kern w:val="32"/>
    </w:rPr>
  </w:style>
  <w:style w:type="paragraph" w:styleId="Heading4">
    <w:name w:val="heading 4"/>
    <w:basedOn w:val="HeadingBase"/>
    <w:next w:val="BodyText"/>
    <w:link w:val="Heading4Char"/>
    <w:qFormat/>
    <w:rsid w:val="000D4209"/>
    <w:pPr>
      <w:spacing w:before="160" w:after="120"/>
      <w:outlineLvl w:val="3"/>
    </w:pPr>
    <w:rPr>
      <w:sz w:val="22"/>
    </w:rPr>
  </w:style>
  <w:style w:type="paragraph" w:styleId="Heading5">
    <w:name w:val="heading 5"/>
    <w:basedOn w:val="HeadingBase"/>
    <w:next w:val="Normal"/>
    <w:link w:val="Heading5Char"/>
    <w:qFormat/>
    <w:rsid w:val="000D4209"/>
    <w:pPr>
      <w:spacing w:before="80"/>
      <w:outlineLvl w:val="4"/>
    </w:pPr>
    <w:rPr>
      <w:color w:val="918585"/>
      <w:sz w:val="20"/>
    </w:rPr>
  </w:style>
  <w:style w:type="paragraph" w:styleId="Heading6">
    <w:name w:val="heading 6"/>
    <w:basedOn w:val="HeadingBase"/>
    <w:next w:val="Normal"/>
    <w:link w:val="Heading6Char"/>
    <w:qFormat/>
    <w:rsid w:val="000D4209"/>
    <w:pPr>
      <w:spacing w:before="60"/>
      <w:outlineLvl w:val="5"/>
    </w:pPr>
    <w:rPr>
      <w:color w:val="918585"/>
      <w:sz w:val="20"/>
    </w:rPr>
  </w:style>
  <w:style w:type="paragraph" w:styleId="Heading7">
    <w:name w:val="heading 7"/>
    <w:basedOn w:val="Normal"/>
    <w:next w:val="Normal"/>
    <w:link w:val="Heading7Char"/>
    <w:qFormat/>
    <w:rsid w:val="000D4209"/>
    <w:pPr>
      <w:ind w:left="720"/>
      <w:outlineLvl w:val="6"/>
    </w:pPr>
    <w:rPr>
      <w:i/>
    </w:rPr>
  </w:style>
  <w:style w:type="paragraph" w:styleId="Heading8">
    <w:name w:val="heading 8"/>
    <w:basedOn w:val="Normal"/>
    <w:next w:val="Normal"/>
    <w:link w:val="Heading8Char"/>
    <w:qFormat/>
    <w:rsid w:val="000D4209"/>
    <w:pPr>
      <w:ind w:left="720"/>
      <w:outlineLvl w:val="7"/>
    </w:pPr>
    <w:rPr>
      <w:i/>
    </w:rPr>
  </w:style>
  <w:style w:type="paragraph" w:styleId="Heading9">
    <w:name w:val="heading 9"/>
    <w:basedOn w:val="Normal"/>
    <w:next w:val="Normal"/>
    <w:link w:val="Heading9Char"/>
    <w:qFormat/>
    <w:rsid w:val="000D4209"/>
    <w:pPr>
      <w:ind w:left="720"/>
      <w:outlineLvl w:val="8"/>
    </w:pPr>
    <w:rPr>
      <w:i/>
    </w:rPr>
  </w:style>
  <w:style w:type="character" w:default="1" w:styleId="DefaultParagraphFont">
    <w:name w:val="Default Paragraph Font"/>
    <w:uiPriority w:val="1"/>
    <w:unhideWhenUsed/>
    <w:rsid w:val="000D420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D4209"/>
  </w:style>
  <w:style w:type="character" w:customStyle="1" w:styleId="Heading1Char">
    <w:name w:val="Heading 1 Char"/>
    <w:basedOn w:val="DefaultParagraphFont"/>
    <w:link w:val="Heading1"/>
    <w:rsid w:val="000D4209"/>
    <w:rPr>
      <w:rFonts w:ascii="Times New Roman" w:eastAsia="Times New Roman" w:hAnsi="Times New Roman" w:cs="Times New Roman"/>
      <w:b/>
      <w:sz w:val="32"/>
      <w:szCs w:val="20"/>
      <w:lang w:eastAsia="en-US"/>
    </w:rPr>
  </w:style>
  <w:style w:type="paragraph" w:styleId="BodyText">
    <w:name w:val="Body Text"/>
    <w:basedOn w:val="Normal"/>
    <w:link w:val="BodyTextChar"/>
    <w:rsid w:val="000D4209"/>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0D4209"/>
    <w:rPr>
      <w:rFonts w:ascii="Times New Roman" w:eastAsia="Times New Roman" w:hAnsi="Times New Roman" w:cs="Times New Roman"/>
      <w:sz w:val="24"/>
      <w:lang w:eastAsia="en-US"/>
    </w:rPr>
  </w:style>
  <w:style w:type="paragraph" w:styleId="Footer">
    <w:name w:val="footer"/>
    <w:basedOn w:val="Normal"/>
    <w:link w:val="FooterChar"/>
    <w:rsid w:val="000D420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D4209"/>
    <w:rPr>
      <w:rFonts w:ascii="Times New Roman" w:eastAsia="Times New Roman" w:hAnsi="Times New Roman" w:cs="Times New Roman"/>
      <w:sz w:val="16"/>
      <w:lang w:eastAsia="en-US"/>
    </w:rPr>
  </w:style>
  <w:style w:type="paragraph" w:styleId="List">
    <w:name w:val="List"/>
    <w:basedOn w:val="BodyText"/>
    <w:next w:val="BodyText"/>
    <w:rsid w:val="000D4209"/>
    <w:pPr>
      <w:tabs>
        <w:tab w:val="left" w:pos="340"/>
      </w:tabs>
      <w:spacing w:before="60" w:after="60"/>
      <w:ind w:left="340" w:hanging="340"/>
    </w:pPr>
  </w:style>
  <w:style w:type="paragraph" w:styleId="ListBullet">
    <w:name w:val="List Bullet"/>
    <w:basedOn w:val="List"/>
    <w:rsid w:val="000D4209"/>
    <w:pPr>
      <w:numPr>
        <w:numId w:val="12"/>
      </w:numPr>
      <w:tabs>
        <w:tab w:val="clear" w:pos="340"/>
      </w:tabs>
      <w:spacing w:before="40" w:after="40"/>
    </w:pPr>
  </w:style>
  <w:style w:type="character" w:customStyle="1" w:styleId="SpecialBold">
    <w:name w:val="Special Bold"/>
    <w:basedOn w:val="DefaultParagraphFont"/>
    <w:rsid w:val="000D4209"/>
    <w:rPr>
      <w:b/>
      <w:spacing w:val="0"/>
    </w:rPr>
  </w:style>
  <w:style w:type="paragraph" w:customStyle="1" w:styleId="SuperHeading">
    <w:name w:val="SuperHeading"/>
    <w:basedOn w:val="Normal"/>
    <w:rsid w:val="000D4209"/>
    <w:pPr>
      <w:spacing w:before="240" w:after="120"/>
      <w:outlineLvl w:val="0"/>
    </w:pPr>
    <w:rPr>
      <w:rFonts w:ascii="Times New Roman" w:hAnsi="Times New Roman"/>
      <w:b/>
      <w:sz w:val="28"/>
    </w:rPr>
  </w:style>
  <w:style w:type="paragraph" w:customStyle="1" w:styleId="AllowPageBreak">
    <w:name w:val="AllowPageBreak"/>
    <w:rsid w:val="000D4209"/>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0D4209"/>
    <w:rPr>
      <w:b/>
      <w:i/>
      <w:u w:val="none"/>
    </w:rPr>
  </w:style>
  <w:style w:type="character" w:customStyle="1" w:styleId="Heading2Char">
    <w:name w:val="Heading 2 Char"/>
    <w:basedOn w:val="DefaultParagraphFont"/>
    <w:link w:val="Heading2"/>
    <w:rsid w:val="000D420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D420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D420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D420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D420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D4209"/>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0D4209"/>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0D4209"/>
    <w:rPr>
      <w:rFonts w:ascii="Courier New" w:eastAsia="Times New Roman" w:hAnsi="Courier New" w:cs="Times New Roman"/>
      <w:i/>
      <w:szCs w:val="20"/>
      <w:lang w:eastAsia="en-US"/>
    </w:rPr>
  </w:style>
  <w:style w:type="paragraph" w:customStyle="1" w:styleId="HeadingBase">
    <w:name w:val="Heading Base"/>
    <w:rsid w:val="000D420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D4209"/>
    <w:pPr>
      <w:tabs>
        <w:tab w:val="right" w:leader="dot" w:pos="9072"/>
      </w:tabs>
      <w:ind w:left="567"/>
    </w:pPr>
    <w:rPr>
      <w:szCs w:val="22"/>
    </w:rPr>
  </w:style>
  <w:style w:type="paragraph" w:customStyle="1" w:styleId="TOCBase">
    <w:name w:val="TOC Base"/>
    <w:rsid w:val="000D420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D4209"/>
    <w:pPr>
      <w:tabs>
        <w:tab w:val="right" w:leader="dot" w:pos="9072"/>
      </w:tabs>
      <w:spacing w:before="40" w:after="40"/>
      <w:ind w:left="284"/>
    </w:pPr>
    <w:rPr>
      <w:rFonts w:ascii="Times New Roman" w:hAnsi="Times New Roman"/>
    </w:rPr>
  </w:style>
  <w:style w:type="paragraph" w:styleId="TOC1">
    <w:name w:val="toc 1"/>
    <w:basedOn w:val="TOCBase"/>
    <w:next w:val="Normal"/>
    <w:rsid w:val="000D4209"/>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0D4209"/>
    <w:pPr>
      <w:spacing w:before="5040"/>
      <w:jc w:val="center"/>
    </w:pPr>
    <w:rPr>
      <w:sz w:val="48"/>
      <w:szCs w:val="72"/>
      <w:lang w:val="en-US"/>
    </w:rPr>
  </w:style>
  <w:style w:type="character" w:customStyle="1" w:styleId="TitleChar">
    <w:name w:val="Title Char"/>
    <w:basedOn w:val="DefaultParagraphFont"/>
    <w:link w:val="Title"/>
    <w:rsid w:val="000D420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D4209"/>
    <w:pPr>
      <w:tabs>
        <w:tab w:val="left" w:pos="3600"/>
        <w:tab w:val="left" w:pos="3958"/>
      </w:tabs>
    </w:pPr>
  </w:style>
  <w:style w:type="paragraph" w:customStyle="1" w:styleId="Note">
    <w:name w:val="Note"/>
    <w:basedOn w:val="BodyText"/>
    <w:rsid w:val="000D4209"/>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0D4209"/>
    <w:pPr>
      <w:framePr w:wrap="auto" w:hAnchor="text" w:y="6049"/>
    </w:pPr>
    <w:rPr>
      <w:color w:val="000000"/>
      <w:sz w:val="40"/>
    </w:rPr>
  </w:style>
  <w:style w:type="paragraph" w:customStyle="1" w:styleId="TOCTitle">
    <w:name w:val="TOCTitle"/>
    <w:basedOn w:val="Heading1"/>
    <w:rsid w:val="000D4209"/>
    <w:pPr>
      <w:spacing w:after="240"/>
      <w:jc w:val="center"/>
      <w:outlineLvl w:val="9"/>
    </w:pPr>
    <w:rPr>
      <w:caps/>
    </w:rPr>
  </w:style>
  <w:style w:type="paragraph" w:customStyle="1" w:styleId="Version">
    <w:name w:val="Version"/>
    <w:rsid w:val="000D4209"/>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0D4209"/>
    <w:pPr>
      <w:numPr>
        <w:numId w:val="13"/>
      </w:numPr>
      <w:tabs>
        <w:tab w:val="clear" w:pos="680"/>
      </w:tabs>
    </w:pPr>
  </w:style>
  <w:style w:type="paragraph" w:styleId="Index1">
    <w:name w:val="index 1"/>
    <w:basedOn w:val="Normal"/>
    <w:next w:val="Normal"/>
    <w:semiHidden/>
    <w:rsid w:val="000D4209"/>
    <w:pPr>
      <w:keepNext w:val="0"/>
      <w:tabs>
        <w:tab w:val="right" w:pos="4176"/>
      </w:tabs>
      <w:ind w:left="198" w:hanging="198"/>
    </w:pPr>
    <w:rPr>
      <w:rFonts w:ascii="Garamond" w:hAnsi="Garamond"/>
    </w:rPr>
  </w:style>
  <w:style w:type="paragraph" w:styleId="IndexHeading">
    <w:name w:val="index heading"/>
    <w:basedOn w:val="Normal"/>
    <w:next w:val="Index1"/>
    <w:semiHidden/>
    <w:rsid w:val="000D4209"/>
    <w:pPr>
      <w:spacing w:before="120" w:after="120"/>
    </w:pPr>
    <w:rPr>
      <w:rFonts w:ascii="Arial" w:hAnsi="Arial"/>
      <w:b/>
      <w:color w:val="918585"/>
      <w:sz w:val="24"/>
    </w:rPr>
  </w:style>
  <w:style w:type="paragraph" w:styleId="Header">
    <w:name w:val="header"/>
    <w:basedOn w:val="Normal"/>
    <w:link w:val="HeaderChar"/>
    <w:rsid w:val="000D420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D4209"/>
    <w:rPr>
      <w:rFonts w:ascii="Times New Roman" w:eastAsia="Times New Roman" w:hAnsi="Times New Roman" w:cs="Times New Roman"/>
      <w:sz w:val="16"/>
      <w:szCs w:val="20"/>
      <w:lang w:val="en-GB" w:eastAsia="en-US"/>
    </w:rPr>
  </w:style>
  <w:style w:type="paragraph" w:customStyle="1" w:styleId="Chapter">
    <w:name w:val="Chapter"/>
    <w:basedOn w:val="Normal"/>
    <w:rsid w:val="000D4209"/>
    <w:pPr>
      <w:spacing w:before="240"/>
    </w:pPr>
    <w:rPr>
      <w:rFonts w:ascii="Times New Roman" w:hAnsi="Times New Roman"/>
      <w:smallCaps/>
      <w:spacing w:val="80"/>
      <w:sz w:val="28"/>
    </w:rPr>
  </w:style>
  <w:style w:type="paragraph" w:customStyle="1" w:styleId="InChapter">
    <w:name w:val="InChapter"/>
    <w:basedOn w:val="Heading3"/>
    <w:rsid w:val="000D4209"/>
    <w:pPr>
      <w:spacing w:after="240"/>
      <w:outlineLvl w:val="9"/>
    </w:pPr>
    <w:rPr>
      <w:noProof/>
    </w:rPr>
  </w:style>
  <w:style w:type="paragraph" w:styleId="Index2">
    <w:name w:val="index 2"/>
    <w:basedOn w:val="Normal"/>
    <w:next w:val="Normal"/>
    <w:semiHidden/>
    <w:rsid w:val="000D4209"/>
    <w:pPr>
      <w:tabs>
        <w:tab w:val="right" w:pos="4176"/>
      </w:tabs>
      <w:ind w:left="568" w:hanging="284"/>
    </w:pPr>
    <w:rPr>
      <w:rFonts w:ascii="Garamond" w:hAnsi="Garamond"/>
    </w:rPr>
  </w:style>
  <w:style w:type="paragraph" w:customStyle="1" w:styleId="Byline">
    <w:name w:val="Byline"/>
    <w:rsid w:val="000D420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D4209"/>
    <w:pPr>
      <w:tabs>
        <w:tab w:val="clear" w:pos="3600"/>
        <w:tab w:val="clear" w:pos="3958"/>
      </w:tabs>
      <w:jc w:val="right"/>
    </w:pPr>
  </w:style>
  <w:style w:type="character" w:styleId="Emphasis">
    <w:name w:val="Emphasis"/>
    <w:basedOn w:val="DefaultParagraphFont"/>
    <w:qFormat/>
    <w:rsid w:val="000D4209"/>
    <w:rPr>
      <w:i/>
    </w:rPr>
  </w:style>
  <w:style w:type="paragraph" w:styleId="Caption">
    <w:name w:val="caption"/>
    <w:basedOn w:val="BodyText"/>
    <w:next w:val="Normal"/>
    <w:qFormat/>
    <w:rsid w:val="000D4209"/>
    <w:pPr>
      <w:framePr w:w="2268" w:hSpace="181" w:vSpace="181" w:wrap="around" w:vAnchor="text" w:hAnchor="page" w:x="1135" w:y="285" w:anchorLock="1"/>
    </w:pPr>
    <w:rPr>
      <w:i/>
    </w:rPr>
  </w:style>
  <w:style w:type="paragraph" w:customStyle="1" w:styleId="MiniTOCTitle">
    <w:name w:val="MiniTOCTitle"/>
    <w:basedOn w:val="Heading4"/>
    <w:rsid w:val="000D4209"/>
    <w:pPr>
      <w:spacing w:before="240"/>
      <w:outlineLvl w:val="9"/>
    </w:pPr>
    <w:rPr>
      <w:noProof/>
      <w:sz w:val="24"/>
    </w:rPr>
  </w:style>
  <w:style w:type="paragraph" w:customStyle="1" w:styleId="MiniTOCItem">
    <w:name w:val="MiniTOCItem"/>
    <w:basedOn w:val="ListBullet"/>
    <w:rsid w:val="000D4209"/>
    <w:pPr>
      <w:numPr>
        <w:numId w:val="0"/>
      </w:numPr>
      <w:tabs>
        <w:tab w:val="right" w:leader="dot" w:pos="6521"/>
      </w:tabs>
      <w:spacing w:before="0" w:after="0"/>
    </w:pPr>
  </w:style>
  <w:style w:type="paragraph" w:customStyle="1" w:styleId="TOFTitle">
    <w:name w:val="TOFTitle"/>
    <w:basedOn w:val="TOCTitle"/>
    <w:rsid w:val="000D4209"/>
  </w:style>
  <w:style w:type="paragraph" w:styleId="TableofFigures">
    <w:name w:val="table of figures"/>
    <w:basedOn w:val="Normal"/>
    <w:next w:val="Normal"/>
    <w:semiHidden/>
    <w:rsid w:val="000D4209"/>
    <w:pPr>
      <w:tabs>
        <w:tab w:val="right" w:leader="dot" w:pos="9072"/>
      </w:tabs>
      <w:ind w:left="970" w:hanging="403"/>
    </w:pPr>
    <w:rPr>
      <w:rFonts w:ascii="Times New Roman" w:hAnsi="Times New Roman"/>
      <w:b/>
    </w:rPr>
  </w:style>
  <w:style w:type="paragraph" w:styleId="ListNumber">
    <w:name w:val="List Number"/>
    <w:basedOn w:val="List"/>
    <w:rsid w:val="000D4209"/>
    <w:pPr>
      <w:numPr>
        <w:numId w:val="10"/>
      </w:numPr>
    </w:pPr>
  </w:style>
  <w:style w:type="character" w:customStyle="1" w:styleId="WingdingSymbols">
    <w:name w:val="Wingding Symbols"/>
    <w:rsid w:val="000D4209"/>
    <w:rPr>
      <w:rFonts w:ascii="Wingdings" w:hAnsi="Wingdings"/>
    </w:rPr>
  </w:style>
  <w:style w:type="paragraph" w:customStyle="1" w:styleId="TableHeading">
    <w:name w:val="Table Heading"/>
    <w:basedOn w:val="HeadingBase"/>
    <w:rsid w:val="000D4209"/>
    <w:pPr>
      <w:keepLines/>
      <w:pBdr>
        <w:bottom w:val="single" w:sz="6" w:space="1" w:color="918585"/>
      </w:pBdr>
      <w:spacing w:before="240"/>
    </w:pPr>
  </w:style>
  <w:style w:type="character" w:customStyle="1" w:styleId="HotSpot">
    <w:name w:val="HotSpot"/>
    <w:rsid w:val="000D4209"/>
    <w:rPr>
      <w:color w:val="0033CC"/>
      <w:u w:val="none"/>
    </w:rPr>
  </w:style>
  <w:style w:type="paragraph" w:customStyle="1" w:styleId="BodyTextRight">
    <w:name w:val="Body Text Right"/>
    <w:basedOn w:val="BodyText"/>
    <w:rsid w:val="000D4209"/>
    <w:pPr>
      <w:spacing w:before="0" w:after="0"/>
      <w:jc w:val="right"/>
    </w:pPr>
  </w:style>
  <w:style w:type="paragraph" w:styleId="Index3">
    <w:name w:val="index 3"/>
    <w:basedOn w:val="ListNumber2"/>
    <w:next w:val="Normal"/>
    <w:semiHidden/>
    <w:rsid w:val="000D4209"/>
    <w:pPr>
      <w:numPr>
        <w:numId w:val="0"/>
      </w:numPr>
      <w:tabs>
        <w:tab w:val="right" w:leader="dot" w:pos="4176"/>
      </w:tabs>
    </w:pPr>
  </w:style>
  <w:style w:type="paragraph" w:styleId="ListNumber2">
    <w:name w:val="List Number 2"/>
    <w:basedOn w:val="List2"/>
    <w:rsid w:val="000D4209"/>
    <w:pPr>
      <w:numPr>
        <w:numId w:val="9"/>
      </w:numPr>
      <w:tabs>
        <w:tab w:val="clear" w:pos="1060"/>
      </w:tabs>
    </w:pPr>
  </w:style>
  <w:style w:type="paragraph" w:customStyle="1" w:styleId="MarginNote">
    <w:name w:val="Margin Note"/>
    <w:basedOn w:val="BodyText"/>
    <w:rsid w:val="000D420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D420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D4209"/>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0D4209"/>
    <w:rPr>
      <w:sz w:val="32"/>
    </w:rPr>
  </w:style>
  <w:style w:type="paragraph" w:customStyle="1" w:styleId="HeadingProcedure">
    <w:name w:val="Heading Procedure"/>
    <w:basedOn w:val="HeadingBase"/>
    <w:next w:val="Normal"/>
    <w:rsid w:val="000D4209"/>
    <w:pPr>
      <w:tabs>
        <w:tab w:val="left" w:pos="0"/>
      </w:tabs>
      <w:spacing w:before="120" w:after="60"/>
    </w:pPr>
    <w:rPr>
      <w:i/>
      <w:color w:val="918585"/>
      <w:sz w:val="22"/>
    </w:rPr>
  </w:style>
  <w:style w:type="paragraph" w:customStyle="1" w:styleId="TableBodyText">
    <w:name w:val="Table Body Text"/>
    <w:basedOn w:val="BodyText"/>
    <w:rsid w:val="000D4209"/>
    <w:pPr>
      <w:spacing w:before="60" w:after="60"/>
    </w:pPr>
  </w:style>
  <w:style w:type="paragraph" w:styleId="ListContinue">
    <w:name w:val="List Continue"/>
    <w:basedOn w:val="List"/>
    <w:rsid w:val="000D4209"/>
    <w:pPr>
      <w:ind w:firstLine="0"/>
    </w:pPr>
  </w:style>
  <w:style w:type="paragraph" w:customStyle="1" w:styleId="ListNote">
    <w:name w:val="List Note"/>
    <w:basedOn w:val="List"/>
    <w:rsid w:val="000D4209"/>
    <w:pPr>
      <w:pBdr>
        <w:top w:val="single" w:sz="6" w:space="2" w:color="918585"/>
        <w:bottom w:val="single" w:sz="6" w:space="2" w:color="918585"/>
      </w:pBdr>
      <w:tabs>
        <w:tab w:val="left" w:pos="1021"/>
      </w:tabs>
      <w:ind w:firstLine="0"/>
    </w:pPr>
  </w:style>
  <w:style w:type="paragraph" w:customStyle="1" w:styleId="Warning">
    <w:name w:val="Warning"/>
    <w:basedOn w:val="BodyText"/>
    <w:rsid w:val="000D4209"/>
    <w:pPr>
      <w:shd w:val="clear" w:color="auto" w:fill="D9D9D9"/>
      <w:tabs>
        <w:tab w:val="left" w:pos="992"/>
      </w:tabs>
      <w:ind w:left="119" w:right="119"/>
    </w:pPr>
    <w:rPr>
      <w:sz w:val="20"/>
    </w:rPr>
  </w:style>
  <w:style w:type="paragraph" w:customStyle="1" w:styleId="MarginIcons">
    <w:name w:val="Margin Icons"/>
    <w:basedOn w:val="BodyText"/>
    <w:rsid w:val="000D420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D4209"/>
    <w:rPr>
      <w:rFonts w:ascii="Courier New" w:hAnsi="Courier New"/>
    </w:rPr>
  </w:style>
  <w:style w:type="paragraph" w:customStyle="1" w:styleId="NoteBullet">
    <w:name w:val="Note Bullet"/>
    <w:basedOn w:val="Note"/>
    <w:rsid w:val="000D4209"/>
    <w:pPr>
      <w:tabs>
        <w:tab w:val="clear" w:pos="680"/>
      </w:tabs>
      <w:spacing w:before="60" w:after="60"/>
    </w:pPr>
  </w:style>
  <w:style w:type="paragraph" w:customStyle="1" w:styleId="SubHeading2">
    <w:name w:val="SubHeading2"/>
    <w:basedOn w:val="HeadingBase"/>
    <w:rsid w:val="000D4209"/>
    <w:pPr>
      <w:spacing w:before="240" w:after="60"/>
    </w:pPr>
    <w:rPr>
      <w:sz w:val="20"/>
    </w:rPr>
  </w:style>
  <w:style w:type="paragraph" w:customStyle="1" w:styleId="SubHeading1">
    <w:name w:val="SubHeading1"/>
    <w:basedOn w:val="HeadingBase"/>
    <w:rsid w:val="000D4209"/>
    <w:pPr>
      <w:spacing w:before="240" w:after="60"/>
    </w:pPr>
    <w:rPr>
      <w:color w:val="918585"/>
      <w:sz w:val="22"/>
    </w:rPr>
  </w:style>
  <w:style w:type="paragraph" w:customStyle="1" w:styleId="SideHeading">
    <w:name w:val="Side Heading"/>
    <w:basedOn w:val="HeadingBase"/>
    <w:rsid w:val="000D420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D4209"/>
    <w:pPr>
      <w:tabs>
        <w:tab w:val="num" w:pos="360"/>
      </w:tabs>
    </w:pPr>
  </w:style>
  <w:style w:type="paragraph" w:styleId="PlainText">
    <w:name w:val="Plain Text"/>
    <w:basedOn w:val="Normal"/>
    <w:link w:val="PlainTextChar"/>
    <w:rsid w:val="000D4209"/>
    <w:rPr>
      <w:sz w:val="20"/>
    </w:rPr>
  </w:style>
  <w:style w:type="character" w:customStyle="1" w:styleId="PlainTextChar">
    <w:name w:val="Plain Text Char"/>
    <w:basedOn w:val="DefaultParagraphFont"/>
    <w:link w:val="PlainText"/>
    <w:rsid w:val="000D4209"/>
    <w:rPr>
      <w:rFonts w:ascii="Courier New" w:eastAsia="Times New Roman" w:hAnsi="Courier New" w:cs="Times New Roman"/>
      <w:sz w:val="20"/>
      <w:szCs w:val="20"/>
      <w:lang w:eastAsia="en-US"/>
    </w:rPr>
  </w:style>
  <w:style w:type="character" w:customStyle="1" w:styleId="MenuOption">
    <w:name w:val="Menu Option"/>
    <w:basedOn w:val="DefaultParagraphFont"/>
    <w:rsid w:val="000D4209"/>
    <w:rPr>
      <w:b/>
      <w:smallCaps/>
    </w:rPr>
  </w:style>
  <w:style w:type="paragraph" w:customStyle="1" w:styleId="TableListNumber">
    <w:name w:val="Table List Number"/>
    <w:basedOn w:val="ListNumber"/>
    <w:rsid w:val="000D4209"/>
    <w:pPr>
      <w:numPr>
        <w:numId w:val="0"/>
      </w:numPr>
    </w:pPr>
  </w:style>
  <w:style w:type="paragraph" w:styleId="TOC4">
    <w:name w:val="toc 4"/>
    <w:basedOn w:val="TOCBase"/>
    <w:next w:val="Normal"/>
    <w:semiHidden/>
    <w:rsid w:val="000D4209"/>
    <w:pPr>
      <w:tabs>
        <w:tab w:val="right" w:leader="dot" w:pos="9071"/>
      </w:tabs>
      <w:ind w:left="1701"/>
    </w:pPr>
  </w:style>
  <w:style w:type="paragraph" w:customStyle="1" w:styleId="ListAlpha">
    <w:name w:val="List Alpha"/>
    <w:basedOn w:val="List"/>
    <w:rsid w:val="000D4209"/>
    <w:pPr>
      <w:numPr>
        <w:numId w:val="8"/>
      </w:numPr>
    </w:pPr>
  </w:style>
  <w:style w:type="paragraph" w:customStyle="1" w:styleId="ListAlpha2">
    <w:name w:val="List Alpha 2"/>
    <w:basedOn w:val="List2"/>
    <w:rsid w:val="000D4209"/>
    <w:pPr>
      <w:numPr>
        <w:numId w:val="7"/>
      </w:numPr>
    </w:pPr>
  </w:style>
  <w:style w:type="paragraph" w:styleId="List2">
    <w:name w:val="List 2"/>
    <w:basedOn w:val="BodyText"/>
    <w:rsid w:val="000D4209"/>
    <w:pPr>
      <w:tabs>
        <w:tab w:val="left" w:pos="680"/>
      </w:tabs>
      <w:spacing w:before="60" w:after="60"/>
      <w:ind w:left="680" w:hanging="340"/>
    </w:pPr>
  </w:style>
  <w:style w:type="paragraph" w:styleId="List3">
    <w:name w:val="List 3"/>
    <w:basedOn w:val="BodyText"/>
    <w:rsid w:val="000D4209"/>
    <w:pPr>
      <w:tabs>
        <w:tab w:val="left" w:pos="1021"/>
      </w:tabs>
      <w:spacing w:before="60" w:after="60"/>
      <w:ind w:left="1020" w:hanging="340"/>
    </w:pPr>
  </w:style>
  <w:style w:type="paragraph" w:styleId="List4">
    <w:name w:val="List 4"/>
    <w:basedOn w:val="BodyText"/>
    <w:rsid w:val="000D4209"/>
    <w:pPr>
      <w:tabs>
        <w:tab w:val="left" w:pos="1361"/>
      </w:tabs>
      <w:spacing w:before="60" w:after="60"/>
      <w:ind w:left="1361" w:hanging="340"/>
    </w:pPr>
  </w:style>
  <w:style w:type="paragraph" w:styleId="List5">
    <w:name w:val="List 5"/>
    <w:basedOn w:val="BodyText"/>
    <w:rsid w:val="000D4209"/>
    <w:pPr>
      <w:tabs>
        <w:tab w:val="left" w:pos="1701"/>
      </w:tabs>
      <w:spacing w:before="60" w:after="60"/>
      <w:ind w:left="1701" w:hanging="340"/>
    </w:pPr>
  </w:style>
  <w:style w:type="paragraph" w:styleId="ListBullet3">
    <w:name w:val="List Bullet 3"/>
    <w:basedOn w:val="List3"/>
    <w:rsid w:val="000D4209"/>
    <w:pPr>
      <w:numPr>
        <w:numId w:val="14"/>
      </w:numPr>
      <w:tabs>
        <w:tab w:val="clear" w:pos="1021"/>
      </w:tabs>
      <w:ind w:left="1037" w:hanging="357"/>
    </w:pPr>
  </w:style>
  <w:style w:type="paragraph" w:styleId="ListBullet4">
    <w:name w:val="List Bullet 4"/>
    <w:basedOn w:val="List4"/>
    <w:rsid w:val="000D4209"/>
    <w:pPr>
      <w:numPr>
        <w:numId w:val="2"/>
      </w:numPr>
    </w:pPr>
  </w:style>
  <w:style w:type="paragraph" w:styleId="ListBullet5">
    <w:name w:val="List Bullet 5"/>
    <w:basedOn w:val="List5"/>
    <w:rsid w:val="000D4209"/>
    <w:pPr>
      <w:numPr>
        <w:numId w:val="3"/>
      </w:numPr>
    </w:pPr>
  </w:style>
  <w:style w:type="paragraph" w:styleId="ListContinue2">
    <w:name w:val="List Continue 2"/>
    <w:basedOn w:val="List2"/>
    <w:rsid w:val="000D4209"/>
    <w:pPr>
      <w:ind w:firstLine="0"/>
    </w:pPr>
  </w:style>
  <w:style w:type="paragraph" w:styleId="ListContinue3">
    <w:name w:val="List Continue 3"/>
    <w:basedOn w:val="List3"/>
    <w:rsid w:val="000D4209"/>
    <w:pPr>
      <w:ind w:left="1021" w:firstLine="0"/>
    </w:pPr>
  </w:style>
  <w:style w:type="paragraph" w:styleId="ListContinue4">
    <w:name w:val="List Continue 4"/>
    <w:basedOn w:val="List4"/>
    <w:rsid w:val="000D4209"/>
    <w:pPr>
      <w:ind w:firstLine="0"/>
    </w:pPr>
  </w:style>
  <w:style w:type="paragraph" w:styleId="ListContinue5">
    <w:name w:val="List Continue 5"/>
    <w:basedOn w:val="List5"/>
    <w:rsid w:val="000D4209"/>
    <w:pPr>
      <w:ind w:firstLine="0"/>
    </w:pPr>
  </w:style>
  <w:style w:type="paragraph" w:styleId="ListNumber3">
    <w:name w:val="List Number 3"/>
    <w:basedOn w:val="List3"/>
    <w:rsid w:val="000D4209"/>
    <w:pPr>
      <w:numPr>
        <w:numId w:val="4"/>
      </w:numPr>
    </w:pPr>
  </w:style>
  <w:style w:type="paragraph" w:styleId="ListNumber4">
    <w:name w:val="List Number 4"/>
    <w:basedOn w:val="List4"/>
    <w:rsid w:val="000D4209"/>
    <w:pPr>
      <w:numPr>
        <w:numId w:val="5"/>
      </w:numPr>
    </w:pPr>
  </w:style>
  <w:style w:type="paragraph" w:styleId="ListNumber5">
    <w:name w:val="List Number 5"/>
    <w:basedOn w:val="List5"/>
    <w:rsid w:val="000D4209"/>
    <w:pPr>
      <w:numPr>
        <w:numId w:val="6"/>
      </w:numPr>
    </w:pPr>
  </w:style>
  <w:style w:type="paragraph" w:styleId="BlockText">
    <w:name w:val="Block Text"/>
    <w:basedOn w:val="Normal"/>
    <w:rsid w:val="000D4209"/>
    <w:pPr>
      <w:spacing w:after="120"/>
      <w:ind w:left="1440" w:right="1440"/>
    </w:pPr>
  </w:style>
  <w:style w:type="character" w:customStyle="1" w:styleId="Subscript">
    <w:name w:val="Subscript"/>
    <w:basedOn w:val="DefaultParagraphFont"/>
    <w:rsid w:val="000D4209"/>
    <w:rPr>
      <w:sz w:val="16"/>
      <w:vertAlign w:val="subscript"/>
    </w:rPr>
  </w:style>
  <w:style w:type="character" w:customStyle="1" w:styleId="Superscript">
    <w:name w:val="Superscript"/>
    <w:basedOn w:val="DefaultParagraphFont"/>
    <w:rsid w:val="000D4209"/>
    <w:rPr>
      <w:sz w:val="16"/>
      <w:vertAlign w:val="superscript"/>
    </w:rPr>
  </w:style>
  <w:style w:type="character" w:customStyle="1" w:styleId="Symbols">
    <w:name w:val="Symbols"/>
    <w:basedOn w:val="DefaultParagraphFont"/>
    <w:rsid w:val="000D4209"/>
    <w:rPr>
      <w:rFonts w:ascii="Symbol" w:hAnsi="Symbol"/>
    </w:rPr>
  </w:style>
  <w:style w:type="character" w:customStyle="1" w:styleId="MenuOptions">
    <w:name w:val="Menu Options"/>
    <w:basedOn w:val="DefaultParagraphFont"/>
    <w:rsid w:val="000D4209"/>
    <w:rPr>
      <w:rFonts w:ascii="Arial Narrow" w:hAnsi="Arial Narrow"/>
      <w:smallCaps/>
    </w:rPr>
  </w:style>
  <w:style w:type="character" w:customStyle="1" w:styleId="Buttons">
    <w:name w:val="Buttons"/>
    <w:basedOn w:val="DefaultParagraphFont"/>
    <w:rsid w:val="000D4209"/>
    <w:rPr>
      <w:b/>
    </w:rPr>
  </w:style>
  <w:style w:type="character" w:customStyle="1" w:styleId="Underlined">
    <w:name w:val="Underlined"/>
    <w:basedOn w:val="DefaultParagraphFont"/>
    <w:rsid w:val="000D4209"/>
    <w:rPr>
      <w:u w:val="single"/>
    </w:rPr>
  </w:style>
  <w:style w:type="paragraph" w:customStyle="1" w:styleId="TableBodyTextRight">
    <w:name w:val="Table Body Text Right"/>
    <w:basedOn w:val="TableBodyText"/>
    <w:rsid w:val="000D4209"/>
    <w:pPr>
      <w:widowControl w:val="0"/>
      <w:autoSpaceDE w:val="0"/>
      <w:autoSpaceDN w:val="0"/>
      <w:adjustRightInd w:val="0"/>
      <w:jc w:val="right"/>
    </w:pPr>
    <w:rPr>
      <w:rFonts w:cs="Arial"/>
      <w:szCs w:val="18"/>
    </w:rPr>
  </w:style>
  <w:style w:type="paragraph" w:customStyle="1" w:styleId="CopyrightText">
    <w:name w:val="Copyright Text"/>
    <w:basedOn w:val="BodyText"/>
    <w:rsid w:val="000D4209"/>
    <w:rPr>
      <w:sz w:val="18"/>
    </w:rPr>
  </w:style>
  <w:style w:type="paragraph" w:customStyle="1" w:styleId="BodySmallRight">
    <w:name w:val="Body Small Right"/>
    <w:basedOn w:val="BodyTextRight"/>
    <w:rsid w:val="000D4209"/>
    <w:rPr>
      <w:sz w:val="18"/>
      <w:szCs w:val="18"/>
    </w:rPr>
  </w:style>
  <w:style w:type="paragraph" w:customStyle="1" w:styleId="MarginEdition">
    <w:name w:val="Margin Edition"/>
    <w:basedOn w:val="MarginNote"/>
    <w:rsid w:val="000D4209"/>
    <w:pPr>
      <w:spacing w:before="0" w:after="0"/>
    </w:pPr>
    <w:rPr>
      <w:rFonts w:ascii="Times New Roman" w:hAnsi="Times New Roman"/>
      <w:color w:val="999999"/>
    </w:rPr>
  </w:style>
  <w:style w:type="paragraph" w:customStyle="1" w:styleId="Spacer">
    <w:name w:val="Spacer"/>
    <w:basedOn w:val="Normal"/>
    <w:rsid w:val="000D4209"/>
    <w:rPr>
      <w:sz w:val="2"/>
      <w:szCs w:val="2"/>
    </w:rPr>
  </w:style>
  <w:style w:type="character" w:customStyle="1" w:styleId="Small">
    <w:name w:val="Small"/>
    <w:basedOn w:val="DefaultParagraphFont"/>
    <w:rsid w:val="000D4209"/>
    <w:rPr>
      <w:sz w:val="16"/>
    </w:rPr>
  </w:style>
  <w:style w:type="paragraph" w:customStyle="1" w:styleId="WideTable">
    <w:name w:val="Wide Table"/>
    <w:basedOn w:val="Normal"/>
    <w:rsid w:val="000D4209"/>
    <w:pPr>
      <w:ind w:left="-1418"/>
    </w:pPr>
    <w:rPr>
      <w:sz w:val="2"/>
      <w:szCs w:val="2"/>
    </w:rPr>
  </w:style>
  <w:style w:type="character" w:styleId="PageNumber">
    <w:name w:val="page number"/>
    <w:basedOn w:val="DefaultParagraphFont"/>
    <w:rsid w:val="000D4209"/>
  </w:style>
  <w:style w:type="paragraph" w:styleId="Quote">
    <w:name w:val="Quote"/>
    <w:basedOn w:val="Heading1"/>
    <w:link w:val="QuoteChar"/>
    <w:qFormat/>
    <w:rsid w:val="000D4209"/>
    <w:rPr>
      <w:b w:val="0"/>
      <w:sz w:val="72"/>
      <w:szCs w:val="72"/>
      <w:lang w:val="en-NZ"/>
    </w:rPr>
  </w:style>
  <w:style w:type="character" w:customStyle="1" w:styleId="QuoteChar">
    <w:name w:val="Quote Char"/>
    <w:basedOn w:val="DefaultParagraphFont"/>
    <w:link w:val="Quote"/>
    <w:rsid w:val="000D420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D4209"/>
    <w:pPr>
      <w:pageBreakBefore/>
    </w:pPr>
  </w:style>
  <w:style w:type="paragraph" w:customStyle="1" w:styleId="Border">
    <w:name w:val="Border"/>
    <w:basedOn w:val="Normal"/>
    <w:qFormat/>
    <w:rsid w:val="000D420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D4209"/>
    <w:rPr>
      <w:b/>
      <w:bCs/>
      <w:i/>
      <w:iCs/>
      <w:color w:val="auto"/>
    </w:rPr>
  </w:style>
  <w:style w:type="paragraph" w:styleId="IntenseQuote">
    <w:name w:val="Intense Quote"/>
    <w:basedOn w:val="Normal"/>
    <w:next w:val="Normal"/>
    <w:link w:val="IntenseQuoteChar"/>
    <w:uiPriority w:val="30"/>
    <w:qFormat/>
    <w:rsid w:val="000D420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D4209"/>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0D4209"/>
    <w:rPr>
      <w:smallCaps/>
      <w:color w:val="auto"/>
      <w:u w:val="single"/>
    </w:rPr>
  </w:style>
  <w:style w:type="character" w:styleId="IntenseReference">
    <w:name w:val="Intense Reference"/>
    <w:basedOn w:val="DefaultParagraphFont"/>
    <w:uiPriority w:val="32"/>
    <w:qFormat/>
    <w:rsid w:val="000D4209"/>
    <w:rPr>
      <w:b/>
      <w:bCs/>
      <w:smallCaps/>
      <w:color w:val="auto"/>
      <w:spacing w:val="5"/>
      <w:u w:val="single"/>
    </w:rPr>
  </w:style>
  <w:style w:type="paragraph" w:customStyle="1" w:styleId="2ColumnHeading">
    <w:name w:val="2Column Heading"/>
    <w:basedOn w:val="BodyText"/>
    <w:qFormat/>
    <w:rsid w:val="000D4209"/>
    <w:pPr>
      <w:spacing w:after="60"/>
      <w:ind w:left="-2268"/>
    </w:pPr>
    <w:rPr>
      <w:b/>
    </w:rPr>
  </w:style>
  <w:style w:type="paragraph" w:customStyle="1" w:styleId="Heading1TOC">
    <w:name w:val="Heading1 TOC"/>
    <w:basedOn w:val="Normal"/>
    <w:qFormat/>
    <w:rsid w:val="000D4209"/>
    <w:pPr>
      <w:spacing w:before="240" w:after="120"/>
    </w:pPr>
    <w:rPr>
      <w:rFonts w:ascii="Times New Roman" w:hAnsi="Times New Roman"/>
      <w:b/>
      <w:sz w:val="32"/>
    </w:rPr>
  </w:style>
  <w:style w:type="paragraph" w:customStyle="1" w:styleId="Heading2TOC">
    <w:name w:val="Heading2 TOC"/>
    <w:basedOn w:val="Normal"/>
    <w:qFormat/>
    <w:rsid w:val="000D4209"/>
    <w:pPr>
      <w:spacing w:before="240" w:after="60"/>
    </w:pPr>
    <w:rPr>
      <w:rFonts w:ascii="Times New Roman" w:hAnsi="Times New Roman"/>
      <w:b/>
      <w:sz w:val="28"/>
    </w:rPr>
  </w:style>
  <w:style w:type="character" w:customStyle="1" w:styleId="Underline">
    <w:name w:val="Underline"/>
    <w:basedOn w:val="DefaultParagraphFont"/>
    <w:qFormat/>
    <w:rsid w:val="000D4209"/>
    <w:rPr>
      <w:u w:val="single"/>
    </w:rPr>
  </w:style>
  <w:style w:type="paragraph" w:styleId="BalloonText">
    <w:name w:val="Balloon Text"/>
    <w:basedOn w:val="Normal"/>
    <w:link w:val="BalloonTextChar"/>
    <w:rsid w:val="000D4209"/>
    <w:rPr>
      <w:rFonts w:ascii="Tahoma" w:hAnsi="Tahoma" w:cs="Tahoma"/>
      <w:sz w:val="16"/>
      <w:szCs w:val="16"/>
    </w:rPr>
  </w:style>
  <w:style w:type="character" w:customStyle="1" w:styleId="BalloonTextChar">
    <w:name w:val="Balloon Text Char"/>
    <w:basedOn w:val="DefaultParagraphFont"/>
    <w:link w:val="BalloonText"/>
    <w:rsid w:val="000D4209"/>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0D4209"/>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0D4209"/>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0D4209"/>
    <w:rPr>
      <w:b/>
      <w:color w:val="660033"/>
      <w:spacing w:val="0"/>
    </w:rPr>
  </w:style>
  <w:style w:type="paragraph" w:customStyle="1" w:styleId="Nameditemlist">
    <w:name w:val="Named item list"/>
    <w:basedOn w:val="BodyText"/>
    <w:qFormat/>
    <w:rsid w:val="000D4209"/>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919</Words>
  <Characters>5942</Characters>
  <Application>Microsoft Office Word</Application>
  <DocSecurity>0</DocSecurity>
  <Lines>213</Lines>
  <Paragraphs>128</Paragraphs>
  <ScaleCrop>false</ScaleCrop>
  <Company>Author-it Software Corporation Ltd.</Company>
  <LinksUpToDate>false</LinksUpToDate>
  <CharactersWithSpaces>6868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LGACOM406A Investigate alleged breaches of legislation and prepare documentation</dc:title>
  <dc:subject>Approved</dc:subject>
  <dc:creator>Government Skills Australia</dc:creator>
  <cp:keywords>Revision Number: 2</cp:keywords>
  <dc:description>Copyright © 1996-2007 Author-it Software Corporation Ltd., all rights reserved.</dc:description>
  <cp:lastModifiedBy>TPCMS</cp:lastModifiedBy>
  <cp:revision>3</cp:revision>
  <dcterms:created xsi:type="dcterms:W3CDTF">2012-10-05T16:13:00Z</dcterms:created>
  <dcterms:modified xsi:type="dcterms:W3CDTF">2012-10-05T16:13:00Z</dcterms:modified>
</cp:coreProperties>
</file>