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1902" w:rsidP="002F1902">
      <w:pPr>
        <w:pStyle w:val="Title"/>
      </w:pPr>
      <w:r>
        <w:fldChar w:fldCharType="begin"/>
      </w:r>
      <w:r>
        <w:instrText xml:space="preserve"> TITLE   \* MERGEFORMAT </w:instrText>
      </w:r>
      <w:r>
        <w:fldChar w:fldCharType="separate"/>
      </w:r>
      <w:r>
        <w:t>LGACOM402A Arrange contracts</w:t>
      </w:r>
      <w:r>
        <w:fldChar w:fldCharType="end"/>
      </w:r>
    </w:p>
    <w:p w:rsidR="002F1902" w:rsidP="002F1902">
      <w:pPr>
        <w:pStyle w:val="Version"/>
        <w:sectPr w:rsidSect="00820C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20C12" w:rsidP="00820C12">
      <w:pPr>
        <w:pStyle w:val="SuperHeading"/>
      </w:pPr>
      <w:r w:rsidRPr="00820C12">
        <w:t>LGACOM402A Arrange contracts</w:t>
      </w:r>
    </w:p>
    <w:p w:rsidR="00000000" w:rsidRPr="00820C12" w:rsidP="00820C12">
      <w:pPr>
        <w:pStyle w:val="Heading1"/>
      </w:pPr>
      <w:bookmarkStart w:id="1" w:name="O_440027"/>
      <w:bookmarkEnd w:id="1"/>
      <w:r w:rsidRPr="00820C12">
        <w:t>Modification History</w:t>
      </w:r>
    </w:p>
    <w:p w:rsidR="00000000" w:rsidRPr="00820C12" w:rsidP="00820C12">
      <w:pPr>
        <w:pStyle w:val="BodyText"/>
      </w:pPr>
      <w:r w:rsidRPr="00820C12">
        <w:t>LGACOM402A Release 1:</w:t>
      </w:r>
      <w:r w:rsidRPr="00820C12">
        <w:tab/>
        <w:t>Primary release.</w:t>
      </w:r>
    </w:p>
    <w:p w:rsidR="00000000" w:rsidRPr="00820C12" w:rsidP="00820C12">
      <w:pPr>
        <w:pStyle w:val="AllowPageBreak"/>
      </w:pPr>
    </w:p>
    <w:p w:rsidR="00000000" w:rsidRPr="00820C12" w:rsidP="00820C12">
      <w:pPr>
        <w:pStyle w:val="Heading1"/>
      </w:pPr>
      <w:bookmarkStart w:id="2" w:name="O_440017"/>
      <w:bookmarkEnd w:id="2"/>
      <w:r w:rsidRPr="00820C12">
        <w:t>Unit Descriptor</w:t>
      </w:r>
    </w:p>
    <w:p w:rsidR="00000000" w:rsidRPr="00820C12" w:rsidP="00820C12">
      <w:pPr>
        <w:pStyle w:val="BodyText"/>
      </w:pPr>
      <w:r w:rsidRPr="00820C12">
        <w:t xml:space="preserve">This unit covers receiving and evaluating tenders, preparing recommendations and notifying </w:t>
      </w:r>
      <w:r w:rsidRPr="00820C12">
        <w:t>tenderers of the outcome.</w:t>
      </w:r>
    </w:p>
    <w:p w:rsidR="00000000" w:rsidRPr="00820C12" w:rsidP="00820C12">
      <w:pPr>
        <w:pStyle w:val="AllowPageBreak"/>
      </w:pPr>
    </w:p>
    <w:p w:rsidR="00000000" w:rsidRPr="00820C12" w:rsidP="00820C12">
      <w:pPr>
        <w:pStyle w:val="Heading1"/>
      </w:pPr>
      <w:bookmarkStart w:id="3" w:name="O_440041"/>
      <w:bookmarkEnd w:id="3"/>
      <w:r w:rsidRPr="00820C12">
        <w:t>Application of the Unit</w:t>
      </w:r>
    </w:p>
    <w:p w:rsidR="00000000" w:rsidRPr="00820C12" w:rsidP="00820C12">
      <w:pPr>
        <w:pStyle w:val="BodyText"/>
      </w:pPr>
      <w:r w:rsidRPr="00820C12">
        <w:t>This unit supports the attainment of skills and knowledge required for competent workplace performance in councils of all sizes. Knowledge of the legislation and regulations within which co</w:t>
      </w:r>
      <w:r w:rsidRPr="00820C12">
        <w:t xml:space="preserve">uncils must operate is essential. The unique nature of councils, as a tier of government directed by elected members and reflecting the needs of local communities, must be appropriately reflected. </w:t>
      </w:r>
    </w:p>
    <w:p w:rsidR="00000000" w:rsidRPr="00820C12" w:rsidP="00820C12">
      <w:pPr>
        <w:pStyle w:val="AllowPageBreak"/>
      </w:pPr>
    </w:p>
    <w:p w:rsidR="00000000" w:rsidRPr="00820C12" w:rsidP="00820C12">
      <w:pPr>
        <w:pStyle w:val="Heading1"/>
      </w:pPr>
      <w:bookmarkStart w:id="4" w:name="O_440029"/>
      <w:bookmarkEnd w:id="4"/>
      <w:r w:rsidRPr="00820C12">
        <w:t>Licensing/Regulatory Information</w:t>
      </w:r>
    </w:p>
    <w:p w:rsidR="00000000" w:rsidRPr="00820C12" w:rsidP="00820C12">
      <w:pPr>
        <w:pStyle w:val="BodyText"/>
      </w:pPr>
      <w:r w:rsidRPr="00820C12">
        <w:t>Not appl</w:t>
      </w:r>
      <w:r w:rsidRPr="00820C12">
        <w:t>icable.</w:t>
      </w:r>
    </w:p>
    <w:p w:rsidR="00000000" w:rsidRPr="00820C12" w:rsidP="00820C12">
      <w:pPr>
        <w:pStyle w:val="AllowPageBreak"/>
      </w:pPr>
    </w:p>
    <w:p w:rsidR="00000000" w:rsidRPr="00820C12" w:rsidP="00820C12">
      <w:pPr>
        <w:pStyle w:val="Heading1"/>
      </w:pPr>
      <w:bookmarkStart w:id="5" w:name="O_440025"/>
      <w:bookmarkEnd w:id="5"/>
      <w:r w:rsidRPr="00820C12">
        <w:t>Pre-Requisites</w:t>
      </w:r>
    </w:p>
    <w:p w:rsidR="00000000" w:rsidRPr="00820C12" w:rsidP="00820C12">
      <w:pPr>
        <w:pStyle w:val="BodyText"/>
      </w:pPr>
      <w:r w:rsidRPr="00820C12">
        <w:t>Not applicable.</w:t>
      </w:r>
    </w:p>
    <w:p w:rsidR="00000000" w:rsidRPr="00820C12" w:rsidP="00820C12">
      <w:pPr>
        <w:pStyle w:val="AllowPageBreak"/>
      </w:pPr>
    </w:p>
    <w:p w:rsidR="00000000" w:rsidRPr="00820C12" w:rsidP="00820C12">
      <w:pPr>
        <w:pStyle w:val="Heading1"/>
      </w:pPr>
      <w:bookmarkStart w:id="6" w:name="O_440036"/>
      <w:bookmarkEnd w:id="6"/>
      <w:r w:rsidRPr="00820C12">
        <w:t>Employability Skills Information</w:t>
      </w:r>
    </w:p>
    <w:p w:rsidR="00000000" w:rsidRPr="00820C12" w:rsidP="00820C12">
      <w:pPr>
        <w:pStyle w:val="BodyText"/>
      </w:pPr>
      <w:r w:rsidRPr="00820C12">
        <w:t>This unit contains employability skills.</w:t>
      </w:r>
    </w:p>
    <w:p w:rsidR="00000000" w:rsidRPr="00820C12" w:rsidP="00820C12">
      <w:pPr>
        <w:pStyle w:val="AllowPageBreak"/>
      </w:pPr>
    </w:p>
    <w:p w:rsidR="00000000" w:rsidRPr="00820C12" w:rsidP="00820C12">
      <w:pPr>
        <w:pStyle w:val="Heading1"/>
      </w:pPr>
      <w:bookmarkStart w:id="7" w:name="O_440037"/>
      <w:bookmarkEnd w:id="7"/>
      <w:r w:rsidRPr="00820C12">
        <w:t>Elements and Performance Criteria Pre-Content</w:t>
      </w:r>
    </w:p>
    <w:tbl>
      <w:tblPr>
        <w:tblW w:w="0" w:type="auto"/>
        <w:tblLayout w:type="fixed"/>
        <w:tblCellMar>
          <w:left w:w="62" w:type="dxa"/>
          <w:right w:w="62" w:type="dxa"/>
        </w:tblCellMar>
        <w:tblLook w:val="0000"/>
      </w:tblPr>
      <w:tblGrid>
        <w:gridCol w:w="2700"/>
        <w:gridCol w:w="6228"/>
      </w:tblGrid>
      <w:tr w:rsidTr="002F19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0C12">
            <w:pPr>
              <w:pStyle w:val="BodyText"/>
              <w:rPr>
                <w:lang w:val="en-NZ"/>
              </w:rPr>
            </w:pPr>
            <w:r w:rsidRPr="00820C12">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820C12" w:rsidP="00820C12">
            <w:pPr>
              <w:pStyle w:val="BodyText"/>
            </w:pPr>
            <w:r w:rsidRPr="00820C12">
              <w:t xml:space="preserve">Performance criteria describe the required performance needed to demonstrate achievement of the element.  Where </w:t>
            </w:r>
            <w:r w:rsidRPr="00820C12">
              <w:rPr>
                <w:rStyle w:val="BoldandItalics"/>
              </w:rPr>
              <w:t>bold italicised</w:t>
            </w:r>
            <w:r w:rsidRPr="00820C12">
              <w:t xml:space="preserve"> text is used, further information is detailed in the Range Stat</w:t>
            </w:r>
            <w:r w:rsidRPr="00820C12">
              <w:t>ement.  Assessment of performance is to be consistent with the Evidence Guide.</w:t>
            </w:r>
          </w:p>
        </w:tc>
      </w:tr>
    </w:tbl>
    <w:p w:rsidR="00000000" w:rsidRPr="00820C12" w:rsidP="00820C12">
      <w:pPr>
        <w:pStyle w:val="BodyText"/>
      </w:pPr>
    </w:p>
    <w:p w:rsidR="00000000" w:rsidRPr="00820C12" w:rsidP="00820C12">
      <w:pPr>
        <w:pStyle w:val="AllowPageBreak"/>
      </w:pPr>
    </w:p>
    <w:p w:rsidR="00000000" w:rsidRPr="00820C12" w:rsidP="00820C12">
      <w:pPr>
        <w:pStyle w:val="Heading1"/>
      </w:pPr>
      <w:bookmarkStart w:id="8" w:name="O_440038"/>
      <w:bookmarkEnd w:id="8"/>
      <w:r w:rsidRPr="00820C12">
        <w:t>Elements and Performance Criteria</w:t>
      </w:r>
    </w:p>
    <w:tbl>
      <w:tblPr>
        <w:tblW w:w="0" w:type="auto"/>
        <w:tblLayout w:type="fixed"/>
        <w:tblCellMar>
          <w:left w:w="62" w:type="dxa"/>
          <w:right w:w="62" w:type="dxa"/>
        </w:tblCellMar>
        <w:tblLook w:val="0000"/>
      </w:tblPr>
      <w:tblGrid>
        <w:gridCol w:w="2700"/>
        <w:gridCol w:w="6228"/>
      </w:tblGrid>
      <w:tr w:rsidTr="002F190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0C12" w:rsidP="00820C12">
            <w:pPr>
              <w:pStyle w:val="BodyText"/>
            </w:pPr>
            <w:r w:rsidRPr="00820C12">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820C12">
            <w:pPr>
              <w:pStyle w:val="BodyText"/>
              <w:rPr>
                <w:lang w:val="en-NZ"/>
              </w:rPr>
            </w:pPr>
            <w:r w:rsidRPr="00820C12">
              <w:rPr>
                <w:rStyle w:val="SpecialBold"/>
              </w:rPr>
              <w:t>PERFORMANCE CRITERIA</w:t>
            </w:r>
          </w:p>
        </w:tc>
      </w:tr>
      <w:tr w:rsidTr="002F19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0C12">
            <w:pPr>
              <w:pStyle w:val="List"/>
              <w:rPr>
                <w:lang w:val="en-NZ"/>
              </w:rPr>
            </w:pPr>
            <w:r w:rsidRPr="00820C12">
              <w:rPr>
                <w:rStyle w:val="SpecialBold"/>
              </w:rPr>
              <w:t>1.</w:t>
            </w:r>
            <w:r w:rsidRPr="00820C12">
              <w:rPr>
                <w:rStyle w:val="SpecialBold"/>
              </w:rPr>
              <w:tab/>
              <w:t>Receive tenders</w:t>
            </w:r>
          </w:p>
        </w:tc>
        <w:tc>
          <w:tcPr>
            <w:tcW w:w="6228" w:type="dxa"/>
            <w:tcBorders>
              <w:top w:val="nil"/>
              <w:left w:val="nil"/>
              <w:bottom w:val="nil"/>
              <w:right w:val="nil"/>
            </w:tcBorders>
            <w:tcMar>
              <w:top w:w="0" w:type="dxa"/>
              <w:left w:w="62" w:type="dxa"/>
              <w:bottom w:w="0" w:type="dxa"/>
              <w:right w:w="62" w:type="dxa"/>
            </w:tcMar>
          </w:tcPr>
          <w:p w:rsidR="00000000" w:rsidRPr="00820C12" w:rsidP="00820C12">
            <w:pPr>
              <w:pStyle w:val="List"/>
            </w:pPr>
            <w:r w:rsidRPr="00820C12">
              <w:t>1.1.</w:t>
            </w:r>
            <w:r w:rsidRPr="00820C12">
              <w:tab/>
              <w:t>Tenders are received in accordance with council procedures.</w:t>
            </w:r>
          </w:p>
          <w:p w:rsidR="00000000" w:rsidP="00820C12">
            <w:pPr>
              <w:pStyle w:val="List"/>
              <w:rPr>
                <w:lang w:val="en-NZ"/>
              </w:rPr>
            </w:pPr>
            <w:r w:rsidRPr="00820C12">
              <w:t>1.2.</w:t>
            </w:r>
            <w:r w:rsidRPr="00820C12">
              <w:tab/>
            </w:r>
            <w:r w:rsidRPr="00820C12">
              <w:t xml:space="preserve">Record of applications is maintained. </w:t>
            </w:r>
          </w:p>
        </w:tc>
      </w:tr>
      <w:tr w:rsidTr="002F19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0C12">
            <w:pPr>
              <w:pStyle w:val="List"/>
              <w:rPr>
                <w:lang w:val="en-NZ"/>
              </w:rPr>
            </w:pPr>
            <w:r w:rsidRPr="00820C12">
              <w:rPr>
                <w:rStyle w:val="SpecialBold"/>
              </w:rPr>
              <w:t>2.</w:t>
            </w:r>
            <w:r w:rsidRPr="00820C12">
              <w:rPr>
                <w:rStyle w:val="SpecialBold"/>
              </w:rPr>
              <w:tab/>
              <w:t>Evaluate tenders against agreed criteria</w:t>
            </w:r>
          </w:p>
        </w:tc>
        <w:tc>
          <w:tcPr>
            <w:tcW w:w="6228" w:type="dxa"/>
            <w:tcBorders>
              <w:top w:val="nil"/>
              <w:left w:val="nil"/>
              <w:bottom w:val="nil"/>
              <w:right w:val="nil"/>
            </w:tcBorders>
            <w:tcMar>
              <w:top w:w="0" w:type="dxa"/>
              <w:left w:w="62" w:type="dxa"/>
              <w:bottom w:w="0" w:type="dxa"/>
              <w:right w:w="62" w:type="dxa"/>
            </w:tcMar>
          </w:tcPr>
          <w:p w:rsidR="00000000" w:rsidRPr="00820C12" w:rsidP="00820C12">
            <w:pPr>
              <w:pStyle w:val="List"/>
            </w:pPr>
            <w:r w:rsidRPr="00820C12">
              <w:t>2.1.</w:t>
            </w:r>
            <w:r w:rsidRPr="00820C12">
              <w:tab/>
              <w:t xml:space="preserve">A comparative statement of tenders highlighting key factors is prepared. </w:t>
            </w:r>
          </w:p>
          <w:p w:rsidR="00000000" w:rsidRPr="00820C12" w:rsidP="00820C12">
            <w:pPr>
              <w:pStyle w:val="List"/>
            </w:pPr>
            <w:r w:rsidRPr="00820C12">
              <w:t>2.2.</w:t>
            </w:r>
            <w:r w:rsidRPr="00820C12">
              <w:tab/>
              <w:t xml:space="preserve">Bids are compared and assessed. </w:t>
            </w:r>
          </w:p>
          <w:p w:rsidR="00000000" w:rsidRPr="00820C12" w:rsidP="00820C12">
            <w:pPr>
              <w:pStyle w:val="List"/>
            </w:pPr>
            <w:r w:rsidRPr="00820C12">
              <w:t>2.3.</w:t>
            </w:r>
            <w:r w:rsidRPr="00820C12">
              <w:tab/>
              <w:t>The bid or shortlist of bids that meets service re</w:t>
            </w:r>
            <w:r w:rsidRPr="00820C12">
              <w:t>quirements is identified.</w:t>
            </w:r>
          </w:p>
          <w:p w:rsidR="00000000" w:rsidP="00820C12">
            <w:pPr>
              <w:pStyle w:val="List"/>
              <w:rPr>
                <w:lang w:val="en-NZ"/>
              </w:rPr>
            </w:pPr>
            <w:r w:rsidRPr="00820C12">
              <w:t>2.4.</w:t>
            </w:r>
            <w:r w:rsidRPr="00820C12">
              <w:tab/>
              <w:t xml:space="preserve">Tender presentations are organised and attended to assist in the selection process, where required. </w:t>
            </w:r>
          </w:p>
        </w:tc>
      </w:tr>
      <w:tr w:rsidTr="002F19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0C12">
            <w:pPr>
              <w:pStyle w:val="List"/>
              <w:rPr>
                <w:lang w:val="en-NZ"/>
              </w:rPr>
            </w:pPr>
            <w:r w:rsidRPr="00820C12">
              <w:rPr>
                <w:rStyle w:val="SpecialBold"/>
              </w:rPr>
              <w:t>3.</w:t>
            </w:r>
            <w:r w:rsidRPr="00820C12">
              <w:rPr>
                <w:rStyle w:val="SpecialBold"/>
              </w:rPr>
              <w:tab/>
              <w:t>Prepare recommendations for council</w:t>
            </w:r>
          </w:p>
        </w:tc>
        <w:tc>
          <w:tcPr>
            <w:tcW w:w="6228" w:type="dxa"/>
            <w:tcBorders>
              <w:top w:val="nil"/>
              <w:left w:val="nil"/>
              <w:bottom w:val="nil"/>
              <w:right w:val="nil"/>
            </w:tcBorders>
            <w:tcMar>
              <w:top w:w="0" w:type="dxa"/>
              <w:left w:w="62" w:type="dxa"/>
              <w:bottom w:w="0" w:type="dxa"/>
              <w:right w:w="62" w:type="dxa"/>
            </w:tcMar>
          </w:tcPr>
          <w:p w:rsidR="00000000" w:rsidRPr="00820C12" w:rsidP="00820C12">
            <w:pPr>
              <w:pStyle w:val="List"/>
            </w:pPr>
            <w:r w:rsidRPr="00820C12">
              <w:t>3.1.</w:t>
            </w:r>
            <w:r w:rsidRPr="00820C12">
              <w:tab/>
              <w:t>Quality accreditation, previous project records, employment practices and occup</w:t>
            </w:r>
            <w:r w:rsidRPr="00820C12">
              <w:t xml:space="preserve">ational health and safety (OHS) records are verified. </w:t>
            </w:r>
          </w:p>
          <w:p w:rsidR="00000000" w:rsidP="00820C12">
            <w:pPr>
              <w:pStyle w:val="List"/>
              <w:rPr>
                <w:lang w:val="en-NZ"/>
              </w:rPr>
            </w:pPr>
            <w:r w:rsidRPr="00820C12">
              <w:t>3.2.</w:t>
            </w:r>
            <w:r w:rsidRPr="00820C12">
              <w:tab/>
              <w:t xml:space="preserve">An accurate report with clear recommendations is prepared for council to enable informed decision making to occur. </w:t>
            </w:r>
          </w:p>
        </w:tc>
      </w:tr>
      <w:tr w:rsidTr="002F19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0C12">
            <w:pPr>
              <w:pStyle w:val="List"/>
              <w:rPr>
                <w:lang w:val="en-NZ"/>
              </w:rPr>
            </w:pPr>
            <w:r w:rsidRPr="00820C12">
              <w:rPr>
                <w:rStyle w:val="SpecialBold"/>
              </w:rPr>
              <w:t>4.</w:t>
            </w:r>
            <w:r w:rsidRPr="00820C12">
              <w:rPr>
                <w:rStyle w:val="SpecialBold"/>
              </w:rPr>
              <w:tab/>
              <w:t>Formalise acceptance of tender</w:t>
            </w:r>
          </w:p>
        </w:tc>
        <w:tc>
          <w:tcPr>
            <w:tcW w:w="6228" w:type="dxa"/>
            <w:tcBorders>
              <w:top w:val="nil"/>
              <w:left w:val="nil"/>
              <w:bottom w:val="nil"/>
              <w:right w:val="nil"/>
            </w:tcBorders>
            <w:tcMar>
              <w:top w:w="0" w:type="dxa"/>
              <w:left w:w="62" w:type="dxa"/>
              <w:bottom w:w="0" w:type="dxa"/>
              <w:right w:w="62" w:type="dxa"/>
            </w:tcMar>
          </w:tcPr>
          <w:p w:rsidR="00000000" w:rsidRPr="00820C12" w:rsidP="00820C12">
            <w:pPr>
              <w:pStyle w:val="List"/>
            </w:pPr>
            <w:r w:rsidRPr="00820C12">
              <w:t>4.1.</w:t>
            </w:r>
            <w:r w:rsidRPr="00820C12">
              <w:tab/>
              <w:t>A letter of acceptance is sent to succes</w:t>
            </w:r>
            <w:r w:rsidRPr="00820C12">
              <w:t xml:space="preserve">sful tenderer outlining accurate details and conditions. </w:t>
            </w:r>
          </w:p>
          <w:p w:rsidR="00000000" w:rsidRPr="00820C12" w:rsidP="00820C12">
            <w:pPr>
              <w:pStyle w:val="List"/>
            </w:pPr>
            <w:r w:rsidRPr="00820C12">
              <w:t>4.2.</w:t>
            </w:r>
            <w:r w:rsidRPr="00820C12">
              <w:tab/>
              <w:t xml:space="preserve">Contract documentation is completed in accordance with standards and council procedures. </w:t>
            </w:r>
          </w:p>
          <w:p w:rsidR="00000000" w:rsidRPr="00820C12" w:rsidP="00820C12">
            <w:pPr>
              <w:pStyle w:val="List"/>
            </w:pPr>
            <w:r w:rsidRPr="00820C12">
              <w:t>4.3.</w:t>
            </w:r>
            <w:r w:rsidRPr="00820C12">
              <w:tab/>
              <w:t xml:space="preserve">Unsuccessful tenderers are informed of outcome according to council procedures. </w:t>
            </w:r>
          </w:p>
          <w:p w:rsidR="00000000" w:rsidRPr="00820C12" w:rsidP="00820C12">
            <w:pPr>
              <w:pStyle w:val="List"/>
            </w:pPr>
            <w:r w:rsidRPr="00820C12">
              <w:t>4.4.</w:t>
            </w:r>
            <w:r w:rsidRPr="00820C12">
              <w:tab/>
              <w:t>Quality of c</w:t>
            </w:r>
            <w:r w:rsidRPr="00820C12">
              <w:t xml:space="preserve">ontract documentation is evaluated in the light of tenders received. </w:t>
            </w:r>
          </w:p>
        </w:tc>
      </w:tr>
    </w:tbl>
    <w:p w:rsidR="00000000" w:rsidRPr="00820C12" w:rsidP="00820C12">
      <w:pPr>
        <w:pStyle w:val="BodyText"/>
      </w:pPr>
    </w:p>
    <w:p w:rsidR="00000000" w:rsidRPr="00820C12" w:rsidP="00820C12">
      <w:pPr>
        <w:pStyle w:val="AllowPageBreak"/>
      </w:pPr>
    </w:p>
    <w:p w:rsidR="00000000" w:rsidRPr="00820C12" w:rsidP="00820C12">
      <w:pPr>
        <w:pStyle w:val="Heading1"/>
      </w:pPr>
      <w:bookmarkStart w:id="9" w:name="O_440020"/>
      <w:bookmarkEnd w:id="9"/>
      <w:r w:rsidRPr="00820C12">
        <w:t>Required Skills and Knowledge</w:t>
      </w:r>
    </w:p>
    <w:tbl>
      <w:tblPr>
        <w:tblW w:w="0" w:type="auto"/>
        <w:tblLayout w:type="fixed"/>
        <w:tblCellMar>
          <w:left w:w="62" w:type="dxa"/>
          <w:right w:w="62" w:type="dxa"/>
        </w:tblCellMar>
        <w:tblLook w:val="0000"/>
      </w:tblPr>
      <w:tblGrid>
        <w:gridCol w:w="8928"/>
      </w:tblGrid>
      <w:tr w:rsidTr="002F190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820C12">
            <w:pPr>
              <w:pStyle w:val="BodyText"/>
              <w:rPr>
                <w:lang w:val="en-NZ"/>
              </w:rPr>
            </w:pPr>
            <w:r w:rsidRPr="00820C12">
              <w:t>This describes the essential skills and knowledge and their level, required for this unit</w:t>
            </w:r>
          </w:p>
        </w:tc>
      </w:tr>
      <w:tr w:rsidTr="002F190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820C12">
            <w:pPr>
              <w:pStyle w:val="BodyText"/>
              <w:rPr>
                <w:lang w:val="en-NZ"/>
              </w:rPr>
            </w:pPr>
            <w:r w:rsidRPr="00820C12">
              <w:rPr>
                <w:rStyle w:val="SpecialBold"/>
              </w:rPr>
              <w:t>Required Skills</w:t>
            </w:r>
          </w:p>
        </w:tc>
      </w:tr>
      <w:tr w:rsidTr="002F190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820C12" w:rsidP="00820C12">
            <w:pPr>
              <w:pStyle w:val="ListBullet"/>
            </w:pPr>
            <w:r w:rsidRPr="00820C12">
              <w:t xml:space="preserve">report writing </w:t>
            </w:r>
          </w:p>
          <w:p w:rsidR="00000000" w:rsidRPr="00820C12" w:rsidP="00820C12">
            <w:pPr>
              <w:pStyle w:val="ListBullet"/>
            </w:pPr>
            <w:r w:rsidRPr="00820C12">
              <w:t xml:space="preserve">oral presentation skills and interview techniques </w:t>
            </w:r>
          </w:p>
          <w:p w:rsidR="00000000" w:rsidRPr="00820C12" w:rsidP="00820C12">
            <w:pPr>
              <w:pStyle w:val="ListBullet"/>
            </w:pPr>
            <w:r w:rsidRPr="00820C12">
              <w:t xml:space="preserve">applying criteria </w:t>
            </w:r>
          </w:p>
          <w:p w:rsidR="00000000" w:rsidRPr="00820C12" w:rsidP="00820C12">
            <w:pPr>
              <w:pStyle w:val="ListBullet"/>
            </w:pPr>
            <w:r w:rsidRPr="00820C12">
              <w:t xml:space="preserve">verifying claims </w:t>
            </w:r>
          </w:p>
          <w:p w:rsidR="00000000" w:rsidP="00820C12">
            <w:pPr>
              <w:pStyle w:val="ListBullet"/>
              <w:rPr>
                <w:lang w:val="en-NZ"/>
              </w:rPr>
            </w:pPr>
            <w:r w:rsidRPr="00820C12">
              <w:t>investigating</w:t>
            </w:r>
          </w:p>
        </w:tc>
      </w:tr>
      <w:tr w:rsidTr="002F190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820C12">
            <w:pPr>
              <w:pStyle w:val="BodyText"/>
              <w:rPr>
                <w:lang w:val="en-NZ"/>
              </w:rPr>
            </w:pPr>
            <w:r w:rsidRPr="00820C12">
              <w:rPr>
                <w:rStyle w:val="SpecialBold"/>
              </w:rPr>
              <w:t>Required Knowledge</w:t>
            </w:r>
          </w:p>
        </w:tc>
      </w:tr>
      <w:tr w:rsidTr="002F190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820C12" w:rsidP="00820C12">
            <w:pPr>
              <w:pStyle w:val="ListBullet"/>
            </w:pPr>
            <w:r w:rsidRPr="00820C12">
              <w:t xml:space="preserve">relevant council policies and procedures </w:t>
            </w:r>
          </w:p>
          <w:p w:rsidR="00000000" w:rsidRPr="00820C12" w:rsidP="00820C12">
            <w:pPr>
              <w:pStyle w:val="ListBullet"/>
            </w:pPr>
            <w:r w:rsidRPr="00820C12">
              <w:t xml:space="preserve">quality assurance methods </w:t>
            </w:r>
          </w:p>
          <w:p w:rsidR="00000000" w:rsidRPr="00820C12" w:rsidP="00820C12">
            <w:pPr>
              <w:pStyle w:val="ListBullet"/>
            </w:pPr>
            <w:r w:rsidRPr="00820C12">
              <w:t xml:space="preserve">relevant Australian and industry standards </w:t>
            </w:r>
          </w:p>
          <w:p w:rsidR="00000000" w:rsidRPr="00820C12" w:rsidP="00820C12">
            <w:pPr>
              <w:pStyle w:val="ListBullet"/>
            </w:pPr>
            <w:r w:rsidRPr="00820C12">
              <w:t xml:space="preserve">statutory and council tender requirements </w:t>
            </w:r>
          </w:p>
          <w:p w:rsidR="00000000" w:rsidRPr="00820C12" w:rsidP="00820C12">
            <w:pPr>
              <w:pStyle w:val="ListBullet"/>
            </w:pPr>
            <w:r w:rsidRPr="00820C12">
              <w:t xml:space="preserve">contractual processes </w:t>
            </w:r>
          </w:p>
          <w:p w:rsidR="00000000" w:rsidRPr="00820C12" w:rsidP="00820C12">
            <w:pPr>
              <w:pStyle w:val="ListBullet"/>
            </w:pPr>
            <w:r w:rsidRPr="00820C12">
              <w:t xml:space="preserve">statutory council requirements </w:t>
            </w:r>
          </w:p>
          <w:p w:rsidR="00000000" w:rsidRPr="00820C12" w:rsidP="00820C12">
            <w:pPr>
              <w:pStyle w:val="ListBullet"/>
            </w:pPr>
            <w:r w:rsidRPr="00820C12">
              <w:t xml:space="preserve">tendering codes of practice </w:t>
            </w:r>
          </w:p>
          <w:p w:rsidR="00000000" w:rsidRPr="00820C12" w:rsidP="00820C12">
            <w:pPr>
              <w:pStyle w:val="ListBullet"/>
            </w:pPr>
            <w:r w:rsidRPr="00820C12">
              <w:t xml:space="preserve">evaluation methods. </w:t>
            </w:r>
          </w:p>
          <w:p w:rsidR="00000000" w:rsidRPr="00820C12" w:rsidP="00820C12">
            <w:pPr>
              <w:pStyle w:val="ListBullet"/>
            </w:pPr>
            <w:r w:rsidRPr="00820C12">
              <w:t>Strategies, policies and procedures on sustainable practice</w:t>
            </w:r>
          </w:p>
        </w:tc>
      </w:tr>
    </w:tbl>
    <w:p w:rsidR="00000000" w:rsidRPr="00820C12" w:rsidP="00820C12">
      <w:pPr>
        <w:pStyle w:val="BodyText"/>
      </w:pPr>
    </w:p>
    <w:p w:rsidR="00000000" w:rsidRPr="00820C12" w:rsidP="00820C12">
      <w:pPr>
        <w:pStyle w:val="AllowPageBreak"/>
      </w:pPr>
    </w:p>
    <w:p w:rsidR="00000000" w:rsidRPr="00820C12" w:rsidP="00820C12">
      <w:pPr>
        <w:pStyle w:val="Heading1"/>
      </w:pPr>
      <w:bookmarkStart w:id="10" w:name="O_440033"/>
      <w:bookmarkEnd w:id="10"/>
      <w:r w:rsidRPr="00820C12">
        <w:t>Evidence Guide</w:t>
      </w:r>
    </w:p>
    <w:tbl>
      <w:tblPr>
        <w:tblW w:w="0" w:type="auto"/>
        <w:tblLayout w:type="fixed"/>
        <w:tblCellMar>
          <w:left w:w="62" w:type="dxa"/>
          <w:right w:w="62" w:type="dxa"/>
        </w:tblCellMar>
        <w:tblLook w:val="0000"/>
      </w:tblPr>
      <w:tblGrid>
        <w:gridCol w:w="2700"/>
        <w:gridCol w:w="6228"/>
      </w:tblGrid>
      <w:tr w:rsidTr="002F19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0C12">
            <w:pPr>
              <w:pStyle w:val="BodyText"/>
              <w:rPr>
                <w:lang w:val="en-NZ"/>
              </w:rPr>
            </w:pPr>
            <w:r w:rsidRPr="00820C12">
              <w:rPr>
                <w:rStyle w:val="SpecialBold"/>
              </w:rPr>
              <w:t>Overview of as</w:t>
            </w:r>
            <w:r w:rsidRPr="00820C12">
              <w:rPr>
                <w:rStyle w:val="SpecialBold"/>
              </w:rPr>
              <w:t>sessment requirements</w:t>
            </w:r>
          </w:p>
        </w:tc>
        <w:tc>
          <w:tcPr>
            <w:tcW w:w="6228" w:type="dxa"/>
            <w:tcBorders>
              <w:top w:val="nil"/>
              <w:left w:val="nil"/>
              <w:bottom w:val="nil"/>
              <w:right w:val="nil"/>
            </w:tcBorders>
            <w:tcMar>
              <w:top w:w="0" w:type="dxa"/>
              <w:left w:w="62" w:type="dxa"/>
              <w:bottom w:w="0" w:type="dxa"/>
              <w:right w:w="62" w:type="dxa"/>
            </w:tcMar>
          </w:tcPr>
          <w:p w:rsidR="00000000" w:rsidP="00820C12">
            <w:pPr>
              <w:pStyle w:val="BodyText"/>
              <w:rPr>
                <w:lang w:val="en-NZ"/>
              </w:rPr>
            </w:pPr>
            <w:r w:rsidRPr="00820C12">
              <w:t>A person who demonstrates competency in this unit will be able to perform the outcomes described in the Elements to the required performance level detailed in the Performance Criteria. The knowledge and skill requirements described in</w:t>
            </w:r>
            <w:r w:rsidRPr="00820C12">
              <w:t xml:space="preserve"> the Range Statement must also be demonstrated. For example, knowledge of the legislative framework and safe work practices that underpin the performance of the unit are also required to be demonstrated </w:t>
            </w:r>
          </w:p>
        </w:tc>
      </w:tr>
      <w:tr w:rsidTr="002F19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0C12">
            <w:pPr>
              <w:pStyle w:val="BodyText"/>
              <w:rPr>
                <w:lang w:val="en-NZ"/>
              </w:rPr>
            </w:pPr>
            <w:r w:rsidRPr="00820C12">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820C12" w:rsidP="00820C12">
            <w:pPr>
              <w:pStyle w:val="ListBullet"/>
            </w:pPr>
            <w:r w:rsidRPr="00820C12">
              <w:t>Provide an accurate evaluation report</w:t>
            </w:r>
          </w:p>
          <w:p w:rsidR="00000000" w:rsidRPr="00820C12" w:rsidP="00820C12">
            <w:pPr>
              <w:pStyle w:val="ListBullet"/>
            </w:pPr>
            <w:r w:rsidRPr="00820C12">
              <w:t>Identify the financial stability of the tenderer</w:t>
            </w:r>
          </w:p>
          <w:p w:rsidR="00000000" w:rsidRPr="00820C12" w:rsidP="00820C12">
            <w:pPr>
              <w:pStyle w:val="ListBullet"/>
            </w:pPr>
            <w:r w:rsidRPr="00820C12">
              <w:t>Identify the quality standards of the tenderer</w:t>
            </w:r>
          </w:p>
          <w:p w:rsidR="00000000" w:rsidRPr="00820C12" w:rsidP="00820C12">
            <w:pPr>
              <w:pStyle w:val="ListBullet"/>
            </w:pPr>
            <w:r w:rsidRPr="00820C12">
              <w:t>Ensure confidentiality of the tender process</w:t>
            </w:r>
          </w:p>
          <w:p w:rsidR="00000000" w:rsidRPr="00820C12" w:rsidP="00820C12">
            <w:pPr>
              <w:pStyle w:val="ListBullet"/>
            </w:pPr>
            <w:r w:rsidRPr="00820C12">
              <w:t xml:space="preserve">Adhere to sustainable practices </w:t>
            </w:r>
          </w:p>
          <w:p w:rsidR="00000000" w:rsidP="00820C12">
            <w:pPr>
              <w:pStyle w:val="ListBullet"/>
              <w:rPr>
                <w:lang w:val="en-NZ"/>
              </w:rPr>
            </w:pPr>
            <w:r w:rsidRPr="00820C12">
              <w:t xml:space="preserve">Observe relevant environmental procedures </w:t>
            </w:r>
          </w:p>
        </w:tc>
      </w:tr>
      <w:tr w:rsidTr="002F19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0C12">
            <w:pPr>
              <w:pStyle w:val="BodyText"/>
              <w:rPr>
                <w:lang w:val="en-NZ"/>
              </w:rPr>
            </w:pPr>
            <w:r w:rsidRPr="00820C12">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820C12">
            <w:pPr>
              <w:pStyle w:val="BodyText"/>
              <w:rPr>
                <w:lang w:val="en-NZ"/>
              </w:rPr>
            </w:pPr>
            <w:r w:rsidRPr="00820C12">
              <w:t xml:space="preserve">On the job or in a simulated work environment. </w:t>
            </w:r>
          </w:p>
        </w:tc>
      </w:tr>
      <w:tr w:rsidTr="002F19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0C12">
            <w:pPr>
              <w:pStyle w:val="BodyText"/>
              <w:rPr>
                <w:lang w:val="en-NZ"/>
              </w:rPr>
            </w:pPr>
            <w:r w:rsidRPr="00820C12">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820C12" w:rsidP="00820C12">
            <w:pPr>
              <w:pStyle w:val="BodyText"/>
            </w:pPr>
            <w:r w:rsidRPr="00820C12">
              <w:t xml:space="preserve">The following assessment methods are suggested: </w:t>
            </w:r>
          </w:p>
          <w:p w:rsidR="00000000" w:rsidRPr="00820C12" w:rsidP="00820C12">
            <w:pPr>
              <w:pStyle w:val="ListBullet"/>
            </w:pPr>
            <w:r w:rsidRPr="00820C12">
              <w:t>observation of the learner performing a range of workplace tasks over sufficient time to demonstrate handling of a</w:t>
            </w:r>
            <w:r w:rsidRPr="00820C12">
              <w:t xml:space="preserve"> range of contingencies </w:t>
            </w:r>
          </w:p>
          <w:p w:rsidR="00000000" w:rsidRPr="00820C12" w:rsidP="00820C12">
            <w:pPr>
              <w:pStyle w:val="ListBullet"/>
            </w:pPr>
            <w:r w:rsidRPr="00820C12">
              <w:t xml:space="preserve">written and/or oral questioning to assess knowledge and understanding </w:t>
            </w:r>
          </w:p>
          <w:p w:rsidR="00000000" w:rsidRPr="00820C12" w:rsidP="00820C12">
            <w:pPr>
              <w:pStyle w:val="ListBullet"/>
            </w:pPr>
            <w:r w:rsidRPr="00820C12">
              <w:t xml:space="preserve">completion of workplace documentation </w:t>
            </w:r>
          </w:p>
          <w:p w:rsidR="00000000" w:rsidRPr="00820C12" w:rsidP="00820C12">
            <w:pPr>
              <w:pStyle w:val="ListBullet"/>
            </w:pPr>
            <w:r w:rsidRPr="00820C12">
              <w:t xml:space="preserve">third-party reports from experienced practitioners </w:t>
            </w:r>
          </w:p>
          <w:p w:rsidR="00000000" w:rsidP="00820C12">
            <w:pPr>
              <w:pStyle w:val="ListBullet"/>
              <w:rPr>
                <w:lang w:val="en-NZ"/>
              </w:rPr>
            </w:pPr>
            <w:r w:rsidRPr="00820C12">
              <w:t>completion of self-paced learning materials including personal reflection and feedback from trainer, coach or supervisor</w:t>
            </w:r>
          </w:p>
        </w:tc>
      </w:tr>
      <w:tr w:rsidTr="002F19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0C12">
            <w:pPr>
              <w:pStyle w:val="BodyText"/>
              <w:rPr>
                <w:lang w:val="en-NZ"/>
              </w:rPr>
            </w:pPr>
            <w:r w:rsidRPr="00820C12">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820C12">
            <w:pPr>
              <w:pStyle w:val="BodyText"/>
              <w:rPr>
                <w:lang w:val="en-NZ"/>
              </w:rPr>
            </w:pPr>
            <w:r w:rsidRPr="00820C12">
              <w:t>Evidence will need to be gathered over time across a range of variables.</w:t>
            </w:r>
            <w:r w:rsidRPr="00820C12">
              <w:t xml:space="preserve"> </w:t>
            </w:r>
          </w:p>
        </w:tc>
      </w:tr>
      <w:tr w:rsidTr="002F19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0C12">
            <w:pPr>
              <w:pStyle w:val="BodyText"/>
              <w:rPr>
                <w:lang w:val="en-NZ"/>
              </w:rPr>
            </w:pPr>
            <w:r w:rsidRPr="00820C12">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820C12" w:rsidP="00820C12">
            <w:pPr>
              <w:pStyle w:val="BodyText"/>
            </w:pPr>
            <w:r w:rsidRPr="00820C12">
              <w:t xml:space="preserve">Access to a workplace or simulated case study that enables competency to be assessed and that provides such resources as: </w:t>
            </w:r>
          </w:p>
          <w:p w:rsidR="00000000" w:rsidRPr="00820C12" w:rsidP="00820C12">
            <w:pPr>
              <w:pStyle w:val="ListBullet"/>
            </w:pPr>
            <w:r w:rsidRPr="00820C12">
              <w:t xml:space="preserve">relevant council policy and procedure documentation </w:t>
            </w:r>
          </w:p>
          <w:p w:rsidR="00000000" w:rsidRPr="00820C12" w:rsidP="00820C12">
            <w:pPr>
              <w:pStyle w:val="ListBullet"/>
            </w:pPr>
            <w:r w:rsidRPr="00820C12">
              <w:t xml:space="preserve">relevant Australian and industry standards </w:t>
            </w:r>
          </w:p>
          <w:p w:rsidR="00000000" w:rsidRPr="00820C12" w:rsidP="00820C12">
            <w:pPr>
              <w:pStyle w:val="ListBullet"/>
            </w:pPr>
            <w:r w:rsidRPr="00820C12">
              <w:t>a range of</w:t>
            </w:r>
            <w:r w:rsidRPr="00820C12">
              <w:t xml:space="preserve"> tender examples</w:t>
            </w:r>
          </w:p>
        </w:tc>
      </w:tr>
    </w:tbl>
    <w:p w:rsidR="00000000" w:rsidRPr="00820C12" w:rsidP="00820C12">
      <w:pPr>
        <w:pStyle w:val="BodyText"/>
      </w:pPr>
    </w:p>
    <w:p w:rsidR="00000000" w:rsidRPr="00820C12" w:rsidP="00820C12">
      <w:pPr>
        <w:pStyle w:val="AllowPageBreak"/>
      </w:pPr>
    </w:p>
    <w:p w:rsidR="00000000" w:rsidRPr="00820C12" w:rsidP="00820C12">
      <w:pPr>
        <w:pStyle w:val="Heading1"/>
      </w:pPr>
      <w:bookmarkStart w:id="11" w:name="O_440024"/>
      <w:bookmarkEnd w:id="11"/>
      <w:r w:rsidRPr="00820C12">
        <w:t>Range Statement</w:t>
      </w:r>
    </w:p>
    <w:tbl>
      <w:tblPr>
        <w:tblW w:w="0" w:type="auto"/>
        <w:tblLayout w:type="fixed"/>
        <w:tblCellMar>
          <w:left w:w="62" w:type="dxa"/>
          <w:right w:w="62" w:type="dxa"/>
        </w:tblCellMar>
        <w:tblLook w:val="0000"/>
      </w:tblPr>
      <w:tblGrid>
        <w:gridCol w:w="2700"/>
        <w:gridCol w:w="6228"/>
      </w:tblGrid>
      <w:tr w:rsidTr="002F1902">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820C12">
            <w:pPr>
              <w:pStyle w:val="BodyText"/>
              <w:rPr>
                <w:lang w:val="en-NZ"/>
              </w:rPr>
            </w:pPr>
            <w:r w:rsidRPr="00820C12">
              <w:t xml:space="preserve">The Range Statement relates to the Unit of Competency as a whole.  It allows for different work environments and situations that may affect performance.  </w:t>
            </w:r>
            <w:r w:rsidRPr="00820C12">
              <w:rPr>
                <w:rStyle w:val="BoldandItalics"/>
              </w:rPr>
              <w:t>Bold italicised</w:t>
            </w:r>
            <w:r w:rsidRPr="00820C12">
              <w:t xml:space="preserve"> wording in the Performance Criteria is detailed below.</w:t>
            </w:r>
          </w:p>
        </w:tc>
      </w:tr>
      <w:tr w:rsidTr="002F19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0C12">
            <w:pPr>
              <w:pStyle w:val="BodyText"/>
              <w:rPr>
                <w:lang w:val="en-NZ"/>
              </w:rPr>
            </w:pPr>
            <w:r w:rsidRPr="00820C12">
              <w:rPr>
                <w:rStyle w:val="BoldandItalics"/>
              </w:rPr>
              <w:t>Comparative statement</w:t>
            </w:r>
            <w:r w:rsidRPr="00820C12">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20C12" w:rsidP="00820C12">
            <w:pPr>
              <w:pStyle w:val="ListBullet"/>
            </w:pPr>
            <w:r w:rsidRPr="00820C12">
              <w:t xml:space="preserve">matrix </w:t>
            </w:r>
          </w:p>
          <w:p w:rsidR="00000000" w:rsidRPr="00820C12" w:rsidP="00820C12">
            <w:pPr>
              <w:pStyle w:val="ListBullet"/>
            </w:pPr>
            <w:r w:rsidRPr="00820C12">
              <w:t xml:space="preserve">data </w:t>
            </w:r>
          </w:p>
          <w:p w:rsidR="00000000" w:rsidRPr="00820C12" w:rsidP="00820C12">
            <w:pPr>
              <w:pStyle w:val="ListBullet"/>
            </w:pPr>
            <w:r w:rsidRPr="00820C12">
              <w:t xml:space="preserve">criteria </w:t>
            </w:r>
          </w:p>
          <w:p w:rsidR="00000000" w:rsidRPr="00820C12" w:rsidP="00820C12">
            <w:pPr>
              <w:pStyle w:val="ListBullet"/>
            </w:pPr>
            <w:r w:rsidRPr="00820C12">
              <w:t xml:space="preserve">compliance </w:t>
            </w:r>
          </w:p>
          <w:p w:rsidR="00000000" w:rsidP="00820C12">
            <w:pPr>
              <w:pStyle w:val="ListBullet"/>
              <w:rPr>
                <w:lang w:val="en-NZ"/>
              </w:rPr>
            </w:pPr>
            <w:r w:rsidRPr="00820C12">
              <w:t>score</w:t>
            </w:r>
          </w:p>
        </w:tc>
      </w:tr>
      <w:tr w:rsidTr="002F19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0C12">
            <w:pPr>
              <w:pStyle w:val="BodyText"/>
              <w:rPr>
                <w:lang w:val="en-NZ"/>
              </w:rPr>
            </w:pPr>
            <w:r w:rsidRPr="00820C12">
              <w:rPr>
                <w:rStyle w:val="BoldandItalics"/>
              </w:rPr>
              <w:t>Council procedures</w:t>
            </w:r>
            <w:r w:rsidRPr="00820C12">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20C12" w:rsidP="00820C12">
            <w:pPr>
              <w:pStyle w:val="ListBullet"/>
            </w:pPr>
            <w:r w:rsidRPr="00820C12">
              <w:t xml:space="preserve">code of conduct </w:t>
            </w:r>
          </w:p>
          <w:p w:rsidR="00000000" w:rsidRPr="00820C12" w:rsidP="00820C12">
            <w:pPr>
              <w:pStyle w:val="ListBullet"/>
            </w:pPr>
            <w:r w:rsidRPr="00820C12">
              <w:t xml:space="preserve">probity guidelines </w:t>
            </w:r>
          </w:p>
          <w:p w:rsidR="00000000" w:rsidRPr="00820C12" w:rsidP="00820C12">
            <w:pPr>
              <w:pStyle w:val="ListBullet"/>
            </w:pPr>
            <w:r w:rsidRPr="00820C12">
              <w:t xml:space="preserve">anti-corruption policies </w:t>
            </w:r>
          </w:p>
          <w:p w:rsidR="00000000" w:rsidRPr="00820C12" w:rsidP="00820C12">
            <w:pPr>
              <w:pStyle w:val="ListBullet"/>
            </w:pPr>
            <w:r w:rsidRPr="00820C12">
              <w:t xml:space="preserve">equal employment opportunity </w:t>
            </w:r>
          </w:p>
          <w:p w:rsidR="00000000" w:rsidRPr="00820C12" w:rsidP="00820C12">
            <w:pPr>
              <w:pStyle w:val="ListBullet"/>
            </w:pPr>
            <w:r w:rsidRPr="00820C12">
              <w:t xml:space="preserve">OHS </w:t>
            </w:r>
          </w:p>
          <w:p w:rsidR="00000000" w:rsidRPr="00820C12" w:rsidP="00820C12">
            <w:pPr>
              <w:pStyle w:val="ListBullet"/>
            </w:pPr>
            <w:r w:rsidRPr="00820C12">
              <w:t xml:space="preserve">risk management </w:t>
            </w:r>
          </w:p>
          <w:p w:rsidR="00000000" w:rsidRPr="00820C12" w:rsidP="00820C12">
            <w:pPr>
              <w:pStyle w:val="ListBullet"/>
            </w:pPr>
            <w:r w:rsidRPr="00820C12">
              <w:t>resource management/sustainable practice</w:t>
            </w:r>
          </w:p>
          <w:p w:rsidR="00000000" w:rsidRPr="00820C12" w:rsidP="00820C12">
            <w:pPr>
              <w:pStyle w:val="ListBullet"/>
            </w:pPr>
            <w:r w:rsidRPr="00820C12">
              <w:t>environmental awareness</w:t>
            </w:r>
          </w:p>
          <w:p w:rsidR="00000000" w:rsidRPr="00820C12" w:rsidP="00820C12">
            <w:pPr>
              <w:pStyle w:val="ListBullet"/>
            </w:pPr>
            <w:r w:rsidRPr="00820C12">
              <w:t>storage and disposal of documentation</w:t>
            </w:r>
          </w:p>
          <w:p w:rsidR="00000000" w:rsidP="00820C12">
            <w:pPr>
              <w:pStyle w:val="ListBullet"/>
              <w:rPr>
                <w:lang w:val="en-NZ"/>
              </w:rPr>
            </w:pPr>
            <w:r w:rsidRPr="00820C12">
              <w:t>security of tenders</w:t>
            </w:r>
          </w:p>
        </w:tc>
      </w:tr>
      <w:tr w:rsidTr="002F19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0C12">
            <w:pPr>
              <w:pStyle w:val="BodyText"/>
              <w:rPr>
                <w:lang w:val="en-NZ"/>
              </w:rPr>
            </w:pPr>
            <w:r w:rsidRPr="00820C12">
              <w:rPr>
                <w:rStyle w:val="BoldandItalics"/>
              </w:rPr>
              <w:t xml:space="preserve">Formalisation </w:t>
            </w:r>
            <w:r w:rsidRPr="00820C12">
              <w:t xml:space="preserve">may include: </w:t>
            </w:r>
          </w:p>
        </w:tc>
        <w:tc>
          <w:tcPr>
            <w:tcW w:w="6228" w:type="dxa"/>
            <w:tcBorders>
              <w:top w:val="nil"/>
              <w:left w:val="nil"/>
              <w:bottom w:val="nil"/>
              <w:right w:val="nil"/>
            </w:tcBorders>
            <w:tcMar>
              <w:top w:w="0" w:type="dxa"/>
              <w:left w:w="62" w:type="dxa"/>
              <w:bottom w:w="0" w:type="dxa"/>
              <w:right w:w="62" w:type="dxa"/>
            </w:tcMar>
          </w:tcPr>
          <w:p w:rsidR="00000000" w:rsidRPr="00820C12" w:rsidP="00820C12">
            <w:pPr>
              <w:pStyle w:val="ListBullet"/>
            </w:pPr>
            <w:r w:rsidRPr="00820C12">
              <w:t xml:space="preserve">contract signing procedure </w:t>
            </w:r>
          </w:p>
          <w:p w:rsidR="00000000" w:rsidP="00820C12">
            <w:pPr>
              <w:pStyle w:val="ListBullet"/>
              <w:rPr>
                <w:lang w:val="en-NZ"/>
              </w:rPr>
            </w:pPr>
            <w:r w:rsidRPr="00820C12">
              <w:t>preliminary deposits</w:t>
            </w:r>
          </w:p>
        </w:tc>
      </w:tr>
      <w:tr w:rsidTr="002F19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0C12">
            <w:pPr>
              <w:pStyle w:val="BodyText"/>
              <w:rPr>
                <w:lang w:val="en-NZ"/>
              </w:rPr>
            </w:pPr>
            <w:r w:rsidRPr="00820C12">
              <w:rPr>
                <w:rStyle w:val="BoldandItalics"/>
              </w:rPr>
              <w:t>Service requirements</w:t>
            </w:r>
            <w:r w:rsidRPr="00820C12">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20C12" w:rsidP="00820C12">
            <w:pPr>
              <w:pStyle w:val="ListBullet"/>
            </w:pPr>
            <w:r w:rsidRPr="00820C12">
              <w:t xml:space="preserve">life-cycle costing </w:t>
            </w:r>
          </w:p>
          <w:p w:rsidR="00000000" w:rsidRPr="00820C12" w:rsidP="00820C12">
            <w:pPr>
              <w:pStyle w:val="ListBullet"/>
            </w:pPr>
            <w:r w:rsidRPr="00820C12">
              <w:t xml:space="preserve">financial stability </w:t>
            </w:r>
          </w:p>
          <w:p w:rsidR="00000000" w:rsidRPr="00820C12" w:rsidP="00820C12">
            <w:pPr>
              <w:pStyle w:val="ListBullet"/>
            </w:pPr>
            <w:r w:rsidRPr="00820C12">
              <w:t xml:space="preserve">capacity </w:t>
            </w:r>
          </w:p>
          <w:p w:rsidR="00000000" w:rsidRPr="00820C12" w:rsidP="00820C12">
            <w:pPr>
              <w:pStyle w:val="ListBullet"/>
            </w:pPr>
            <w:r w:rsidRPr="00820C12">
              <w:t>sustainability</w:t>
            </w:r>
          </w:p>
          <w:p w:rsidR="00000000" w:rsidRPr="00820C12" w:rsidP="00820C12">
            <w:pPr>
              <w:pStyle w:val="ListBullet"/>
            </w:pPr>
            <w:r w:rsidRPr="00820C12">
              <w:t xml:space="preserve">employment and industrial relations history </w:t>
            </w:r>
          </w:p>
          <w:p w:rsidR="00000000" w:rsidRPr="00820C12" w:rsidP="00820C12">
            <w:pPr>
              <w:pStyle w:val="ListBullet"/>
            </w:pPr>
            <w:r w:rsidRPr="00820C12">
              <w:t xml:space="preserve">quality assurance </w:t>
            </w:r>
          </w:p>
          <w:p w:rsidR="00000000" w:rsidP="00820C12">
            <w:pPr>
              <w:pStyle w:val="ListBullet"/>
              <w:rPr>
                <w:lang w:val="en-NZ"/>
              </w:rPr>
            </w:pPr>
            <w:r w:rsidRPr="00820C12">
              <w:t xml:space="preserve">OHS records.  </w:t>
            </w:r>
          </w:p>
        </w:tc>
      </w:tr>
      <w:tr w:rsidTr="002F19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0C12">
            <w:pPr>
              <w:pStyle w:val="BodyText"/>
              <w:rPr>
                <w:lang w:val="en-NZ"/>
              </w:rPr>
            </w:pPr>
            <w:r w:rsidRPr="00820C12">
              <w:rPr>
                <w:rStyle w:val="BoldandItalics"/>
              </w:rPr>
              <w:t xml:space="preserve">Presentations </w:t>
            </w:r>
            <w:r w:rsidRPr="00820C12">
              <w:t xml:space="preserve">may include: </w:t>
            </w:r>
          </w:p>
        </w:tc>
        <w:tc>
          <w:tcPr>
            <w:tcW w:w="6228" w:type="dxa"/>
            <w:tcBorders>
              <w:top w:val="nil"/>
              <w:left w:val="nil"/>
              <w:bottom w:val="nil"/>
              <w:right w:val="nil"/>
            </w:tcBorders>
            <w:tcMar>
              <w:top w:w="0" w:type="dxa"/>
              <w:left w:w="62" w:type="dxa"/>
              <w:bottom w:w="0" w:type="dxa"/>
              <w:right w:w="62" w:type="dxa"/>
            </w:tcMar>
          </w:tcPr>
          <w:p w:rsidR="00000000" w:rsidRPr="00820C12" w:rsidP="00820C12">
            <w:pPr>
              <w:pStyle w:val="ListBullet"/>
            </w:pPr>
            <w:r w:rsidRPr="00820C12">
              <w:t xml:space="preserve">meetings </w:t>
            </w:r>
          </w:p>
          <w:p w:rsidR="00000000" w:rsidRPr="00820C12" w:rsidP="00820C12">
            <w:pPr>
              <w:pStyle w:val="ListBullet"/>
            </w:pPr>
            <w:r w:rsidRPr="00820C12">
              <w:t xml:space="preserve">site visits </w:t>
            </w:r>
          </w:p>
          <w:p w:rsidR="00000000" w:rsidRPr="00820C12" w:rsidP="00820C12">
            <w:pPr>
              <w:pStyle w:val="ListBullet"/>
            </w:pPr>
            <w:r w:rsidRPr="00820C12">
              <w:t xml:space="preserve">project inspections </w:t>
            </w:r>
          </w:p>
          <w:p w:rsidR="00000000" w:rsidRPr="00820C12" w:rsidP="00820C12">
            <w:pPr>
              <w:pStyle w:val="ListBullet"/>
            </w:pPr>
            <w:r w:rsidRPr="00820C12">
              <w:t>i</w:t>
            </w:r>
            <w:r w:rsidRPr="00820C12">
              <w:t>nterviews</w:t>
            </w:r>
          </w:p>
        </w:tc>
      </w:tr>
    </w:tbl>
    <w:p w:rsidR="00000000" w:rsidRPr="00820C12" w:rsidP="00820C12">
      <w:pPr>
        <w:pStyle w:val="BodyText"/>
      </w:pPr>
    </w:p>
    <w:p w:rsidR="00000000" w:rsidRPr="00820C12" w:rsidP="00820C12">
      <w:pPr>
        <w:pStyle w:val="AllowPageBreak"/>
      </w:pPr>
    </w:p>
    <w:p w:rsidR="00000000" w:rsidRPr="00820C12" w:rsidP="00820C12">
      <w:pPr>
        <w:pStyle w:val="Heading1"/>
      </w:pPr>
      <w:bookmarkStart w:id="12" w:name="O_440015"/>
      <w:bookmarkEnd w:id="12"/>
      <w:r w:rsidRPr="00820C12">
        <w:t>Unit Sector(s)</w:t>
      </w:r>
    </w:p>
    <w:p w:rsidR="00000000" w:rsidRPr="00820C12" w:rsidP="00820C12">
      <w:pPr>
        <w:pStyle w:val="BodyText"/>
      </w:pPr>
      <w:r w:rsidRPr="00820C12">
        <w:t>Administration.</w:t>
      </w:r>
    </w:p>
    <w:p w:rsidR="00000000" w:rsidRPr="00820C12" w:rsidP="00820C12">
      <w:pPr>
        <w:pStyle w:val="AllowPageBreak"/>
      </w:pPr>
    </w:p>
    <w:p w:rsidR="00000000" w:rsidRPr="00820C12" w:rsidP="00820C12">
      <w:pPr>
        <w:pStyle w:val="Heading1"/>
      </w:pPr>
      <w:bookmarkStart w:id="13" w:name="O_440040"/>
      <w:bookmarkEnd w:id="13"/>
      <w:r w:rsidRPr="00820C12">
        <w:t>Competency field</w:t>
      </w:r>
    </w:p>
    <w:p w:rsidR="00000000" w:rsidRPr="00820C12" w:rsidP="00820C12">
      <w:pPr>
        <w:pStyle w:val="BodyText"/>
      </w:pPr>
      <w:r w:rsidRPr="00820C12">
        <w:t>Not applicable.</w:t>
      </w:r>
    </w:p>
    <w:p w:rsidR="00000000" w:rsidRPr="00820C12" w:rsidP="00820C12">
      <w:pPr>
        <w:pStyle w:val="AllowPageBreak"/>
      </w:pPr>
    </w:p>
    <w:p w:rsidR="00000000" w:rsidRPr="00820C12" w:rsidP="00820C12">
      <w:pPr>
        <w:pStyle w:val="Heading1"/>
      </w:pPr>
      <w:bookmarkStart w:id="14" w:name="O_440039"/>
      <w:bookmarkEnd w:id="14"/>
      <w:r w:rsidRPr="00820C12">
        <w:t>co-requisite unit/s</w:t>
      </w:r>
    </w:p>
    <w:tbl>
      <w:tblPr>
        <w:tblW w:w="0" w:type="auto"/>
        <w:tblLayout w:type="fixed"/>
        <w:tblCellMar>
          <w:left w:w="62" w:type="dxa"/>
          <w:right w:w="62" w:type="dxa"/>
        </w:tblCellMar>
        <w:tblLook w:val="0000"/>
      </w:tblPr>
      <w:tblGrid>
        <w:gridCol w:w="2700"/>
        <w:gridCol w:w="1620"/>
        <w:gridCol w:w="4608"/>
      </w:tblGrid>
      <w:tr w:rsidTr="002F190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820C12">
            <w:pPr>
              <w:pStyle w:val="BodyText"/>
              <w:rPr>
                <w:lang w:val="en-NZ"/>
              </w:rPr>
            </w:pPr>
            <w:r w:rsidRPr="00820C12">
              <w:rPr>
                <w:rStyle w:val="SpecialBold"/>
              </w:rPr>
              <w:t>Co-requisite Unit</w:t>
            </w:r>
            <w:r w:rsidRPr="00820C12">
              <w:t>/</w:t>
            </w:r>
            <w:r w:rsidRPr="00820C12">
              <w:rPr>
                <w:rStyle w:val="SpecialBold"/>
              </w:rPr>
              <w:t>s</w:t>
            </w:r>
          </w:p>
        </w:tc>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08" w:type="dxa"/>
            <w:tcBorders>
              <w:top w:val="nil"/>
              <w:left w:val="nil"/>
              <w:bottom w:val="nil"/>
              <w:right w:val="nil"/>
            </w:tcBorders>
            <w:tcMar>
              <w:top w:w="0" w:type="dxa"/>
              <w:left w:w="62" w:type="dxa"/>
              <w:bottom w:w="0" w:type="dxa"/>
              <w:right w:w="62" w:type="dxa"/>
            </w:tcMar>
          </w:tcPr>
          <w:p w:rsidR="00000000" w:rsidRPr="00820C12" w:rsidP="00820C12">
            <w:pPr>
              <w:pStyle w:val="BodyText"/>
            </w:pPr>
          </w:p>
        </w:tc>
      </w:tr>
    </w:tbl>
    <w:p w:rsidR="00000000" w:rsidRPr="00820C12" w:rsidP="00820C12">
      <w:pPr>
        <w:pStyle w:val="BodyText"/>
      </w:pPr>
    </w:p>
    <w:p w:rsidR="00000000" w:rsidRPr="00820C12" w:rsidP="00820C12"/>
    <w:sectPr w:rsidSect="00820C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C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1902" w:rsidP="002F19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C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902" w:rsidP="00820C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F1902" w:rsidP="00820C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F1902" w:rsidP="00820C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C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C12" w:rsidRPr="002F1902" w:rsidP="002F190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C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902" w:rsidRPr="002D2AF8" w:rsidP="00820C12">
    <w:pPr>
      <w:pStyle w:val="Header"/>
      <w:framePr w:wrap="around"/>
    </w:pPr>
    <w:r>
      <w:fldChar w:fldCharType="begin"/>
    </w:r>
    <w:r>
      <w:instrText xml:space="preserve"> TITLE   \* MERGEFORMAT </w:instrText>
    </w:r>
    <w:r>
      <w:fldChar w:fldCharType="separate"/>
    </w:r>
    <w:r>
      <w:t>LGACOM402A Arrange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2F1902" w:rsidP="00820C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B2FD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3AE4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C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0C12"/>
    <w:pPr>
      <w:spacing w:before="360" w:after="60"/>
      <w:outlineLvl w:val="0"/>
    </w:pPr>
    <w:rPr>
      <w:sz w:val="32"/>
    </w:rPr>
  </w:style>
  <w:style w:type="paragraph" w:styleId="Heading2">
    <w:name w:val="heading 2"/>
    <w:basedOn w:val="HeadingBase"/>
    <w:next w:val="BodyText"/>
    <w:link w:val="Heading2Char"/>
    <w:qFormat/>
    <w:rsid w:val="00820C12"/>
    <w:pPr>
      <w:keepLines/>
      <w:spacing w:before="240" w:after="120"/>
      <w:outlineLvl w:val="1"/>
    </w:pPr>
    <w:rPr>
      <w:sz w:val="28"/>
      <w:szCs w:val="40"/>
    </w:rPr>
  </w:style>
  <w:style w:type="paragraph" w:styleId="Heading3">
    <w:name w:val="heading 3"/>
    <w:basedOn w:val="HeadingBase"/>
    <w:next w:val="BodyText"/>
    <w:link w:val="Heading3Char"/>
    <w:qFormat/>
    <w:rsid w:val="00820C12"/>
    <w:pPr>
      <w:spacing w:before="180" w:after="120"/>
      <w:outlineLvl w:val="2"/>
    </w:pPr>
    <w:rPr>
      <w:spacing w:val="-10"/>
      <w:kern w:val="32"/>
    </w:rPr>
  </w:style>
  <w:style w:type="paragraph" w:styleId="Heading4">
    <w:name w:val="heading 4"/>
    <w:basedOn w:val="HeadingBase"/>
    <w:next w:val="BodyText"/>
    <w:link w:val="Heading4Char"/>
    <w:qFormat/>
    <w:rsid w:val="00820C12"/>
    <w:pPr>
      <w:spacing w:before="160" w:after="120"/>
      <w:outlineLvl w:val="3"/>
    </w:pPr>
    <w:rPr>
      <w:sz w:val="22"/>
    </w:rPr>
  </w:style>
  <w:style w:type="paragraph" w:styleId="Heading5">
    <w:name w:val="heading 5"/>
    <w:basedOn w:val="HeadingBase"/>
    <w:next w:val="Normal"/>
    <w:link w:val="Heading5Char"/>
    <w:qFormat/>
    <w:rsid w:val="00820C12"/>
    <w:pPr>
      <w:spacing w:before="80"/>
      <w:outlineLvl w:val="4"/>
    </w:pPr>
    <w:rPr>
      <w:color w:val="918585"/>
      <w:sz w:val="20"/>
    </w:rPr>
  </w:style>
  <w:style w:type="paragraph" w:styleId="Heading6">
    <w:name w:val="heading 6"/>
    <w:basedOn w:val="HeadingBase"/>
    <w:next w:val="Normal"/>
    <w:link w:val="Heading6Char"/>
    <w:qFormat/>
    <w:rsid w:val="00820C12"/>
    <w:pPr>
      <w:spacing w:before="60"/>
      <w:outlineLvl w:val="5"/>
    </w:pPr>
    <w:rPr>
      <w:color w:val="918585"/>
      <w:sz w:val="20"/>
    </w:rPr>
  </w:style>
  <w:style w:type="paragraph" w:styleId="Heading7">
    <w:name w:val="heading 7"/>
    <w:basedOn w:val="Normal"/>
    <w:next w:val="Normal"/>
    <w:link w:val="Heading7Char"/>
    <w:qFormat/>
    <w:rsid w:val="00820C12"/>
    <w:pPr>
      <w:ind w:left="720"/>
      <w:outlineLvl w:val="6"/>
    </w:pPr>
    <w:rPr>
      <w:i/>
    </w:rPr>
  </w:style>
  <w:style w:type="paragraph" w:styleId="Heading8">
    <w:name w:val="heading 8"/>
    <w:basedOn w:val="Normal"/>
    <w:next w:val="Normal"/>
    <w:link w:val="Heading8Char"/>
    <w:qFormat/>
    <w:rsid w:val="00820C12"/>
    <w:pPr>
      <w:ind w:left="720"/>
      <w:outlineLvl w:val="7"/>
    </w:pPr>
    <w:rPr>
      <w:i/>
    </w:rPr>
  </w:style>
  <w:style w:type="paragraph" w:styleId="Heading9">
    <w:name w:val="heading 9"/>
    <w:basedOn w:val="Normal"/>
    <w:next w:val="Normal"/>
    <w:link w:val="Heading9Char"/>
    <w:qFormat/>
    <w:rsid w:val="00820C12"/>
    <w:pPr>
      <w:ind w:left="720"/>
      <w:outlineLvl w:val="8"/>
    </w:pPr>
    <w:rPr>
      <w:i/>
    </w:rPr>
  </w:style>
  <w:style w:type="character" w:default="1" w:styleId="DefaultParagraphFont">
    <w:name w:val="Default Paragraph Font"/>
    <w:uiPriority w:val="1"/>
    <w:unhideWhenUsed/>
    <w:rsid w:val="00820C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0C12"/>
  </w:style>
  <w:style w:type="character" w:customStyle="1" w:styleId="Heading1Char">
    <w:name w:val="Heading 1 Char"/>
    <w:basedOn w:val="DefaultParagraphFont"/>
    <w:link w:val="Heading1"/>
    <w:rsid w:val="00820C12"/>
    <w:rPr>
      <w:rFonts w:ascii="Times New Roman" w:eastAsia="Times New Roman" w:hAnsi="Times New Roman" w:cs="Times New Roman"/>
      <w:b/>
      <w:sz w:val="32"/>
      <w:szCs w:val="20"/>
      <w:lang w:eastAsia="en-US"/>
    </w:rPr>
  </w:style>
  <w:style w:type="paragraph" w:styleId="BodyText">
    <w:name w:val="Body Text"/>
    <w:basedOn w:val="Normal"/>
    <w:link w:val="BodyTextChar"/>
    <w:rsid w:val="00820C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0C12"/>
    <w:rPr>
      <w:rFonts w:ascii="Times New Roman" w:eastAsia="Times New Roman" w:hAnsi="Times New Roman" w:cs="Times New Roman"/>
      <w:sz w:val="24"/>
      <w:lang w:eastAsia="en-US"/>
    </w:rPr>
  </w:style>
  <w:style w:type="paragraph" w:styleId="Footer">
    <w:name w:val="footer"/>
    <w:basedOn w:val="Normal"/>
    <w:link w:val="FooterChar"/>
    <w:rsid w:val="00820C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0C12"/>
    <w:rPr>
      <w:rFonts w:ascii="Times New Roman" w:eastAsia="Times New Roman" w:hAnsi="Times New Roman" w:cs="Times New Roman"/>
      <w:sz w:val="16"/>
      <w:lang w:eastAsia="en-US"/>
    </w:rPr>
  </w:style>
  <w:style w:type="paragraph" w:styleId="List">
    <w:name w:val="List"/>
    <w:basedOn w:val="BodyText"/>
    <w:next w:val="BodyText"/>
    <w:rsid w:val="00820C12"/>
    <w:pPr>
      <w:tabs>
        <w:tab w:val="left" w:pos="340"/>
      </w:tabs>
      <w:spacing w:before="60" w:after="60"/>
      <w:ind w:left="340" w:hanging="340"/>
    </w:pPr>
  </w:style>
  <w:style w:type="paragraph" w:styleId="ListBullet">
    <w:name w:val="List Bullet"/>
    <w:basedOn w:val="List"/>
    <w:rsid w:val="00820C12"/>
    <w:pPr>
      <w:numPr>
        <w:numId w:val="12"/>
      </w:numPr>
      <w:tabs>
        <w:tab w:val="clear" w:pos="340"/>
      </w:tabs>
      <w:spacing w:before="40" w:after="40"/>
    </w:pPr>
  </w:style>
  <w:style w:type="character" w:customStyle="1" w:styleId="SpecialBold">
    <w:name w:val="Special Bold"/>
    <w:basedOn w:val="DefaultParagraphFont"/>
    <w:rsid w:val="00820C12"/>
    <w:rPr>
      <w:b/>
      <w:spacing w:val="0"/>
    </w:rPr>
  </w:style>
  <w:style w:type="paragraph" w:customStyle="1" w:styleId="SuperHeading">
    <w:name w:val="SuperHeading"/>
    <w:basedOn w:val="Normal"/>
    <w:rsid w:val="00820C12"/>
    <w:pPr>
      <w:spacing w:before="240" w:after="120"/>
      <w:outlineLvl w:val="0"/>
    </w:pPr>
    <w:rPr>
      <w:rFonts w:ascii="Times New Roman" w:hAnsi="Times New Roman"/>
      <w:b/>
      <w:sz w:val="28"/>
    </w:rPr>
  </w:style>
  <w:style w:type="paragraph" w:customStyle="1" w:styleId="AllowPageBreak">
    <w:name w:val="AllowPageBreak"/>
    <w:rsid w:val="00820C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20C12"/>
    <w:rPr>
      <w:b/>
      <w:i/>
      <w:u w:val="none"/>
    </w:rPr>
  </w:style>
  <w:style w:type="character" w:customStyle="1" w:styleId="Heading2Char">
    <w:name w:val="Heading 2 Char"/>
    <w:basedOn w:val="DefaultParagraphFont"/>
    <w:link w:val="Heading2"/>
    <w:rsid w:val="00820C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0C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0C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0C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0C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0C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0C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0C12"/>
    <w:rPr>
      <w:rFonts w:ascii="Courier New" w:eastAsia="Times New Roman" w:hAnsi="Courier New" w:cs="Times New Roman"/>
      <w:i/>
      <w:szCs w:val="20"/>
      <w:lang w:eastAsia="en-US"/>
    </w:rPr>
  </w:style>
  <w:style w:type="paragraph" w:customStyle="1" w:styleId="HeadingBase">
    <w:name w:val="Heading Base"/>
    <w:rsid w:val="00820C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0C12"/>
    <w:pPr>
      <w:tabs>
        <w:tab w:val="right" w:leader="dot" w:pos="9072"/>
      </w:tabs>
      <w:ind w:left="567"/>
    </w:pPr>
    <w:rPr>
      <w:szCs w:val="22"/>
    </w:rPr>
  </w:style>
  <w:style w:type="paragraph" w:customStyle="1" w:styleId="TOCBase">
    <w:name w:val="TOC Base"/>
    <w:rsid w:val="00820C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0C12"/>
    <w:pPr>
      <w:tabs>
        <w:tab w:val="right" w:leader="dot" w:pos="9072"/>
      </w:tabs>
      <w:spacing w:before="40" w:after="40"/>
      <w:ind w:left="284"/>
    </w:pPr>
    <w:rPr>
      <w:rFonts w:ascii="Times New Roman" w:hAnsi="Times New Roman"/>
    </w:rPr>
  </w:style>
  <w:style w:type="paragraph" w:styleId="TOC1">
    <w:name w:val="toc 1"/>
    <w:basedOn w:val="TOCBase"/>
    <w:next w:val="Normal"/>
    <w:rsid w:val="00820C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0C12"/>
    <w:pPr>
      <w:spacing w:before="5040"/>
      <w:jc w:val="center"/>
    </w:pPr>
    <w:rPr>
      <w:sz w:val="48"/>
      <w:szCs w:val="72"/>
      <w:lang w:val="en-US"/>
    </w:rPr>
  </w:style>
  <w:style w:type="character" w:customStyle="1" w:styleId="TitleChar">
    <w:name w:val="Title Char"/>
    <w:basedOn w:val="DefaultParagraphFont"/>
    <w:link w:val="Title"/>
    <w:rsid w:val="00820C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0C12"/>
    <w:pPr>
      <w:tabs>
        <w:tab w:val="left" w:pos="3600"/>
        <w:tab w:val="left" w:pos="3958"/>
      </w:tabs>
    </w:pPr>
  </w:style>
  <w:style w:type="paragraph" w:customStyle="1" w:styleId="Note">
    <w:name w:val="Note"/>
    <w:basedOn w:val="BodyText"/>
    <w:rsid w:val="00820C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0C12"/>
    <w:pPr>
      <w:framePr w:wrap="auto" w:hAnchor="text" w:y="6049"/>
    </w:pPr>
    <w:rPr>
      <w:color w:val="000000"/>
      <w:sz w:val="40"/>
    </w:rPr>
  </w:style>
  <w:style w:type="paragraph" w:customStyle="1" w:styleId="TOCTitle">
    <w:name w:val="TOCTitle"/>
    <w:basedOn w:val="Heading1"/>
    <w:rsid w:val="00820C12"/>
    <w:pPr>
      <w:spacing w:after="240"/>
      <w:jc w:val="center"/>
      <w:outlineLvl w:val="9"/>
    </w:pPr>
    <w:rPr>
      <w:caps/>
    </w:rPr>
  </w:style>
  <w:style w:type="paragraph" w:customStyle="1" w:styleId="Version">
    <w:name w:val="Version"/>
    <w:rsid w:val="00820C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0C12"/>
    <w:pPr>
      <w:numPr>
        <w:numId w:val="13"/>
      </w:numPr>
      <w:tabs>
        <w:tab w:val="clear" w:pos="680"/>
      </w:tabs>
    </w:pPr>
  </w:style>
  <w:style w:type="paragraph" w:styleId="Index1">
    <w:name w:val="index 1"/>
    <w:basedOn w:val="Normal"/>
    <w:next w:val="Normal"/>
    <w:semiHidden/>
    <w:rsid w:val="00820C12"/>
    <w:pPr>
      <w:keepNext w:val="0"/>
      <w:tabs>
        <w:tab w:val="right" w:pos="4176"/>
      </w:tabs>
      <w:ind w:left="198" w:hanging="198"/>
    </w:pPr>
    <w:rPr>
      <w:rFonts w:ascii="Garamond" w:hAnsi="Garamond"/>
    </w:rPr>
  </w:style>
  <w:style w:type="paragraph" w:styleId="IndexHeading">
    <w:name w:val="index heading"/>
    <w:basedOn w:val="Normal"/>
    <w:next w:val="Index1"/>
    <w:semiHidden/>
    <w:rsid w:val="00820C12"/>
    <w:pPr>
      <w:spacing w:before="120" w:after="120"/>
    </w:pPr>
    <w:rPr>
      <w:rFonts w:ascii="Arial" w:hAnsi="Arial"/>
      <w:b/>
      <w:color w:val="918585"/>
      <w:sz w:val="24"/>
    </w:rPr>
  </w:style>
  <w:style w:type="paragraph" w:styleId="Header">
    <w:name w:val="header"/>
    <w:basedOn w:val="Normal"/>
    <w:link w:val="HeaderChar"/>
    <w:rsid w:val="00820C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0C12"/>
    <w:rPr>
      <w:rFonts w:ascii="Times New Roman" w:eastAsia="Times New Roman" w:hAnsi="Times New Roman" w:cs="Times New Roman"/>
      <w:sz w:val="16"/>
      <w:szCs w:val="20"/>
      <w:lang w:val="en-GB" w:eastAsia="en-US"/>
    </w:rPr>
  </w:style>
  <w:style w:type="paragraph" w:customStyle="1" w:styleId="Chapter">
    <w:name w:val="Chapter"/>
    <w:basedOn w:val="Normal"/>
    <w:rsid w:val="00820C12"/>
    <w:pPr>
      <w:spacing w:before="240"/>
    </w:pPr>
    <w:rPr>
      <w:rFonts w:ascii="Times New Roman" w:hAnsi="Times New Roman"/>
      <w:smallCaps/>
      <w:spacing w:val="80"/>
      <w:sz w:val="28"/>
    </w:rPr>
  </w:style>
  <w:style w:type="paragraph" w:customStyle="1" w:styleId="InChapter">
    <w:name w:val="InChapter"/>
    <w:basedOn w:val="Heading3"/>
    <w:rsid w:val="00820C12"/>
    <w:pPr>
      <w:spacing w:after="240"/>
      <w:outlineLvl w:val="9"/>
    </w:pPr>
    <w:rPr>
      <w:noProof/>
    </w:rPr>
  </w:style>
  <w:style w:type="paragraph" w:styleId="Index2">
    <w:name w:val="index 2"/>
    <w:basedOn w:val="Normal"/>
    <w:next w:val="Normal"/>
    <w:semiHidden/>
    <w:rsid w:val="00820C12"/>
    <w:pPr>
      <w:tabs>
        <w:tab w:val="right" w:pos="4176"/>
      </w:tabs>
      <w:ind w:left="568" w:hanging="284"/>
    </w:pPr>
    <w:rPr>
      <w:rFonts w:ascii="Garamond" w:hAnsi="Garamond"/>
    </w:rPr>
  </w:style>
  <w:style w:type="paragraph" w:customStyle="1" w:styleId="Byline">
    <w:name w:val="Byline"/>
    <w:rsid w:val="00820C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0C12"/>
    <w:pPr>
      <w:tabs>
        <w:tab w:val="clear" w:pos="3600"/>
        <w:tab w:val="clear" w:pos="3958"/>
      </w:tabs>
      <w:jc w:val="right"/>
    </w:pPr>
  </w:style>
  <w:style w:type="character" w:styleId="Emphasis">
    <w:name w:val="Emphasis"/>
    <w:basedOn w:val="DefaultParagraphFont"/>
    <w:qFormat/>
    <w:rsid w:val="00820C12"/>
    <w:rPr>
      <w:i/>
    </w:rPr>
  </w:style>
  <w:style w:type="paragraph" w:styleId="Caption">
    <w:name w:val="caption"/>
    <w:basedOn w:val="BodyText"/>
    <w:next w:val="Normal"/>
    <w:qFormat/>
    <w:rsid w:val="00820C12"/>
    <w:pPr>
      <w:framePr w:w="2268" w:hSpace="181" w:vSpace="181" w:wrap="around" w:vAnchor="text" w:hAnchor="page" w:x="1135" w:y="285" w:anchorLock="1"/>
    </w:pPr>
    <w:rPr>
      <w:i/>
    </w:rPr>
  </w:style>
  <w:style w:type="paragraph" w:customStyle="1" w:styleId="MiniTOCTitle">
    <w:name w:val="MiniTOCTitle"/>
    <w:basedOn w:val="Heading4"/>
    <w:rsid w:val="00820C12"/>
    <w:pPr>
      <w:spacing w:before="240"/>
      <w:outlineLvl w:val="9"/>
    </w:pPr>
    <w:rPr>
      <w:noProof/>
      <w:sz w:val="24"/>
    </w:rPr>
  </w:style>
  <w:style w:type="paragraph" w:customStyle="1" w:styleId="MiniTOCItem">
    <w:name w:val="MiniTOCItem"/>
    <w:basedOn w:val="ListBullet"/>
    <w:rsid w:val="00820C12"/>
    <w:pPr>
      <w:numPr>
        <w:numId w:val="0"/>
      </w:numPr>
      <w:tabs>
        <w:tab w:val="right" w:leader="dot" w:pos="6521"/>
      </w:tabs>
      <w:spacing w:before="0" w:after="0"/>
    </w:pPr>
  </w:style>
  <w:style w:type="paragraph" w:customStyle="1" w:styleId="TOFTitle">
    <w:name w:val="TOFTitle"/>
    <w:basedOn w:val="TOCTitle"/>
    <w:rsid w:val="00820C12"/>
  </w:style>
  <w:style w:type="paragraph" w:styleId="TableofFigures">
    <w:name w:val="table of figures"/>
    <w:basedOn w:val="Normal"/>
    <w:next w:val="Normal"/>
    <w:semiHidden/>
    <w:rsid w:val="00820C12"/>
    <w:pPr>
      <w:tabs>
        <w:tab w:val="right" w:leader="dot" w:pos="9072"/>
      </w:tabs>
      <w:ind w:left="970" w:hanging="403"/>
    </w:pPr>
    <w:rPr>
      <w:rFonts w:ascii="Times New Roman" w:hAnsi="Times New Roman"/>
      <w:b/>
    </w:rPr>
  </w:style>
  <w:style w:type="paragraph" w:styleId="ListNumber">
    <w:name w:val="List Number"/>
    <w:basedOn w:val="List"/>
    <w:rsid w:val="00820C12"/>
    <w:pPr>
      <w:numPr>
        <w:numId w:val="10"/>
      </w:numPr>
    </w:pPr>
  </w:style>
  <w:style w:type="character" w:customStyle="1" w:styleId="WingdingSymbols">
    <w:name w:val="Wingding Symbols"/>
    <w:rsid w:val="00820C12"/>
    <w:rPr>
      <w:rFonts w:ascii="Wingdings" w:hAnsi="Wingdings"/>
    </w:rPr>
  </w:style>
  <w:style w:type="paragraph" w:customStyle="1" w:styleId="TableHeading">
    <w:name w:val="Table Heading"/>
    <w:basedOn w:val="HeadingBase"/>
    <w:rsid w:val="00820C12"/>
    <w:pPr>
      <w:keepLines/>
      <w:pBdr>
        <w:bottom w:val="single" w:sz="6" w:space="1" w:color="918585"/>
      </w:pBdr>
      <w:spacing w:before="240"/>
    </w:pPr>
  </w:style>
  <w:style w:type="character" w:customStyle="1" w:styleId="HotSpot">
    <w:name w:val="HotSpot"/>
    <w:rsid w:val="00820C12"/>
    <w:rPr>
      <w:color w:val="0033CC"/>
      <w:u w:val="none"/>
    </w:rPr>
  </w:style>
  <w:style w:type="paragraph" w:customStyle="1" w:styleId="BodyTextRight">
    <w:name w:val="Body Text Right"/>
    <w:basedOn w:val="BodyText"/>
    <w:rsid w:val="00820C12"/>
    <w:pPr>
      <w:spacing w:before="0" w:after="0"/>
      <w:jc w:val="right"/>
    </w:pPr>
  </w:style>
  <w:style w:type="paragraph" w:styleId="Index3">
    <w:name w:val="index 3"/>
    <w:basedOn w:val="ListNumber2"/>
    <w:next w:val="Normal"/>
    <w:semiHidden/>
    <w:rsid w:val="00820C12"/>
    <w:pPr>
      <w:numPr>
        <w:numId w:val="0"/>
      </w:numPr>
      <w:tabs>
        <w:tab w:val="right" w:leader="dot" w:pos="4176"/>
      </w:tabs>
    </w:pPr>
  </w:style>
  <w:style w:type="paragraph" w:styleId="ListNumber2">
    <w:name w:val="List Number 2"/>
    <w:basedOn w:val="List2"/>
    <w:rsid w:val="00820C12"/>
    <w:pPr>
      <w:numPr>
        <w:numId w:val="9"/>
      </w:numPr>
      <w:tabs>
        <w:tab w:val="clear" w:pos="1060"/>
      </w:tabs>
    </w:pPr>
  </w:style>
  <w:style w:type="paragraph" w:customStyle="1" w:styleId="MarginNote">
    <w:name w:val="Margin Note"/>
    <w:basedOn w:val="BodyText"/>
    <w:rsid w:val="00820C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0C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0C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0C12"/>
    <w:rPr>
      <w:sz w:val="32"/>
    </w:rPr>
  </w:style>
  <w:style w:type="paragraph" w:customStyle="1" w:styleId="HeadingProcedure">
    <w:name w:val="Heading Procedure"/>
    <w:basedOn w:val="HeadingBase"/>
    <w:next w:val="Normal"/>
    <w:rsid w:val="00820C12"/>
    <w:pPr>
      <w:tabs>
        <w:tab w:val="left" w:pos="0"/>
      </w:tabs>
      <w:spacing w:before="120" w:after="60"/>
    </w:pPr>
    <w:rPr>
      <w:i/>
      <w:color w:val="918585"/>
      <w:sz w:val="22"/>
    </w:rPr>
  </w:style>
  <w:style w:type="paragraph" w:customStyle="1" w:styleId="TableBodyText">
    <w:name w:val="Table Body Text"/>
    <w:basedOn w:val="BodyText"/>
    <w:rsid w:val="00820C12"/>
    <w:pPr>
      <w:spacing w:before="60" w:after="60"/>
    </w:pPr>
  </w:style>
  <w:style w:type="paragraph" w:styleId="ListContinue">
    <w:name w:val="List Continue"/>
    <w:basedOn w:val="List"/>
    <w:rsid w:val="00820C12"/>
    <w:pPr>
      <w:ind w:firstLine="0"/>
    </w:pPr>
  </w:style>
  <w:style w:type="paragraph" w:customStyle="1" w:styleId="ListNote">
    <w:name w:val="List Note"/>
    <w:basedOn w:val="List"/>
    <w:rsid w:val="00820C12"/>
    <w:pPr>
      <w:pBdr>
        <w:top w:val="single" w:sz="6" w:space="2" w:color="918585"/>
        <w:bottom w:val="single" w:sz="6" w:space="2" w:color="918585"/>
      </w:pBdr>
      <w:tabs>
        <w:tab w:val="left" w:pos="1021"/>
      </w:tabs>
      <w:ind w:firstLine="0"/>
    </w:pPr>
  </w:style>
  <w:style w:type="paragraph" w:customStyle="1" w:styleId="Warning">
    <w:name w:val="Warning"/>
    <w:basedOn w:val="BodyText"/>
    <w:rsid w:val="00820C12"/>
    <w:pPr>
      <w:shd w:val="clear" w:color="auto" w:fill="D9D9D9"/>
      <w:tabs>
        <w:tab w:val="left" w:pos="992"/>
      </w:tabs>
      <w:ind w:left="119" w:right="119"/>
    </w:pPr>
    <w:rPr>
      <w:sz w:val="20"/>
    </w:rPr>
  </w:style>
  <w:style w:type="paragraph" w:customStyle="1" w:styleId="MarginIcons">
    <w:name w:val="Margin Icons"/>
    <w:basedOn w:val="BodyText"/>
    <w:rsid w:val="00820C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0C12"/>
    <w:rPr>
      <w:rFonts w:ascii="Courier New" w:hAnsi="Courier New"/>
    </w:rPr>
  </w:style>
  <w:style w:type="paragraph" w:customStyle="1" w:styleId="NoteBullet">
    <w:name w:val="Note Bullet"/>
    <w:basedOn w:val="Note"/>
    <w:rsid w:val="00820C12"/>
    <w:pPr>
      <w:tabs>
        <w:tab w:val="clear" w:pos="680"/>
      </w:tabs>
      <w:spacing w:before="60" w:after="60"/>
    </w:pPr>
  </w:style>
  <w:style w:type="paragraph" w:customStyle="1" w:styleId="SubHeading2">
    <w:name w:val="SubHeading2"/>
    <w:basedOn w:val="HeadingBase"/>
    <w:rsid w:val="00820C12"/>
    <w:pPr>
      <w:spacing w:before="240" w:after="60"/>
    </w:pPr>
    <w:rPr>
      <w:sz w:val="20"/>
    </w:rPr>
  </w:style>
  <w:style w:type="paragraph" w:customStyle="1" w:styleId="SubHeading1">
    <w:name w:val="SubHeading1"/>
    <w:basedOn w:val="HeadingBase"/>
    <w:rsid w:val="00820C12"/>
    <w:pPr>
      <w:spacing w:before="240" w:after="60"/>
    </w:pPr>
    <w:rPr>
      <w:color w:val="918585"/>
      <w:sz w:val="22"/>
    </w:rPr>
  </w:style>
  <w:style w:type="paragraph" w:customStyle="1" w:styleId="SideHeading">
    <w:name w:val="Side Heading"/>
    <w:basedOn w:val="HeadingBase"/>
    <w:rsid w:val="00820C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0C12"/>
    <w:pPr>
      <w:tabs>
        <w:tab w:val="num" w:pos="360"/>
      </w:tabs>
    </w:pPr>
  </w:style>
  <w:style w:type="paragraph" w:styleId="PlainText">
    <w:name w:val="Plain Text"/>
    <w:basedOn w:val="Normal"/>
    <w:link w:val="PlainTextChar"/>
    <w:rsid w:val="00820C12"/>
    <w:rPr>
      <w:sz w:val="20"/>
    </w:rPr>
  </w:style>
  <w:style w:type="character" w:customStyle="1" w:styleId="PlainTextChar">
    <w:name w:val="Plain Text Char"/>
    <w:basedOn w:val="DefaultParagraphFont"/>
    <w:link w:val="PlainText"/>
    <w:rsid w:val="00820C12"/>
    <w:rPr>
      <w:rFonts w:ascii="Courier New" w:eastAsia="Times New Roman" w:hAnsi="Courier New" w:cs="Times New Roman"/>
      <w:sz w:val="20"/>
      <w:szCs w:val="20"/>
      <w:lang w:eastAsia="en-US"/>
    </w:rPr>
  </w:style>
  <w:style w:type="character" w:customStyle="1" w:styleId="MenuOption">
    <w:name w:val="Menu Option"/>
    <w:basedOn w:val="DefaultParagraphFont"/>
    <w:rsid w:val="00820C12"/>
    <w:rPr>
      <w:b/>
      <w:smallCaps/>
    </w:rPr>
  </w:style>
  <w:style w:type="paragraph" w:customStyle="1" w:styleId="TableListNumber">
    <w:name w:val="Table List Number"/>
    <w:basedOn w:val="ListNumber"/>
    <w:rsid w:val="00820C12"/>
    <w:pPr>
      <w:numPr>
        <w:numId w:val="0"/>
      </w:numPr>
    </w:pPr>
  </w:style>
  <w:style w:type="paragraph" w:styleId="TOC4">
    <w:name w:val="toc 4"/>
    <w:basedOn w:val="TOCBase"/>
    <w:next w:val="Normal"/>
    <w:semiHidden/>
    <w:rsid w:val="00820C12"/>
    <w:pPr>
      <w:tabs>
        <w:tab w:val="right" w:leader="dot" w:pos="9071"/>
      </w:tabs>
      <w:ind w:left="1701"/>
    </w:pPr>
  </w:style>
  <w:style w:type="paragraph" w:customStyle="1" w:styleId="ListAlpha">
    <w:name w:val="List Alpha"/>
    <w:basedOn w:val="List"/>
    <w:rsid w:val="00820C12"/>
    <w:pPr>
      <w:numPr>
        <w:numId w:val="8"/>
      </w:numPr>
    </w:pPr>
  </w:style>
  <w:style w:type="paragraph" w:customStyle="1" w:styleId="ListAlpha2">
    <w:name w:val="List Alpha 2"/>
    <w:basedOn w:val="List2"/>
    <w:rsid w:val="00820C12"/>
    <w:pPr>
      <w:numPr>
        <w:numId w:val="7"/>
      </w:numPr>
    </w:pPr>
  </w:style>
  <w:style w:type="paragraph" w:styleId="List2">
    <w:name w:val="List 2"/>
    <w:basedOn w:val="BodyText"/>
    <w:rsid w:val="00820C12"/>
    <w:pPr>
      <w:tabs>
        <w:tab w:val="left" w:pos="680"/>
      </w:tabs>
      <w:spacing w:before="60" w:after="60"/>
      <w:ind w:left="680" w:hanging="340"/>
    </w:pPr>
  </w:style>
  <w:style w:type="paragraph" w:styleId="List3">
    <w:name w:val="List 3"/>
    <w:basedOn w:val="BodyText"/>
    <w:rsid w:val="00820C12"/>
    <w:pPr>
      <w:tabs>
        <w:tab w:val="left" w:pos="1021"/>
      </w:tabs>
      <w:spacing w:before="60" w:after="60"/>
      <w:ind w:left="1020" w:hanging="340"/>
    </w:pPr>
  </w:style>
  <w:style w:type="paragraph" w:styleId="List4">
    <w:name w:val="List 4"/>
    <w:basedOn w:val="BodyText"/>
    <w:rsid w:val="00820C12"/>
    <w:pPr>
      <w:tabs>
        <w:tab w:val="left" w:pos="1361"/>
      </w:tabs>
      <w:spacing w:before="60" w:after="60"/>
      <w:ind w:left="1361" w:hanging="340"/>
    </w:pPr>
  </w:style>
  <w:style w:type="paragraph" w:styleId="List5">
    <w:name w:val="List 5"/>
    <w:basedOn w:val="BodyText"/>
    <w:rsid w:val="00820C12"/>
    <w:pPr>
      <w:tabs>
        <w:tab w:val="left" w:pos="1701"/>
      </w:tabs>
      <w:spacing w:before="60" w:after="60"/>
      <w:ind w:left="1701" w:hanging="340"/>
    </w:pPr>
  </w:style>
  <w:style w:type="paragraph" w:styleId="ListBullet3">
    <w:name w:val="List Bullet 3"/>
    <w:basedOn w:val="List3"/>
    <w:rsid w:val="00820C12"/>
    <w:pPr>
      <w:numPr>
        <w:numId w:val="14"/>
      </w:numPr>
      <w:tabs>
        <w:tab w:val="clear" w:pos="1021"/>
      </w:tabs>
      <w:ind w:left="1037" w:hanging="357"/>
    </w:pPr>
  </w:style>
  <w:style w:type="paragraph" w:styleId="ListBullet4">
    <w:name w:val="List Bullet 4"/>
    <w:basedOn w:val="List4"/>
    <w:rsid w:val="00820C12"/>
    <w:pPr>
      <w:numPr>
        <w:numId w:val="2"/>
      </w:numPr>
    </w:pPr>
  </w:style>
  <w:style w:type="paragraph" w:styleId="ListBullet5">
    <w:name w:val="List Bullet 5"/>
    <w:basedOn w:val="List5"/>
    <w:rsid w:val="00820C12"/>
    <w:pPr>
      <w:numPr>
        <w:numId w:val="3"/>
      </w:numPr>
    </w:pPr>
  </w:style>
  <w:style w:type="paragraph" w:styleId="ListContinue2">
    <w:name w:val="List Continue 2"/>
    <w:basedOn w:val="List2"/>
    <w:rsid w:val="00820C12"/>
    <w:pPr>
      <w:ind w:firstLine="0"/>
    </w:pPr>
  </w:style>
  <w:style w:type="paragraph" w:styleId="ListContinue3">
    <w:name w:val="List Continue 3"/>
    <w:basedOn w:val="List3"/>
    <w:rsid w:val="00820C12"/>
    <w:pPr>
      <w:ind w:left="1021" w:firstLine="0"/>
    </w:pPr>
  </w:style>
  <w:style w:type="paragraph" w:styleId="ListContinue4">
    <w:name w:val="List Continue 4"/>
    <w:basedOn w:val="List4"/>
    <w:rsid w:val="00820C12"/>
    <w:pPr>
      <w:ind w:firstLine="0"/>
    </w:pPr>
  </w:style>
  <w:style w:type="paragraph" w:styleId="ListContinue5">
    <w:name w:val="List Continue 5"/>
    <w:basedOn w:val="List5"/>
    <w:rsid w:val="00820C12"/>
    <w:pPr>
      <w:ind w:firstLine="0"/>
    </w:pPr>
  </w:style>
  <w:style w:type="paragraph" w:styleId="ListNumber3">
    <w:name w:val="List Number 3"/>
    <w:basedOn w:val="List3"/>
    <w:rsid w:val="00820C12"/>
    <w:pPr>
      <w:numPr>
        <w:numId w:val="4"/>
      </w:numPr>
    </w:pPr>
  </w:style>
  <w:style w:type="paragraph" w:styleId="ListNumber4">
    <w:name w:val="List Number 4"/>
    <w:basedOn w:val="List4"/>
    <w:rsid w:val="00820C12"/>
    <w:pPr>
      <w:numPr>
        <w:numId w:val="5"/>
      </w:numPr>
    </w:pPr>
  </w:style>
  <w:style w:type="paragraph" w:styleId="ListNumber5">
    <w:name w:val="List Number 5"/>
    <w:basedOn w:val="List5"/>
    <w:rsid w:val="00820C12"/>
    <w:pPr>
      <w:numPr>
        <w:numId w:val="6"/>
      </w:numPr>
    </w:pPr>
  </w:style>
  <w:style w:type="paragraph" w:styleId="BlockText">
    <w:name w:val="Block Text"/>
    <w:basedOn w:val="Normal"/>
    <w:rsid w:val="00820C12"/>
    <w:pPr>
      <w:spacing w:after="120"/>
      <w:ind w:left="1440" w:right="1440"/>
    </w:pPr>
  </w:style>
  <w:style w:type="character" w:customStyle="1" w:styleId="Subscript">
    <w:name w:val="Subscript"/>
    <w:basedOn w:val="DefaultParagraphFont"/>
    <w:rsid w:val="00820C12"/>
    <w:rPr>
      <w:sz w:val="16"/>
      <w:vertAlign w:val="subscript"/>
    </w:rPr>
  </w:style>
  <w:style w:type="character" w:customStyle="1" w:styleId="Superscript">
    <w:name w:val="Superscript"/>
    <w:basedOn w:val="DefaultParagraphFont"/>
    <w:rsid w:val="00820C12"/>
    <w:rPr>
      <w:sz w:val="16"/>
      <w:vertAlign w:val="superscript"/>
    </w:rPr>
  </w:style>
  <w:style w:type="character" w:customStyle="1" w:styleId="Symbols">
    <w:name w:val="Symbols"/>
    <w:basedOn w:val="DefaultParagraphFont"/>
    <w:rsid w:val="00820C12"/>
    <w:rPr>
      <w:rFonts w:ascii="Symbol" w:hAnsi="Symbol"/>
    </w:rPr>
  </w:style>
  <w:style w:type="character" w:customStyle="1" w:styleId="MenuOptions">
    <w:name w:val="Menu Options"/>
    <w:basedOn w:val="DefaultParagraphFont"/>
    <w:rsid w:val="00820C12"/>
    <w:rPr>
      <w:rFonts w:ascii="Arial Narrow" w:hAnsi="Arial Narrow"/>
      <w:smallCaps/>
    </w:rPr>
  </w:style>
  <w:style w:type="character" w:customStyle="1" w:styleId="Buttons">
    <w:name w:val="Buttons"/>
    <w:basedOn w:val="DefaultParagraphFont"/>
    <w:rsid w:val="00820C12"/>
    <w:rPr>
      <w:b/>
    </w:rPr>
  </w:style>
  <w:style w:type="character" w:customStyle="1" w:styleId="Underlined">
    <w:name w:val="Underlined"/>
    <w:basedOn w:val="DefaultParagraphFont"/>
    <w:rsid w:val="00820C12"/>
    <w:rPr>
      <w:u w:val="single"/>
    </w:rPr>
  </w:style>
  <w:style w:type="paragraph" w:customStyle="1" w:styleId="TableBodyTextRight">
    <w:name w:val="Table Body Text Right"/>
    <w:basedOn w:val="TableBodyText"/>
    <w:rsid w:val="00820C12"/>
    <w:pPr>
      <w:widowControl w:val="0"/>
      <w:autoSpaceDE w:val="0"/>
      <w:autoSpaceDN w:val="0"/>
      <w:adjustRightInd w:val="0"/>
      <w:jc w:val="right"/>
    </w:pPr>
    <w:rPr>
      <w:rFonts w:cs="Arial"/>
      <w:szCs w:val="18"/>
    </w:rPr>
  </w:style>
  <w:style w:type="paragraph" w:customStyle="1" w:styleId="CopyrightText">
    <w:name w:val="Copyright Text"/>
    <w:basedOn w:val="BodyText"/>
    <w:rsid w:val="00820C12"/>
    <w:rPr>
      <w:sz w:val="18"/>
    </w:rPr>
  </w:style>
  <w:style w:type="paragraph" w:customStyle="1" w:styleId="BodySmallRight">
    <w:name w:val="Body Small Right"/>
    <w:basedOn w:val="BodyTextRight"/>
    <w:rsid w:val="00820C12"/>
    <w:rPr>
      <w:sz w:val="18"/>
      <w:szCs w:val="18"/>
    </w:rPr>
  </w:style>
  <w:style w:type="paragraph" w:customStyle="1" w:styleId="MarginEdition">
    <w:name w:val="Margin Edition"/>
    <w:basedOn w:val="MarginNote"/>
    <w:rsid w:val="00820C12"/>
    <w:pPr>
      <w:spacing w:before="0" w:after="0"/>
    </w:pPr>
    <w:rPr>
      <w:rFonts w:ascii="Times New Roman" w:hAnsi="Times New Roman"/>
      <w:color w:val="999999"/>
    </w:rPr>
  </w:style>
  <w:style w:type="paragraph" w:customStyle="1" w:styleId="Spacer">
    <w:name w:val="Spacer"/>
    <w:basedOn w:val="Normal"/>
    <w:rsid w:val="00820C12"/>
    <w:rPr>
      <w:sz w:val="2"/>
      <w:szCs w:val="2"/>
    </w:rPr>
  </w:style>
  <w:style w:type="character" w:customStyle="1" w:styleId="Small">
    <w:name w:val="Small"/>
    <w:basedOn w:val="DefaultParagraphFont"/>
    <w:rsid w:val="00820C12"/>
    <w:rPr>
      <w:sz w:val="16"/>
    </w:rPr>
  </w:style>
  <w:style w:type="paragraph" w:customStyle="1" w:styleId="WideTable">
    <w:name w:val="Wide Table"/>
    <w:basedOn w:val="Normal"/>
    <w:rsid w:val="00820C12"/>
    <w:pPr>
      <w:ind w:left="-1418"/>
    </w:pPr>
    <w:rPr>
      <w:sz w:val="2"/>
      <w:szCs w:val="2"/>
    </w:rPr>
  </w:style>
  <w:style w:type="character" w:styleId="PageNumber">
    <w:name w:val="page number"/>
    <w:basedOn w:val="DefaultParagraphFont"/>
    <w:rsid w:val="00820C12"/>
  </w:style>
  <w:style w:type="paragraph" w:styleId="Quote">
    <w:name w:val="Quote"/>
    <w:basedOn w:val="Heading1"/>
    <w:link w:val="QuoteChar"/>
    <w:qFormat/>
    <w:rsid w:val="00820C12"/>
    <w:rPr>
      <w:b w:val="0"/>
      <w:sz w:val="72"/>
      <w:szCs w:val="72"/>
      <w:lang w:val="en-NZ"/>
    </w:rPr>
  </w:style>
  <w:style w:type="character" w:customStyle="1" w:styleId="QuoteChar">
    <w:name w:val="Quote Char"/>
    <w:basedOn w:val="DefaultParagraphFont"/>
    <w:link w:val="Quote"/>
    <w:rsid w:val="00820C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0C12"/>
    <w:pPr>
      <w:pageBreakBefore/>
    </w:pPr>
  </w:style>
  <w:style w:type="paragraph" w:customStyle="1" w:styleId="Border">
    <w:name w:val="Border"/>
    <w:basedOn w:val="Normal"/>
    <w:qFormat/>
    <w:rsid w:val="00820C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0C12"/>
    <w:rPr>
      <w:b/>
      <w:bCs/>
      <w:i/>
      <w:iCs/>
      <w:color w:val="auto"/>
    </w:rPr>
  </w:style>
  <w:style w:type="paragraph" w:styleId="IntenseQuote">
    <w:name w:val="Intense Quote"/>
    <w:basedOn w:val="Normal"/>
    <w:next w:val="Normal"/>
    <w:link w:val="IntenseQuoteChar"/>
    <w:uiPriority w:val="30"/>
    <w:qFormat/>
    <w:rsid w:val="00820C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0C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0C12"/>
    <w:rPr>
      <w:smallCaps/>
      <w:color w:val="auto"/>
      <w:u w:val="single"/>
    </w:rPr>
  </w:style>
  <w:style w:type="character" w:styleId="IntenseReference">
    <w:name w:val="Intense Reference"/>
    <w:basedOn w:val="DefaultParagraphFont"/>
    <w:uiPriority w:val="32"/>
    <w:qFormat/>
    <w:rsid w:val="00820C12"/>
    <w:rPr>
      <w:b/>
      <w:bCs/>
      <w:smallCaps/>
      <w:color w:val="auto"/>
      <w:spacing w:val="5"/>
      <w:u w:val="single"/>
    </w:rPr>
  </w:style>
  <w:style w:type="paragraph" w:customStyle="1" w:styleId="2ColumnHeading">
    <w:name w:val="2Column Heading"/>
    <w:basedOn w:val="BodyText"/>
    <w:qFormat/>
    <w:rsid w:val="00820C12"/>
    <w:pPr>
      <w:spacing w:after="60"/>
      <w:ind w:left="-2268"/>
    </w:pPr>
    <w:rPr>
      <w:b/>
    </w:rPr>
  </w:style>
  <w:style w:type="paragraph" w:customStyle="1" w:styleId="Heading1TOC">
    <w:name w:val="Heading1 TOC"/>
    <w:basedOn w:val="Normal"/>
    <w:qFormat/>
    <w:rsid w:val="00820C12"/>
    <w:pPr>
      <w:spacing w:before="240" w:after="120"/>
    </w:pPr>
    <w:rPr>
      <w:rFonts w:ascii="Times New Roman" w:hAnsi="Times New Roman"/>
      <w:b/>
      <w:sz w:val="32"/>
    </w:rPr>
  </w:style>
  <w:style w:type="paragraph" w:customStyle="1" w:styleId="Heading2TOC">
    <w:name w:val="Heading2 TOC"/>
    <w:basedOn w:val="Normal"/>
    <w:qFormat/>
    <w:rsid w:val="00820C12"/>
    <w:pPr>
      <w:spacing w:before="240" w:after="60"/>
    </w:pPr>
    <w:rPr>
      <w:rFonts w:ascii="Times New Roman" w:hAnsi="Times New Roman"/>
      <w:b/>
      <w:sz w:val="28"/>
    </w:rPr>
  </w:style>
  <w:style w:type="character" w:customStyle="1" w:styleId="Underline">
    <w:name w:val="Underline"/>
    <w:basedOn w:val="DefaultParagraphFont"/>
    <w:qFormat/>
    <w:rsid w:val="00820C12"/>
    <w:rPr>
      <w:u w:val="single"/>
    </w:rPr>
  </w:style>
  <w:style w:type="paragraph" w:styleId="BalloonText">
    <w:name w:val="Balloon Text"/>
    <w:basedOn w:val="Normal"/>
    <w:link w:val="BalloonTextChar"/>
    <w:rsid w:val="00820C12"/>
    <w:rPr>
      <w:rFonts w:ascii="Tahoma" w:hAnsi="Tahoma" w:cs="Tahoma"/>
      <w:sz w:val="16"/>
      <w:szCs w:val="16"/>
    </w:rPr>
  </w:style>
  <w:style w:type="character" w:customStyle="1" w:styleId="BalloonTextChar">
    <w:name w:val="Balloon Text Char"/>
    <w:basedOn w:val="DefaultParagraphFont"/>
    <w:link w:val="BalloonText"/>
    <w:rsid w:val="00820C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0C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0C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0C12"/>
    <w:rPr>
      <w:b/>
      <w:color w:val="660033"/>
      <w:spacing w:val="0"/>
    </w:rPr>
  </w:style>
  <w:style w:type="paragraph" w:customStyle="1" w:styleId="Nameditemlist">
    <w:name w:val="Named item list"/>
    <w:basedOn w:val="BodyText"/>
    <w:qFormat/>
    <w:rsid w:val="00820C1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771</Words>
  <Characters>5053</Characters>
  <Application>Microsoft Office Word</Application>
  <DocSecurity>0</DocSecurity>
  <Lines>198</Lines>
  <Paragraphs>122</Paragraphs>
  <ScaleCrop>false</ScaleCrop>
  <Company>Author-it Software Corporation Ltd.</Company>
  <LinksUpToDate>false</LinksUpToDate>
  <CharactersWithSpaces>5824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LGACOM402A Arrange contracts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2012-09-10T05:41:00Z</dcterms:created>
  <dcterms:modified xsi:type="dcterms:W3CDTF">2012-09-10T05:41:00Z</dcterms:modified>
</cp:coreProperties>
</file>