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4037" w:rsidP="00084037">
      <w:pPr>
        <w:pStyle w:val="Title"/>
      </w:pPr>
      <w:r>
        <w:fldChar w:fldCharType="begin"/>
      </w:r>
      <w:r>
        <w:instrText xml:space="preserve"> TITLE   \* MERGEFORMAT </w:instrText>
      </w:r>
      <w:r>
        <w:fldChar w:fldCharType="separate"/>
      </w:r>
      <w:r>
        <w:t>LGACOM401A Administer contracts</w:t>
      </w:r>
      <w:r>
        <w:fldChar w:fldCharType="end"/>
      </w:r>
    </w:p>
    <w:p w:rsidR="00084037" w:rsidP="00084037">
      <w:pPr>
        <w:pStyle w:val="Version"/>
        <w:sectPr w:rsidSect="00534BE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34BEB" w:rsidP="00534BEB">
      <w:pPr>
        <w:pStyle w:val="SuperHeading"/>
      </w:pPr>
      <w:r w:rsidRPr="00534BEB">
        <w:t>LGACOM401A Administer contracts</w:t>
      </w:r>
    </w:p>
    <w:p w:rsidR="00000000" w:rsidRPr="00534BEB" w:rsidP="00534BEB">
      <w:pPr>
        <w:pStyle w:val="Heading1"/>
      </w:pPr>
      <w:bookmarkStart w:id="1" w:name="O_439777"/>
      <w:bookmarkEnd w:id="1"/>
      <w:r w:rsidRPr="00534BEB">
        <w:t>Modification History</w:t>
      </w:r>
    </w:p>
    <w:p w:rsidR="00000000" w:rsidRPr="00534BEB" w:rsidP="00534BEB">
      <w:pPr>
        <w:pStyle w:val="BodyText"/>
      </w:pPr>
      <w:r w:rsidRPr="00534BEB">
        <w:t>LGACOM401A Release 2:</w:t>
      </w:r>
      <w:r w:rsidRPr="00534BEB">
        <w:tab/>
        <w:t>Layout adjusted.</w:t>
      </w:r>
    </w:p>
    <w:p w:rsidR="00084037" w:rsidP="00534BEB">
      <w:pPr>
        <w:pStyle w:val="BodyText"/>
      </w:pPr>
      <w:r w:rsidRPr="00534BEB">
        <w:t>LGACOM401A Release 1:</w:t>
      </w:r>
      <w:r w:rsidRPr="00534BEB">
        <w:tab/>
        <w:t>Primary release.</w:t>
      </w:r>
    </w:p>
    <w:p w:rsidR="00084037" w:rsidP="00534BEB">
      <w:pPr>
        <w:pStyle w:val="BodyText"/>
      </w:pPr>
    </w:p>
    <w:p w:rsidR="00000000" w:rsidRPr="00534BEB" w:rsidP="00534BEB">
      <w:pPr>
        <w:pStyle w:val="Heading1"/>
      </w:pPr>
      <w:bookmarkStart w:id="2" w:name="O_439773"/>
      <w:bookmarkEnd w:id="2"/>
      <w:r w:rsidRPr="00534BEB">
        <w:t>Unit Descriptor</w:t>
      </w:r>
    </w:p>
    <w:p w:rsidR="00000000" w:rsidRPr="00534BEB" w:rsidP="00534BEB">
      <w:pPr>
        <w:pStyle w:val="BodyText"/>
      </w:pPr>
      <w:r w:rsidRPr="00534BEB">
        <w:t xml:space="preserve">This unit covers the administration, monitoring </w:t>
      </w:r>
      <w:r w:rsidRPr="00534BEB">
        <w:t>and transition of contracts.</w:t>
      </w:r>
    </w:p>
    <w:p w:rsidR="00000000" w:rsidRPr="00534BEB" w:rsidP="00534BEB">
      <w:pPr>
        <w:pStyle w:val="AllowPageBreak"/>
      </w:pPr>
    </w:p>
    <w:p w:rsidR="00000000" w:rsidRPr="00534BEB" w:rsidP="00534BEB">
      <w:pPr>
        <w:pStyle w:val="Heading1"/>
      </w:pPr>
      <w:bookmarkStart w:id="3" w:name="O_439794"/>
      <w:bookmarkEnd w:id="3"/>
      <w:r w:rsidRPr="00534BEB">
        <w:t>Application of the Unit</w:t>
      </w:r>
    </w:p>
    <w:p w:rsidR="00000000" w:rsidRPr="00534BEB" w:rsidP="00534BEB">
      <w:pPr>
        <w:pStyle w:val="BodyText"/>
      </w:pPr>
      <w:r w:rsidRPr="00534BEB">
        <w:t>This unit supports the attainment of skills and knowledge required for competent workplace performance in councils of all sizes. Knowledge of the legislation and regulations within which</w:t>
      </w:r>
      <w:r w:rsidRPr="00534BEB">
        <w:t xml:space="preserve"> councils must operate is essential. The unique nature of councils, as a tier of government directed by elected members and reflecting the needs of local communities, must be appropriately reflected. </w:t>
      </w:r>
    </w:p>
    <w:p w:rsidR="00000000" w:rsidRPr="00534BEB" w:rsidP="00534BEB">
      <w:pPr>
        <w:pStyle w:val="AllowPageBreak"/>
      </w:pPr>
    </w:p>
    <w:p w:rsidR="00000000" w:rsidRPr="00534BEB" w:rsidP="00534BEB">
      <w:pPr>
        <w:pStyle w:val="Heading1"/>
      </w:pPr>
      <w:bookmarkStart w:id="4" w:name="O_439779"/>
      <w:bookmarkEnd w:id="4"/>
      <w:r w:rsidRPr="00534BEB">
        <w:t>Licensing/Regulatory Information</w:t>
      </w:r>
    </w:p>
    <w:p w:rsidR="00000000" w:rsidRPr="00534BEB" w:rsidP="00534BEB">
      <w:pPr>
        <w:pStyle w:val="BodyText"/>
      </w:pPr>
      <w:r w:rsidRPr="00534BEB">
        <w:t>Not a</w:t>
      </w:r>
      <w:r w:rsidRPr="00534BEB">
        <w:t>pplicable.</w:t>
      </w:r>
    </w:p>
    <w:p w:rsidR="00000000" w:rsidRPr="00534BEB" w:rsidP="00534BEB">
      <w:pPr>
        <w:pStyle w:val="AllowPageBreak"/>
      </w:pPr>
    </w:p>
    <w:p w:rsidR="00000000" w:rsidRPr="00534BEB" w:rsidP="00534BEB">
      <w:pPr>
        <w:pStyle w:val="Heading1"/>
      </w:pPr>
      <w:bookmarkStart w:id="5" w:name="O_439776"/>
      <w:bookmarkEnd w:id="5"/>
      <w:r w:rsidRPr="00534BEB">
        <w:t>Pre-Requisites</w:t>
      </w:r>
    </w:p>
    <w:p w:rsidR="00000000" w:rsidRPr="00534BEB" w:rsidP="00534BEB">
      <w:pPr>
        <w:pStyle w:val="BodyText"/>
      </w:pPr>
      <w:r w:rsidRPr="00534BEB">
        <w:t>Not applicable.</w:t>
      </w:r>
    </w:p>
    <w:p w:rsidR="00000000" w:rsidRPr="00534BEB" w:rsidP="00534BEB">
      <w:pPr>
        <w:pStyle w:val="AllowPageBreak"/>
      </w:pPr>
    </w:p>
    <w:p w:rsidR="00000000" w:rsidRPr="00534BEB" w:rsidP="00534BEB">
      <w:pPr>
        <w:pStyle w:val="Heading1"/>
      </w:pPr>
      <w:bookmarkStart w:id="6" w:name="O_439785"/>
      <w:bookmarkEnd w:id="6"/>
      <w:r w:rsidRPr="00534BEB">
        <w:t>Employability Skills Information</w:t>
      </w:r>
    </w:p>
    <w:p w:rsidR="00000000" w:rsidRPr="00534BEB" w:rsidP="00534BEB">
      <w:pPr>
        <w:pStyle w:val="BodyText"/>
      </w:pPr>
      <w:r w:rsidRPr="00534BEB">
        <w:t>This unit contains employability skills.</w:t>
      </w:r>
    </w:p>
    <w:p w:rsidR="00000000" w:rsidRPr="00534BEB" w:rsidP="00534BEB">
      <w:pPr>
        <w:pStyle w:val="AllowPageBreak"/>
      </w:pPr>
    </w:p>
    <w:p w:rsidR="00000000" w:rsidRPr="00534BEB" w:rsidP="00534BEB">
      <w:pPr>
        <w:pStyle w:val="Heading1"/>
      </w:pPr>
      <w:bookmarkStart w:id="7" w:name="O_439786"/>
      <w:bookmarkEnd w:id="7"/>
      <w:r w:rsidRPr="00534BEB">
        <w:t>Elements and Performance Criteria Pre-Content</w:t>
      </w:r>
    </w:p>
    <w:tbl>
      <w:tblPr>
        <w:tblW w:w="0" w:type="auto"/>
        <w:tblLayout w:type="fixed"/>
        <w:tblCellMar>
          <w:left w:w="62" w:type="dxa"/>
          <w:right w:w="62" w:type="dxa"/>
        </w:tblCellMar>
        <w:tblLook w:val="0000"/>
      </w:tblPr>
      <w:tblGrid>
        <w:gridCol w:w="2700"/>
        <w:gridCol w:w="6228"/>
      </w:tblGrid>
      <w:tr w:rsidTr="0008403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34BEB">
            <w:pPr>
              <w:pStyle w:val="BodyText"/>
              <w:rPr>
                <w:lang w:val="en-NZ"/>
              </w:rPr>
            </w:pPr>
            <w:r w:rsidRPr="00534BEB">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534BEB" w:rsidP="00534BEB">
            <w:pPr>
              <w:pStyle w:val="BodyText"/>
            </w:pPr>
            <w:r w:rsidRPr="00534BEB">
              <w:t xml:space="preserve">Performance criteria describe the required performance needed to demonstrate achievement of the element.  Where </w:t>
            </w:r>
            <w:r w:rsidRPr="00534BEB">
              <w:rPr>
                <w:rStyle w:val="BoldandItalics"/>
              </w:rPr>
              <w:t>bold italicised</w:t>
            </w:r>
            <w:r w:rsidRPr="00534BEB">
              <w:t xml:space="preserve"> text is used, further information is detailed in the Range Stat</w:t>
            </w:r>
            <w:r w:rsidRPr="00534BEB">
              <w:t>ement.  Assessment of performance is to be consistent with the Evidence Guide.</w:t>
            </w:r>
          </w:p>
        </w:tc>
      </w:tr>
    </w:tbl>
    <w:p w:rsidR="00000000" w:rsidRPr="00534BEB" w:rsidP="00534BEB">
      <w:pPr>
        <w:pStyle w:val="BodyText"/>
      </w:pPr>
    </w:p>
    <w:p w:rsidR="00000000" w:rsidRPr="00534BEB" w:rsidP="00534BEB">
      <w:pPr>
        <w:pStyle w:val="AllowPageBreak"/>
      </w:pPr>
    </w:p>
    <w:p w:rsidR="00000000" w:rsidRPr="00534BEB" w:rsidP="00534BEB">
      <w:pPr>
        <w:pStyle w:val="Heading1"/>
      </w:pPr>
      <w:bookmarkStart w:id="8" w:name="O_439788"/>
      <w:bookmarkEnd w:id="8"/>
      <w:r w:rsidRPr="00534BEB">
        <w:t>Elements and Performance Criteria</w:t>
      </w:r>
    </w:p>
    <w:tbl>
      <w:tblPr>
        <w:tblW w:w="0" w:type="auto"/>
        <w:tblLayout w:type="fixed"/>
        <w:tblCellMar>
          <w:left w:w="62" w:type="dxa"/>
          <w:right w:w="62" w:type="dxa"/>
        </w:tblCellMar>
        <w:tblLook w:val="0000"/>
      </w:tblPr>
      <w:tblGrid>
        <w:gridCol w:w="2700"/>
        <w:gridCol w:w="6228"/>
      </w:tblGrid>
      <w:tr w:rsidTr="0008403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34BEB" w:rsidP="00534BEB">
            <w:pPr>
              <w:pStyle w:val="BodyText"/>
            </w:pPr>
            <w:r w:rsidRPr="00534BEB">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534BEB">
            <w:pPr>
              <w:pStyle w:val="BodyText"/>
              <w:rPr>
                <w:lang w:val="en-NZ"/>
              </w:rPr>
            </w:pPr>
            <w:r w:rsidRPr="00534BEB">
              <w:rPr>
                <w:rStyle w:val="SpecialBold"/>
              </w:rPr>
              <w:t>PERFORMANCE CRITERIA</w:t>
            </w:r>
          </w:p>
        </w:tc>
      </w:tr>
      <w:tr w:rsidTr="0008403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34BEB">
            <w:pPr>
              <w:pStyle w:val="List"/>
              <w:rPr>
                <w:lang w:val="en-NZ"/>
              </w:rPr>
            </w:pPr>
            <w:r w:rsidRPr="00534BEB">
              <w:rPr>
                <w:rStyle w:val="SpecialBold"/>
              </w:rPr>
              <w:t>1.</w:t>
            </w:r>
            <w:r w:rsidRPr="00534BEB">
              <w:rPr>
                <w:rStyle w:val="SpecialBold"/>
              </w:rPr>
              <w:tab/>
              <w:t>Establish administration procedures</w:t>
            </w:r>
          </w:p>
        </w:tc>
        <w:tc>
          <w:tcPr>
            <w:tcW w:w="6228" w:type="dxa"/>
            <w:tcBorders>
              <w:top w:val="nil"/>
              <w:left w:val="nil"/>
              <w:bottom w:val="nil"/>
              <w:right w:val="nil"/>
            </w:tcBorders>
            <w:tcMar>
              <w:top w:w="0" w:type="dxa"/>
              <w:left w:w="62" w:type="dxa"/>
              <w:bottom w:w="0" w:type="dxa"/>
              <w:right w:w="62" w:type="dxa"/>
            </w:tcMar>
          </w:tcPr>
          <w:p w:rsidR="00000000" w:rsidRPr="00534BEB" w:rsidP="00534BEB">
            <w:pPr>
              <w:pStyle w:val="List"/>
            </w:pPr>
            <w:r w:rsidRPr="00534BEB">
              <w:t>1.1</w:t>
            </w:r>
            <w:r w:rsidRPr="00534BEB">
              <w:tab/>
            </w:r>
            <w:r w:rsidRPr="00534BEB">
              <w:t xml:space="preserve">Administrative processes for contracts are implemented according to council quality improvement </w:t>
            </w:r>
          </w:p>
          <w:p w:rsidR="00000000" w:rsidRPr="00534BEB" w:rsidP="00534BEB">
            <w:pPr>
              <w:pStyle w:val="List"/>
            </w:pPr>
            <w:r w:rsidRPr="00534BEB">
              <w:t>1.2</w:t>
            </w:r>
            <w:r w:rsidRPr="00534BEB">
              <w:tab/>
              <w:t xml:space="preserve">Contract requirements are confirmed with relevant contract personnel. </w:t>
            </w:r>
          </w:p>
          <w:p w:rsidR="00000000" w:rsidRPr="00534BEB" w:rsidP="00534BEB">
            <w:pPr>
              <w:pStyle w:val="List"/>
            </w:pPr>
            <w:r w:rsidRPr="00534BEB">
              <w:t>1.3</w:t>
            </w:r>
            <w:r w:rsidRPr="00534BEB">
              <w:tab/>
              <w:t xml:space="preserve">Complaint system is established according to council policy and procedures. </w:t>
            </w:r>
          </w:p>
          <w:p w:rsidR="00000000" w:rsidP="00534BEB">
            <w:pPr>
              <w:pStyle w:val="List"/>
              <w:rPr>
                <w:lang w:val="en-NZ"/>
              </w:rPr>
            </w:pPr>
            <w:r w:rsidRPr="00534BEB">
              <w:t>1.4</w:t>
            </w:r>
            <w:r w:rsidRPr="00534BEB">
              <w:tab/>
              <w:t xml:space="preserve">Consistent and accurate records of contract progress are maintained. </w:t>
            </w:r>
          </w:p>
        </w:tc>
      </w:tr>
      <w:tr w:rsidTr="0008403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34BEB">
            <w:pPr>
              <w:pStyle w:val="List"/>
              <w:rPr>
                <w:lang w:val="en-NZ"/>
              </w:rPr>
            </w:pPr>
            <w:r w:rsidRPr="00534BEB">
              <w:rPr>
                <w:rStyle w:val="SpecialBold"/>
              </w:rPr>
              <w:t>2</w:t>
            </w:r>
            <w:r w:rsidRPr="00534BEB">
              <w:rPr>
                <w:rStyle w:val="SpecialBold"/>
              </w:rPr>
              <w:tab/>
              <w:t>Monitor contract time frame and specifications</w:t>
            </w:r>
          </w:p>
        </w:tc>
        <w:tc>
          <w:tcPr>
            <w:tcW w:w="6228" w:type="dxa"/>
            <w:tcBorders>
              <w:top w:val="nil"/>
              <w:left w:val="nil"/>
              <w:bottom w:val="nil"/>
              <w:right w:val="nil"/>
            </w:tcBorders>
            <w:tcMar>
              <w:top w:w="0" w:type="dxa"/>
              <w:left w:w="62" w:type="dxa"/>
              <w:bottom w:w="0" w:type="dxa"/>
              <w:right w:w="62" w:type="dxa"/>
            </w:tcMar>
          </w:tcPr>
          <w:p w:rsidR="00000000" w:rsidRPr="00534BEB" w:rsidP="00534BEB">
            <w:pPr>
              <w:pStyle w:val="List"/>
            </w:pPr>
            <w:r w:rsidRPr="00534BEB">
              <w:t>2.1</w:t>
            </w:r>
            <w:r w:rsidRPr="00534BEB">
              <w:tab/>
              <w:t xml:space="preserve">Regular inspections of contract services are undertaken to ensure compliance with specifications and program for completion. </w:t>
            </w:r>
          </w:p>
          <w:p w:rsidR="00000000" w:rsidRPr="00534BEB" w:rsidP="00534BEB">
            <w:pPr>
              <w:pStyle w:val="List"/>
            </w:pPr>
            <w:r w:rsidRPr="00534BEB">
              <w:t>2.2</w:t>
            </w:r>
            <w:r w:rsidRPr="00534BEB">
              <w:tab/>
              <w:t>R</w:t>
            </w:r>
            <w:r w:rsidRPr="00534BEB">
              <w:t xml:space="preserve">egular planned progress meetings are held and documented between all contract personnel to ensure problems are identified and resolved early. </w:t>
            </w:r>
          </w:p>
          <w:p w:rsidR="00000000" w:rsidRPr="00534BEB" w:rsidP="00534BEB">
            <w:pPr>
              <w:pStyle w:val="List"/>
            </w:pPr>
            <w:r w:rsidRPr="00534BEB">
              <w:t>2.3</w:t>
            </w:r>
            <w:r w:rsidRPr="00534BEB">
              <w:tab/>
              <w:t>Variations between the specified scope of services and the contract are identified and documented, and releva</w:t>
            </w:r>
            <w:r w:rsidRPr="00534BEB">
              <w:t xml:space="preserve">nt personnel are notified without delay. </w:t>
            </w:r>
          </w:p>
          <w:p w:rsidR="00000000" w:rsidP="00534BEB">
            <w:pPr>
              <w:pStyle w:val="List"/>
              <w:rPr>
                <w:lang w:val="en-NZ"/>
              </w:rPr>
            </w:pPr>
            <w:r w:rsidRPr="00534BEB">
              <w:t>2.4</w:t>
            </w:r>
            <w:r w:rsidRPr="00534BEB">
              <w:tab/>
              <w:t xml:space="preserve">Testing of services in progress is carried out as required by the contract and in accordance with legislation, regulations and council policy. </w:t>
            </w:r>
          </w:p>
        </w:tc>
      </w:tr>
      <w:tr w:rsidTr="0008403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34BEB">
            <w:pPr>
              <w:pStyle w:val="List"/>
              <w:rPr>
                <w:lang w:val="en-NZ"/>
              </w:rPr>
            </w:pPr>
            <w:r w:rsidRPr="00534BEB">
              <w:rPr>
                <w:rStyle w:val="SpecialBold"/>
              </w:rPr>
              <w:t>3</w:t>
            </w:r>
            <w:r w:rsidRPr="00534BEB">
              <w:rPr>
                <w:rStyle w:val="SpecialBold"/>
              </w:rPr>
              <w:tab/>
              <w:t>Monitor costs</w:t>
            </w:r>
          </w:p>
        </w:tc>
        <w:tc>
          <w:tcPr>
            <w:tcW w:w="6228" w:type="dxa"/>
            <w:tcBorders>
              <w:top w:val="nil"/>
              <w:left w:val="nil"/>
              <w:bottom w:val="nil"/>
              <w:right w:val="nil"/>
            </w:tcBorders>
            <w:tcMar>
              <w:top w:w="0" w:type="dxa"/>
              <w:left w:w="62" w:type="dxa"/>
              <w:bottom w:w="0" w:type="dxa"/>
              <w:right w:w="62" w:type="dxa"/>
            </w:tcMar>
          </w:tcPr>
          <w:p w:rsidR="00000000" w:rsidRPr="00534BEB" w:rsidP="00534BEB">
            <w:pPr>
              <w:pStyle w:val="List"/>
            </w:pPr>
            <w:r w:rsidRPr="00534BEB">
              <w:t>3.1</w:t>
            </w:r>
            <w:r w:rsidRPr="00534BEB">
              <w:tab/>
              <w:t>Contract costs are monitored on a regular bas</w:t>
            </w:r>
            <w:r w:rsidRPr="00534BEB">
              <w:t xml:space="preserve">is to ensure that the service is carried out in accordance with financial and contractual requirements. </w:t>
            </w:r>
          </w:p>
          <w:p w:rsidR="00000000" w:rsidRPr="00534BEB" w:rsidP="00534BEB">
            <w:pPr>
              <w:pStyle w:val="List"/>
            </w:pPr>
            <w:r w:rsidRPr="00534BEB">
              <w:t>3.2</w:t>
            </w:r>
            <w:r w:rsidRPr="00534BEB">
              <w:tab/>
              <w:t xml:space="preserve">Payments for contract services are authorised in accordance with the conditions of contract and delegation of officer. </w:t>
            </w:r>
          </w:p>
          <w:p w:rsidR="00000000" w:rsidP="00534BEB">
            <w:pPr>
              <w:pStyle w:val="List"/>
              <w:rPr>
                <w:lang w:val="en-NZ"/>
              </w:rPr>
            </w:pPr>
            <w:r w:rsidRPr="00534BEB">
              <w:t>3.3</w:t>
            </w:r>
            <w:r w:rsidRPr="00534BEB">
              <w:tab/>
              <w:t>Transaction costs are m</w:t>
            </w:r>
            <w:r w:rsidRPr="00534BEB">
              <w:t xml:space="preserve">onitored through an established system. </w:t>
            </w:r>
          </w:p>
        </w:tc>
      </w:tr>
      <w:tr w:rsidTr="0008403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34BEB">
            <w:pPr>
              <w:pStyle w:val="List"/>
              <w:rPr>
                <w:lang w:val="en-NZ"/>
              </w:rPr>
            </w:pPr>
            <w:r w:rsidRPr="00534BEB">
              <w:rPr>
                <w:rStyle w:val="SpecialBold"/>
              </w:rPr>
              <w:t>4</w:t>
            </w:r>
            <w:r w:rsidRPr="00534BEB">
              <w:rPr>
                <w:rStyle w:val="SpecialBold"/>
              </w:rPr>
              <w:tab/>
              <w:t>Resolve contractual disputes</w:t>
            </w:r>
          </w:p>
        </w:tc>
        <w:tc>
          <w:tcPr>
            <w:tcW w:w="6228" w:type="dxa"/>
            <w:tcBorders>
              <w:top w:val="nil"/>
              <w:left w:val="nil"/>
              <w:bottom w:val="nil"/>
              <w:right w:val="nil"/>
            </w:tcBorders>
            <w:tcMar>
              <w:top w:w="0" w:type="dxa"/>
              <w:left w:w="62" w:type="dxa"/>
              <w:bottom w:w="0" w:type="dxa"/>
              <w:right w:w="62" w:type="dxa"/>
            </w:tcMar>
          </w:tcPr>
          <w:p w:rsidR="00000000" w:rsidRPr="00534BEB" w:rsidP="00534BEB">
            <w:pPr>
              <w:pStyle w:val="List"/>
            </w:pPr>
            <w:r w:rsidRPr="00534BEB">
              <w:t>4.1</w:t>
            </w:r>
            <w:r w:rsidRPr="00534BEB">
              <w:tab/>
              <w:t xml:space="preserve">Disagreements are investigated to identify cause and validity. </w:t>
            </w:r>
          </w:p>
          <w:p w:rsidR="00000000" w:rsidRPr="00534BEB" w:rsidP="00534BEB">
            <w:pPr>
              <w:pStyle w:val="List"/>
            </w:pPr>
            <w:r w:rsidRPr="00534BEB">
              <w:t>4.2</w:t>
            </w:r>
            <w:r w:rsidRPr="00534BEB">
              <w:tab/>
              <w:t xml:space="preserve">Terms of resolution are negotiated and agreed. </w:t>
            </w:r>
          </w:p>
          <w:p w:rsidR="00000000" w:rsidRPr="00534BEB" w:rsidP="00534BEB">
            <w:pPr>
              <w:pStyle w:val="List"/>
            </w:pPr>
            <w:r w:rsidRPr="00534BEB">
              <w:t>4.3</w:t>
            </w:r>
            <w:r w:rsidRPr="00534BEB">
              <w:tab/>
              <w:t xml:space="preserve">Contract provisions for dispute resolution are followed. </w:t>
            </w:r>
          </w:p>
          <w:p w:rsidR="00000000" w:rsidRPr="00534BEB" w:rsidP="00534BEB">
            <w:pPr>
              <w:pStyle w:val="List"/>
            </w:pPr>
            <w:r w:rsidRPr="00534BEB">
              <w:t>4.4</w:t>
            </w:r>
            <w:r w:rsidRPr="00534BEB">
              <w:tab/>
              <w:t xml:space="preserve">Legal and management advice is sought at an early stage of any dispute to ensure that the contractor has a clear understanding of the council's legal position and that the council is not exposed to undue legal risk. </w:t>
            </w:r>
          </w:p>
          <w:p w:rsidR="00000000" w:rsidP="00534BEB">
            <w:pPr>
              <w:pStyle w:val="List"/>
              <w:rPr>
                <w:lang w:val="en-NZ"/>
              </w:rPr>
            </w:pPr>
            <w:r w:rsidRPr="00534BEB">
              <w:t>4.5</w:t>
            </w:r>
            <w:r w:rsidRPr="00534BEB">
              <w:tab/>
              <w:t>Appropriate legal advice is sou</w:t>
            </w:r>
            <w:r w:rsidRPr="00534BEB">
              <w:t xml:space="preserve">ght at any stage in order to clarify any technical aspects of a dispute. </w:t>
            </w:r>
          </w:p>
        </w:tc>
      </w:tr>
      <w:tr w:rsidTr="0008403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34BEB">
            <w:pPr>
              <w:pStyle w:val="List"/>
              <w:rPr>
                <w:lang w:val="en-NZ"/>
              </w:rPr>
            </w:pPr>
            <w:r w:rsidRPr="00534BEB">
              <w:rPr>
                <w:rStyle w:val="SpecialBold"/>
              </w:rPr>
              <w:t>5</w:t>
            </w:r>
            <w:r w:rsidRPr="00534BEB">
              <w:rPr>
                <w:rStyle w:val="SpecialBold"/>
              </w:rPr>
              <w:tab/>
              <w:t>Implement contract transition</w:t>
            </w:r>
          </w:p>
        </w:tc>
        <w:tc>
          <w:tcPr>
            <w:tcW w:w="6228" w:type="dxa"/>
            <w:tcBorders>
              <w:top w:val="nil"/>
              <w:left w:val="nil"/>
              <w:bottom w:val="nil"/>
              <w:right w:val="nil"/>
            </w:tcBorders>
            <w:tcMar>
              <w:top w:w="0" w:type="dxa"/>
              <w:left w:w="62" w:type="dxa"/>
              <w:bottom w:w="0" w:type="dxa"/>
              <w:right w:w="62" w:type="dxa"/>
            </w:tcMar>
          </w:tcPr>
          <w:p w:rsidR="00000000" w:rsidRPr="00534BEB" w:rsidP="00534BEB">
            <w:pPr>
              <w:pStyle w:val="List"/>
            </w:pPr>
            <w:r w:rsidRPr="00534BEB">
              <w:t>5.1</w:t>
            </w:r>
            <w:r w:rsidRPr="00534BEB">
              <w:tab/>
              <w:t xml:space="preserve">Contract conditions and responsibilities are reviewed with relevant personnel to ensure satisfactory completion of contract. </w:t>
            </w:r>
          </w:p>
          <w:p w:rsidR="00000000" w:rsidRPr="00534BEB" w:rsidP="00534BEB">
            <w:pPr>
              <w:pStyle w:val="List"/>
            </w:pPr>
            <w:r w:rsidRPr="00534BEB">
              <w:t>5.2</w:t>
            </w:r>
            <w:r w:rsidRPr="00534BEB">
              <w:tab/>
              <w:t>Contract comple</w:t>
            </w:r>
            <w:r w:rsidRPr="00534BEB">
              <w:t xml:space="preserve">tion is authorised in writing to confirm completed services have been undertaken according to contract objectives and specifications. </w:t>
            </w:r>
          </w:p>
          <w:p w:rsidR="00000000" w:rsidRPr="00534BEB" w:rsidP="00534BEB">
            <w:pPr>
              <w:pStyle w:val="List"/>
            </w:pPr>
            <w:r w:rsidRPr="00534BEB">
              <w:t>5.3</w:t>
            </w:r>
            <w:r w:rsidRPr="00534BEB">
              <w:tab/>
              <w:t xml:space="preserve">Final statement is reconciled. </w:t>
            </w:r>
          </w:p>
          <w:p w:rsidR="00000000" w:rsidRPr="00534BEB" w:rsidP="00534BEB">
            <w:pPr>
              <w:pStyle w:val="List"/>
            </w:pPr>
            <w:r w:rsidRPr="00534BEB">
              <w:t>5.4</w:t>
            </w:r>
            <w:r w:rsidRPr="00534BEB">
              <w:tab/>
              <w:t>Contractor performance and level of service are evaluated against agreed benchmar</w:t>
            </w:r>
            <w:r w:rsidRPr="00534BEB">
              <w:t xml:space="preserve">k. </w:t>
            </w:r>
          </w:p>
          <w:p w:rsidR="00000000" w:rsidRPr="00534BEB" w:rsidP="00534BEB">
            <w:pPr>
              <w:pStyle w:val="List"/>
            </w:pPr>
            <w:r w:rsidRPr="00534BEB">
              <w:t>5.5</w:t>
            </w:r>
            <w:r w:rsidRPr="00534BEB">
              <w:tab/>
              <w:t xml:space="preserve">End-of-service or renewed contracts are coordinated to meet council requirements. </w:t>
            </w:r>
          </w:p>
          <w:p w:rsidR="00000000" w:rsidRPr="00534BEB" w:rsidP="00534BEB">
            <w:pPr>
              <w:pStyle w:val="List"/>
            </w:pPr>
            <w:r w:rsidRPr="00534BEB">
              <w:t>5.6</w:t>
            </w:r>
            <w:r w:rsidRPr="00534BEB">
              <w:tab/>
              <w:t xml:space="preserve">Quality of contract documentation is assessed. </w:t>
            </w:r>
          </w:p>
        </w:tc>
      </w:tr>
    </w:tbl>
    <w:p w:rsidR="00000000" w:rsidRPr="00534BEB" w:rsidP="00534BEB">
      <w:pPr>
        <w:pStyle w:val="BodyText"/>
      </w:pPr>
    </w:p>
    <w:p w:rsidR="00000000" w:rsidRPr="00534BEB" w:rsidP="00534BEB">
      <w:pPr>
        <w:pStyle w:val="AllowPageBreak"/>
      </w:pPr>
    </w:p>
    <w:p w:rsidR="00000000" w:rsidRPr="00534BEB" w:rsidP="00534BEB">
      <w:pPr>
        <w:pStyle w:val="Heading1"/>
      </w:pPr>
      <w:bookmarkStart w:id="9" w:name="O_439774"/>
      <w:bookmarkEnd w:id="9"/>
      <w:r w:rsidRPr="00534BEB">
        <w:t>Required Skills and Knowledge</w:t>
      </w:r>
    </w:p>
    <w:tbl>
      <w:tblPr>
        <w:tblW w:w="0" w:type="auto"/>
        <w:tblLayout w:type="fixed"/>
        <w:tblCellMar>
          <w:left w:w="62" w:type="dxa"/>
          <w:right w:w="62" w:type="dxa"/>
        </w:tblCellMar>
        <w:tblLook w:val="0000"/>
      </w:tblPr>
      <w:tblGrid>
        <w:gridCol w:w="8928"/>
      </w:tblGrid>
      <w:tr w:rsidTr="00084037">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534BEB">
            <w:pPr>
              <w:pStyle w:val="BodyText"/>
              <w:rPr>
                <w:lang w:val="en-NZ"/>
              </w:rPr>
            </w:pPr>
            <w:r w:rsidRPr="00534BEB">
              <w:t>This describes the essential skills and knowledge and their leve</w:t>
            </w:r>
            <w:r w:rsidRPr="00534BEB">
              <w:t>l, required for this unit</w:t>
            </w:r>
          </w:p>
        </w:tc>
      </w:tr>
      <w:tr w:rsidTr="00084037">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534BEB">
            <w:pPr>
              <w:pStyle w:val="BodyText"/>
              <w:rPr>
                <w:lang w:val="en-NZ"/>
              </w:rPr>
            </w:pPr>
            <w:r w:rsidRPr="00534BEB">
              <w:rPr>
                <w:rStyle w:val="SpecialBold"/>
              </w:rPr>
              <w:t>Required Skills</w:t>
            </w:r>
          </w:p>
        </w:tc>
      </w:tr>
      <w:tr w:rsidTr="00084037">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534BEB" w:rsidP="00534BEB">
            <w:pPr>
              <w:pStyle w:val="ListBullet"/>
            </w:pPr>
            <w:r w:rsidRPr="00534BEB">
              <w:t xml:space="preserve">negotiation and liaison across a range of internal and external customers </w:t>
            </w:r>
          </w:p>
          <w:p w:rsidR="00000000" w:rsidRPr="00534BEB" w:rsidP="00534BEB">
            <w:pPr>
              <w:pStyle w:val="ListBullet"/>
            </w:pPr>
            <w:r w:rsidRPr="00534BEB">
              <w:t xml:space="preserve">contingency management </w:t>
            </w:r>
          </w:p>
          <w:p w:rsidR="00000000" w:rsidRPr="00534BEB" w:rsidP="00534BEB">
            <w:pPr>
              <w:pStyle w:val="ListBullet"/>
            </w:pPr>
            <w:r w:rsidRPr="00534BEB">
              <w:t xml:space="preserve">contract interpretation </w:t>
            </w:r>
          </w:p>
          <w:p w:rsidR="00000000" w:rsidRPr="00534BEB" w:rsidP="00534BEB">
            <w:pPr>
              <w:pStyle w:val="ListBullet"/>
            </w:pPr>
            <w:r w:rsidRPr="00534BEB">
              <w:t xml:space="preserve">project management </w:t>
            </w:r>
          </w:p>
          <w:p w:rsidR="00000000" w:rsidRPr="00534BEB" w:rsidP="00534BEB">
            <w:pPr>
              <w:pStyle w:val="ListBullet"/>
            </w:pPr>
            <w:r w:rsidRPr="00534BEB">
              <w:t xml:space="preserve">conflict resolution </w:t>
            </w:r>
          </w:p>
          <w:p w:rsidR="00000000" w:rsidRPr="00534BEB" w:rsidP="00534BEB">
            <w:pPr>
              <w:pStyle w:val="ListBullet"/>
            </w:pPr>
            <w:r w:rsidRPr="00534BEB">
              <w:t xml:space="preserve">client interaction </w:t>
            </w:r>
          </w:p>
          <w:p w:rsidR="00000000" w:rsidP="00534BEB">
            <w:pPr>
              <w:pStyle w:val="ListBullet"/>
              <w:rPr>
                <w:lang w:val="en-NZ"/>
              </w:rPr>
            </w:pPr>
            <w:r w:rsidRPr="00534BEB">
              <w:t>financial and time management</w:t>
            </w:r>
          </w:p>
        </w:tc>
      </w:tr>
      <w:tr w:rsidTr="00084037">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534BEB">
            <w:pPr>
              <w:pStyle w:val="BodyText"/>
              <w:rPr>
                <w:lang w:val="en-NZ"/>
              </w:rPr>
            </w:pPr>
            <w:r w:rsidRPr="00534BEB">
              <w:rPr>
                <w:rStyle w:val="SpecialBold"/>
              </w:rPr>
              <w:t>Required Knowledge</w:t>
            </w:r>
          </w:p>
        </w:tc>
      </w:tr>
      <w:tr w:rsidTr="00084037">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534BEB" w:rsidP="00534BEB">
            <w:pPr>
              <w:pStyle w:val="ListBullet"/>
            </w:pPr>
            <w:r w:rsidRPr="00534BEB">
              <w:t>relevant legislation, regulations, codes of practice and policies applicable to the industry and the council, including those relating to environmental/sustainable practice and OHS</w:t>
            </w:r>
          </w:p>
          <w:p w:rsidR="00000000" w:rsidRPr="00534BEB" w:rsidP="00534BEB">
            <w:pPr>
              <w:pStyle w:val="ListBullet"/>
            </w:pPr>
            <w:r w:rsidRPr="00534BEB">
              <w:t>relevant systems and pr</w:t>
            </w:r>
            <w:r w:rsidRPr="00534BEB">
              <w:t>ocedures to aid in the achievement of sustainable practice</w:t>
            </w:r>
          </w:p>
          <w:p w:rsidR="00000000" w:rsidRPr="00534BEB" w:rsidP="00534BEB">
            <w:pPr>
              <w:pStyle w:val="ListBullet"/>
            </w:pPr>
            <w:r w:rsidRPr="00534BEB">
              <w:t xml:space="preserve">contract procedures </w:t>
            </w:r>
          </w:p>
          <w:p w:rsidR="00000000" w:rsidRPr="00534BEB" w:rsidP="00534BEB">
            <w:pPr>
              <w:pStyle w:val="ListBullet"/>
            </w:pPr>
            <w:r w:rsidRPr="00534BEB">
              <w:t xml:space="preserve">contract law </w:t>
            </w:r>
          </w:p>
          <w:p w:rsidR="00000000" w:rsidRPr="00534BEB" w:rsidP="00534BEB">
            <w:pPr>
              <w:pStyle w:val="ListBullet"/>
            </w:pPr>
            <w:r w:rsidRPr="00534BEB">
              <w:t xml:space="preserve">knowledge of the contract service </w:t>
            </w:r>
          </w:p>
          <w:p w:rsidR="00000000" w:rsidRPr="00534BEB" w:rsidP="00534BEB">
            <w:pPr>
              <w:pStyle w:val="ListBullet"/>
            </w:pPr>
            <w:r w:rsidRPr="00534BEB">
              <w:t xml:space="preserve">performance standards and analysis </w:t>
            </w:r>
          </w:p>
          <w:p w:rsidR="00000000" w:rsidRPr="00534BEB" w:rsidP="00534BEB">
            <w:pPr>
              <w:pStyle w:val="ListBullet"/>
            </w:pPr>
            <w:r w:rsidRPr="00534BEB">
              <w:t xml:space="preserve">complaint procedures </w:t>
            </w:r>
          </w:p>
          <w:p w:rsidR="00000000" w:rsidRPr="00534BEB" w:rsidP="00534BEB">
            <w:pPr>
              <w:pStyle w:val="ListBullet"/>
            </w:pPr>
            <w:r w:rsidRPr="00534BEB">
              <w:t>costing processes</w:t>
            </w:r>
          </w:p>
        </w:tc>
      </w:tr>
    </w:tbl>
    <w:p w:rsidR="00000000" w:rsidRPr="00534BEB" w:rsidP="00534BEB">
      <w:pPr>
        <w:pStyle w:val="BodyText"/>
      </w:pPr>
    </w:p>
    <w:p w:rsidR="00000000" w:rsidRPr="00534BEB" w:rsidP="00534BEB">
      <w:pPr>
        <w:pStyle w:val="AllowPageBreak"/>
      </w:pPr>
    </w:p>
    <w:p w:rsidR="00000000" w:rsidRPr="00534BEB" w:rsidP="00534BEB">
      <w:pPr>
        <w:pStyle w:val="Heading1"/>
      </w:pPr>
      <w:bookmarkStart w:id="10" w:name="O_439781"/>
      <w:bookmarkEnd w:id="10"/>
      <w:r w:rsidRPr="00534BEB">
        <w:t>Evidence Guide</w:t>
      </w:r>
    </w:p>
    <w:tbl>
      <w:tblPr>
        <w:tblW w:w="0" w:type="auto"/>
        <w:tblLayout w:type="fixed"/>
        <w:tblCellMar>
          <w:left w:w="62" w:type="dxa"/>
          <w:right w:w="62" w:type="dxa"/>
        </w:tblCellMar>
        <w:tblLook w:val="0000"/>
      </w:tblPr>
      <w:tblGrid>
        <w:gridCol w:w="2700"/>
        <w:gridCol w:w="6228"/>
      </w:tblGrid>
      <w:tr w:rsidTr="0008403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34BEB">
            <w:pPr>
              <w:pStyle w:val="BodyText"/>
              <w:rPr>
                <w:lang w:val="en-NZ"/>
              </w:rPr>
            </w:pPr>
            <w:r w:rsidRPr="00534BEB">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534BEB">
            <w:pPr>
              <w:pStyle w:val="BodyText"/>
              <w:rPr>
                <w:lang w:val="en-NZ"/>
              </w:rPr>
            </w:pPr>
            <w:r w:rsidRPr="00534BEB">
              <w:t>A person who demonstrates competency in this unit will be able to perform the outcomes described in the Elements to the required performance level detailed in the Performance Criteria. The knowledge and skill requirement</w:t>
            </w:r>
            <w:r w:rsidRPr="00534BEB">
              <w:t xml:space="preserve">s described in the Range Statement must also be demonstrated. For example, knowledge of the legislative framework and safe work practices that underpin the performance of the unit are also required to be demonstrated. </w:t>
            </w:r>
          </w:p>
        </w:tc>
      </w:tr>
      <w:tr w:rsidTr="0008403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34BEB">
            <w:pPr>
              <w:pStyle w:val="BodyText"/>
              <w:rPr>
                <w:lang w:val="en-NZ"/>
              </w:rPr>
            </w:pPr>
            <w:r w:rsidRPr="00534BEB">
              <w:rPr>
                <w:rStyle w:val="SpecialBold"/>
              </w:rPr>
              <w:t>Critical aspects of evidence to be considered</w:t>
            </w:r>
          </w:p>
        </w:tc>
        <w:tc>
          <w:tcPr>
            <w:tcW w:w="6228" w:type="dxa"/>
            <w:tcBorders>
              <w:top w:val="nil"/>
              <w:left w:val="nil"/>
              <w:bottom w:val="nil"/>
              <w:right w:val="nil"/>
            </w:tcBorders>
            <w:tcMar>
              <w:top w:w="0" w:type="dxa"/>
              <w:left w:w="62" w:type="dxa"/>
              <w:bottom w:w="0" w:type="dxa"/>
              <w:right w:w="62" w:type="dxa"/>
            </w:tcMar>
          </w:tcPr>
          <w:p w:rsidR="00000000" w:rsidRPr="00534BEB" w:rsidP="00534BEB">
            <w:pPr>
              <w:pStyle w:val="ListBullet"/>
            </w:pPr>
            <w:r w:rsidRPr="00534BEB">
              <w:t xml:space="preserve">Maintenance of files relating to records of meetings, payments, progress reports, file notes and discussions. </w:t>
            </w:r>
          </w:p>
          <w:p w:rsidR="00000000" w:rsidRPr="00534BEB" w:rsidP="00534BEB">
            <w:pPr>
              <w:pStyle w:val="ListBullet"/>
            </w:pPr>
            <w:r w:rsidRPr="00534BEB">
              <w:t xml:space="preserve">Effective communication with the contractor. </w:t>
            </w:r>
          </w:p>
          <w:p w:rsidR="00000000" w:rsidRPr="00534BEB" w:rsidP="00534BEB">
            <w:pPr>
              <w:pStyle w:val="ListBullet"/>
            </w:pPr>
            <w:r w:rsidRPr="00534BEB">
              <w:t xml:space="preserve">Monitoring of industry changes. </w:t>
            </w:r>
          </w:p>
          <w:p w:rsidR="00000000" w:rsidRPr="00534BEB" w:rsidP="00534BEB">
            <w:pPr>
              <w:pStyle w:val="ListBullet"/>
            </w:pPr>
            <w:r w:rsidRPr="00534BEB">
              <w:t>Making recommendati</w:t>
            </w:r>
            <w:r w:rsidRPr="00534BEB">
              <w:t xml:space="preserve">ons covering a range of contracts. </w:t>
            </w:r>
          </w:p>
          <w:p w:rsidR="00000000" w:rsidRPr="00534BEB" w:rsidP="00534BEB">
            <w:pPr>
              <w:pStyle w:val="ListBullet"/>
            </w:pPr>
            <w:r w:rsidRPr="00534BEB">
              <w:t>Maintenance of WorkCover, OHS and audit processes and up-to-date insurance files.</w:t>
            </w:r>
          </w:p>
          <w:p w:rsidR="00000000" w:rsidP="00534BEB">
            <w:pPr>
              <w:pStyle w:val="ListBullet"/>
              <w:rPr>
                <w:lang w:val="en-NZ"/>
              </w:rPr>
            </w:pPr>
            <w:r w:rsidRPr="00534BEB">
              <w:t>Monitoring relevant laws, by laws and regulations or best practice on environmental performance and sustainability</w:t>
            </w:r>
          </w:p>
        </w:tc>
      </w:tr>
      <w:tr w:rsidTr="0008403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34BEB">
            <w:pPr>
              <w:pStyle w:val="BodyText"/>
              <w:rPr>
                <w:lang w:val="en-NZ"/>
              </w:rPr>
            </w:pPr>
            <w:r w:rsidRPr="00534BEB">
              <w:rPr>
                <w:rStyle w:val="SpecialBold"/>
              </w:rPr>
              <w:t>Context of assessment</w:t>
            </w:r>
          </w:p>
        </w:tc>
        <w:tc>
          <w:tcPr>
            <w:tcW w:w="6228" w:type="dxa"/>
            <w:tcBorders>
              <w:top w:val="nil"/>
              <w:left w:val="nil"/>
              <w:bottom w:val="nil"/>
              <w:right w:val="nil"/>
            </w:tcBorders>
            <w:tcMar>
              <w:top w:w="0" w:type="dxa"/>
              <w:left w:w="62" w:type="dxa"/>
              <w:bottom w:w="0" w:type="dxa"/>
              <w:right w:w="62" w:type="dxa"/>
            </w:tcMar>
          </w:tcPr>
          <w:p w:rsidR="00000000" w:rsidP="00534BEB">
            <w:pPr>
              <w:pStyle w:val="BodyText"/>
              <w:rPr>
                <w:lang w:val="en-NZ"/>
              </w:rPr>
            </w:pPr>
            <w:r w:rsidRPr="00534BEB">
              <w:t xml:space="preserve">On the job or in a simulated work environment. </w:t>
            </w:r>
          </w:p>
        </w:tc>
      </w:tr>
      <w:tr w:rsidTr="0008403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34BEB">
            <w:pPr>
              <w:pStyle w:val="BodyText"/>
              <w:rPr>
                <w:lang w:val="en-NZ"/>
              </w:rPr>
            </w:pPr>
            <w:r w:rsidRPr="00534BEB">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534BEB" w:rsidP="00534BEB">
            <w:pPr>
              <w:pStyle w:val="BodyText"/>
            </w:pPr>
            <w:r w:rsidRPr="00534BEB">
              <w:t xml:space="preserve">The following assessment methods are suggested: </w:t>
            </w:r>
          </w:p>
          <w:p w:rsidR="00000000" w:rsidRPr="00534BEB" w:rsidP="00534BEB">
            <w:pPr>
              <w:pStyle w:val="ListBullet"/>
            </w:pPr>
            <w:r w:rsidRPr="00534BEB">
              <w:t>observation of the learner performing a range of workplace tasks over sufficient time to demonstrate handling of a range of contingencie</w:t>
            </w:r>
            <w:r w:rsidRPr="00534BEB">
              <w:t xml:space="preserve">s </w:t>
            </w:r>
          </w:p>
          <w:p w:rsidR="00000000" w:rsidRPr="00534BEB" w:rsidP="00534BEB">
            <w:pPr>
              <w:pStyle w:val="ListBullet"/>
            </w:pPr>
            <w:r w:rsidRPr="00534BEB">
              <w:t xml:space="preserve">written and/or oral questioning to assess knowledge and understanding </w:t>
            </w:r>
          </w:p>
          <w:p w:rsidR="00000000" w:rsidRPr="00534BEB" w:rsidP="00534BEB">
            <w:pPr>
              <w:pStyle w:val="ListBullet"/>
            </w:pPr>
            <w:r w:rsidRPr="00534BEB">
              <w:t xml:space="preserve">completion of workplace documentation </w:t>
            </w:r>
          </w:p>
          <w:p w:rsidR="00000000" w:rsidRPr="00534BEB" w:rsidP="00534BEB">
            <w:pPr>
              <w:pStyle w:val="ListBullet"/>
            </w:pPr>
            <w:r w:rsidRPr="00534BEB">
              <w:t xml:space="preserve">third-party reports from experienced practitioners </w:t>
            </w:r>
          </w:p>
          <w:p w:rsidR="00000000" w:rsidP="00534BEB">
            <w:pPr>
              <w:pStyle w:val="ListBullet"/>
              <w:rPr>
                <w:lang w:val="en-NZ"/>
              </w:rPr>
            </w:pPr>
            <w:r w:rsidRPr="00534BEB">
              <w:t xml:space="preserve">completion of self-paced learning materials including personal reflection and feedback from trainer, coach or supervisor. </w:t>
            </w:r>
          </w:p>
        </w:tc>
      </w:tr>
      <w:tr w:rsidTr="0008403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34BEB">
            <w:pPr>
              <w:pStyle w:val="BodyText"/>
              <w:rPr>
                <w:lang w:val="en-NZ"/>
              </w:rPr>
            </w:pPr>
            <w:r w:rsidRPr="00534BEB">
              <w:rPr>
                <w:rStyle w:val="SpecialBold"/>
              </w:rPr>
              <w:t>Evidence required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P="00534BEB">
            <w:pPr>
              <w:pStyle w:val="BodyText"/>
              <w:rPr>
                <w:lang w:val="en-NZ"/>
              </w:rPr>
            </w:pPr>
            <w:r w:rsidRPr="00534BEB">
              <w:t>Evidence will need to be gathered over time across a range of variable</w:t>
            </w:r>
            <w:r w:rsidRPr="00534BEB">
              <w:t xml:space="preserve">s. </w:t>
            </w:r>
          </w:p>
        </w:tc>
      </w:tr>
      <w:tr w:rsidTr="0008403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34BEB">
            <w:pPr>
              <w:pStyle w:val="BodyText"/>
              <w:rPr>
                <w:lang w:val="en-NZ"/>
              </w:rPr>
            </w:pPr>
            <w:r w:rsidRPr="00534BEB">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534BEB" w:rsidP="00534BEB">
            <w:pPr>
              <w:pStyle w:val="BodyText"/>
            </w:pPr>
            <w:r w:rsidRPr="00534BEB">
              <w:t xml:space="preserve">Access to a workplace or simulated case study that provides such resources as: </w:t>
            </w:r>
          </w:p>
          <w:p w:rsidR="00000000" w:rsidRPr="00534BEB" w:rsidP="00534BEB">
            <w:pPr>
              <w:pStyle w:val="ListBullet"/>
            </w:pPr>
            <w:r w:rsidRPr="00534BEB">
              <w:t xml:space="preserve">a range of council contract documentation and records </w:t>
            </w:r>
          </w:p>
          <w:p w:rsidR="00000000" w:rsidRPr="00534BEB" w:rsidP="00534BEB">
            <w:pPr>
              <w:pStyle w:val="ListBullet"/>
            </w:pPr>
            <w:r w:rsidRPr="00534BEB">
              <w:t xml:space="preserve">relevant commercial law texts on contracts </w:t>
            </w:r>
          </w:p>
          <w:p w:rsidR="00000000" w:rsidRPr="00534BEB" w:rsidP="00534BEB">
            <w:pPr>
              <w:pStyle w:val="ListBullet"/>
            </w:pPr>
            <w:r w:rsidRPr="00534BEB">
              <w:t>relevant council policies and procedures document</w:t>
            </w:r>
            <w:r w:rsidRPr="00534BEB">
              <w:t xml:space="preserve">s. </w:t>
            </w:r>
          </w:p>
        </w:tc>
      </w:tr>
    </w:tbl>
    <w:p w:rsidR="00000000" w:rsidRPr="00534BEB" w:rsidP="00534BEB">
      <w:pPr>
        <w:pStyle w:val="BodyText"/>
      </w:pPr>
    </w:p>
    <w:p w:rsidR="00000000" w:rsidRPr="00534BEB" w:rsidP="00534BEB">
      <w:pPr>
        <w:pStyle w:val="AllowPageBreak"/>
      </w:pPr>
    </w:p>
    <w:p w:rsidR="00000000" w:rsidRPr="00534BEB" w:rsidP="00534BEB">
      <w:pPr>
        <w:pStyle w:val="Heading1"/>
      </w:pPr>
      <w:bookmarkStart w:id="11" w:name="O_439775"/>
      <w:bookmarkEnd w:id="11"/>
      <w:r w:rsidRPr="00534BEB">
        <w:t>Range Statement</w:t>
      </w:r>
    </w:p>
    <w:tbl>
      <w:tblPr>
        <w:tblW w:w="0" w:type="auto"/>
        <w:tblLayout w:type="fixed"/>
        <w:tblCellMar>
          <w:left w:w="62" w:type="dxa"/>
          <w:right w:w="62" w:type="dxa"/>
        </w:tblCellMar>
        <w:tblLook w:val="0000"/>
      </w:tblPr>
      <w:tblGrid>
        <w:gridCol w:w="2700"/>
        <w:gridCol w:w="6228"/>
      </w:tblGrid>
      <w:tr w:rsidTr="00084037">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534BEB">
            <w:pPr>
              <w:pStyle w:val="BodyText"/>
              <w:rPr>
                <w:lang w:val="en-NZ"/>
              </w:rPr>
            </w:pPr>
            <w:r w:rsidRPr="00534BEB">
              <w:t xml:space="preserve">The Range Statement relates to the Unit of Competency as a whole.  It allows for different work environments and situations that may affect performance.  </w:t>
            </w:r>
            <w:r w:rsidRPr="00534BEB">
              <w:rPr>
                <w:rStyle w:val="BoldandItalics"/>
              </w:rPr>
              <w:t>Bold italicised</w:t>
            </w:r>
            <w:r w:rsidRPr="00534BEB">
              <w:t xml:space="preserve"> wording in the Performance Criteria is detailed below.</w:t>
            </w:r>
          </w:p>
        </w:tc>
      </w:tr>
      <w:tr w:rsidTr="0008403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34BEB">
            <w:pPr>
              <w:pStyle w:val="BodyText"/>
              <w:rPr>
                <w:lang w:val="en-NZ"/>
              </w:rPr>
            </w:pPr>
            <w:r w:rsidRPr="00534BEB">
              <w:rPr>
                <w:rStyle w:val="BoldandItalics"/>
              </w:rPr>
              <w:t xml:space="preserve">Administrative processes for contracts </w:t>
            </w:r>
            <w:r w:rsidRPr="00534BEB">
              <w:t xml:space="preserve">may include: </w:t>
            </w:r>
          </w:p>
        </w:tc>
        <w:tc>
          <w:tcPr>
            <w:tcW w:w="6228" w:type="dxa"/>
            <w:tcBorders>
              <w:top w:val="nil"/>
              <w:left w:val="nil"/>
              <w:bottom w:val="nil"/>
              <w:right w:val="nil"/>
            </w:tcBorders>
            <w:tcMar>
              <w:top w:w="0" w:type="dxa"/>
              <w:left w:w="62" w:type="dxa"/>
              <w:bottom w:w="0" w:type="dxa"/>
              <w:right w:w="62" w:type="dxa"/>
            </w:tcMar>
          </w:tcPr>
          <w:p w:rsidR="00000000" w:rsidRPr="00534BEB" w:rsidP="00534BEB">
            <w:pPr>
              <w:pStyle w:val="ListBullet"/>
            </w:pPr>
            <w:r w:rsidRPr="00534BEB">
              <w:t xml:space="preserve">supervision </w:t>
            </w:r>
          </w:p>
          <w:p w:rsidR="00000000" w:rsidRPr="00534BEB" w:rsidP="00534BEB">
            <w:pPr>
              <w:pStyle w:val="ListBullet"/>
            </w:pPr>
            <w:r w:rsidRPr="00534BEB">
              <w:t xml:space="preserve">management </w:t>
            </w:r>
          </w:p>
          <w:p w:rsidR="00000000" w:rsidRPr="00534BEB" w:rsidP="00534BEB">
            <w:pPr>
              <w:pStyle w:val="ListBullet"/>
            </w:pPr>
            <w:r w:rsidRPr="00534BEB">
              <w:t xml:space="preserve">monitoring </w:t>
            </w:r>
          </w:p>
          <w:p w:rsidR="00000000" w:rsidP="00534BEB">
            <w:pPr>
              <w:pStyle w:val="ListBullet"/>
              <w:rPr>
                <w:lang w:val="en-NZ"/>
              </w:rPr>
            </w:pPr>
            <w:r w:rsidRPr="00534BEB">
              <w:t>overseeing</w:t>
            </w:r>
          </w:p>
        </w:tc>
      </w:tr>
      <w:tr w:rsidTr="0008403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34BEB">
            <w:pPr>
              <w:pStyle w:val="BodyText"/>
              <w:rPr>
                <w:lang w:val="en-NZ"/>
              </w:rPr>
            </w:pPr>
            <w:r w:rsidRPr="00534BEB">
              <w:rPr>
                <w:rStyle w:val="BoldandItalics"/>
              </w:rPr>
              <w:t>Records of contract progress</w:t>
            </w:r>
            <w:r w:rsidRPr="00534BEB">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534BEB" w:rsidP="00534BEB">
            <w:pPr>
              <w:pStyle w:val="ListBullet"/>
            </w:pPr>
            <w:r w:rsidRPr="00534BEB">
              <w:t xml:space="preserve">photographs </w:t>
            </w:r>
          </w:p>
          <w:p w:rsidR="00000000" w:rsidRPr="00534BEB" w:rsidP="00534BEB">
            <w:pPr>
              <w:pStyle w:val="ListBullet"/>
            </w:pPr>
            <w:r w:rsidRPr="00534BEB">
              <w:t xml:space="preserve">data </w:t>
            </w:r>
          </w:p>
          <w:p w:rsidR="00000000" w:rsidRPr="00534BEB" w:rsidP="00534BEB">
            <w:pPr>
              <w:pStyle w:val="ListBullet"/>
            </w:pPr>
            <w:r w:rsidRPr="00534BEB">
              <w:t xml:space="preserve">progress reports </w:t>
            </w:r>
          </w:p>
          <w:p w:rsidR="00000000" w:rsidRPr="00534BEB" w:rsidP="00534BEB">
            <w:pPr>
              <w:pStyle w:val="ListBullet"/>
            </w:pPr>
            <w:r w:rsidRPr="00534BEB">
              <w:t xml:space="preserve">customer surveys </w:t>
            </w:r>
          </w:p>
          <w:p w:rsidR="00000000" w:rsidP="00534BEB">
            <w:pPr>
              <w:pStyle w:val="ListBullet"/>
              <w:rPr>
                <w:lang w:val="en-NZ"/>
              </w:rPr>
            </w:pPr>
            <w:r w:rsidRPr="00534BEB">
              <w:t>minutes of meetings</w:t>
            </w:r>
          </w:p>
        </w:tc>
      </w:tr>
      <w:tr w:rsidTr="0008403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34BEB">
            <w:pPr>
              <w:pStyle w:val="BodyText"/>
              <w:rPr>
                <w:lang w:val="en-NZ"/>
              </w:rPr>
            </w:pPr>
            <w:r w:rsidRPr="00534BEB">
              <w:rPr>
                <w:rStyle w:val="BoldandItalics"/>
              </w:rPr>
              <w:t xml:space="preserve">Services </w:t>
            </w:r>
            <w:r w:rsidRPr="00534BEB">
              <w:t xml:space="preserve">may include: </w:t>
            </w:r>
          </w:p>
        </w:tc>
        <w:tc>
          <w:tcPr>
            <w:tcW w:w="6228" w:type="dxa"/>
            <w:tcBorders>
              <w:top w:val="nil"/>
              <w:left w:val="nil"/>
              <w:bottom w:val="nil"/>
              <w:right w:val="nil"/>
            </w:tcBorders>
            <w:tcMar>
              <w:top w:w="0" w:type="dxa"/>
              <w:left w:w="62" w:type="dxa"/>
              <w:bottom w:w="0" w:type="dxa"/>
              <w:right w:w="62" w:type="dxa"/>
            </w:tcMar>
          </w:tcPr>
          <w:p w:rsidR="00000000" w:rsidRPr="00534BEB" w:rsidP="00534BEB">
            <w:pPr>
              <w:pStyle w:val="ListBullet"/>
            </w:pPr>
            <w:r w:rsidRPr="00534BEB">
              <w:t xml:space="preserve">product </w:t>
            </w:r>
          </w:p>
          <w:p w:rsidR="00000000" w:rsidRPr="00534BEB" w:rsidP="00534BEB">
            <w:pPr>
              <w:pStyle w:val="ListBullet"/>
            </w:pPr>
            <w:r w:rsidRPr="00534BEB">
              <w:t xml:space="preserve">maintenance </w:t>
            </w:r>
          </w:p>
          <w:p w:rsidR="00000000" w:rsidRPr="00534BEB" w:rsidP="00534BEB">
            <w:pPr>
              <w:pStyle w:val="ListBullet"/>
            </w:pPr>
            <w:r w:rsidRPr="00534BEB">
              <w:t xml:space="preserve">supply </w:t>
            </w:r>
          </w:p>
          <w:p w:rsidR="00000000" w:rsidRPr="00534BEB" w:rsidP="00534BEB">
            <w:pPr>
              <w:pStyle w:val="ListBullet"/>
            </w:pPr>
            <w:r w:rsidRPr="00534BEB">
              <w:t xml:space="preserve">cleaning </w:t>
            </w:r>
          </w:p>
          <w:p w:rsidR="00000000" w:rsidRPr="00534BEB" w:rsidP="00534BEB">
            <w:pPr>
              <w:pStyle w:val="ListBullet"/>
            </w:pPr>
            <w:r w:rsidRPr="00534BEB">
              <w:t>waste</w:t>
            </w:r>
          </w:p>
          <w:p w:rsidR="00000000" w:rsidRPr="00534BEB" w:rsidP="00534BEB">
            <w:pPr>
              <w:pStyle w:val="ListBullet"/>
            </w:pPr>
            <w:r w:rsidRPr="00534BEB">
              <w:t>research</w:t>
            </w:r>
          </w:p>
          <w:p w:rsidR="00000000" w:rsidRPr="00534BEB" w:rsidP="00534BEB">
            <w:pPr>
              <w:pStyle w:val="ListBullet"/>
            </w:pPr>
            <w:r w:rsidRPr="00534BEB">
              <w:t xml:space="preserve">environmental initiatives </w:t>
            </w:r>
          </w:p>
          <w:p w:rsidR="00000000" w:rsidRPr="00534BEB" w:rsidP="00534BEB">
            <w:pPr>
              <w:pStyle w:val="ListBullet"/>
            </w:pPr>
            <w:r w:rsidRPr="00534BEB">
              <w:t xml:space="preserve">civil </w:t>
            </w:r>
          </w:p>
          <w:p w:rsidR="00000000" w:rsidRPr="00534BEB" w:rsidP="00534BEB">
            <w:pPr>
              <w:pStyle w:val="ListBullet"/>
            </w:pPr>
            <w:r w:rsidRPr="00534BEB">
              <w:t xml:space="preserve">child care </w:t>
            </w:r>
          </w:p>
          <w:p w:rsidR="00000000" w:rsidP="00534BEB">
            <w:pPr>
              <w:pStyle w:val="ListBullet"/>
              <w:rPr>
                <w:lang w:val="en-NZ"/>
              </w:rPr>
            </w:pPr>
            <w:r w:rsidRPr="00534BEB">
              <w:t>other council services</w:t>
            </w:r>
          </w:p>
        </w:tc>
      </w:tr>
      <w:tr w:rsidTr="0008403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34BEB">
            <w:pPr>
              <w:pStyle w:val="BodyText"/>
              <w:rPr>
                <w:lang w:val="en-NZ"/>
              </w:rPr>
            </w:pPr>
            <w:r w:rsidRPr="00534BEB">
              <w:rPr>
                <w:rStyle w:val="BoldandItalics"/>
              </w:rPr>
              <w:t xml:space="preserve">Testing </w:t>
            </w:r>
            <w:r w:rsidRPr="00534BEB">
              <w:t xml:space="preserve">may include: </w:t>
            </w:r>
          </w:p>
        </w:tc>
        <w:tc>
          <w:tcPr>
            <w:tcW w:w="6228" w:type="dxa"/>
            <w:tcBorders>
              <w:top w:val="nil"/>
              <w:left w:val="nil"/>
              <w:bottom w:val="nil"/>
              <w:right w:val="nil"/>
            </w:tcBorders>
            <w:tcMar>
              <w:top w:w="0" w:type="dxa"/>
              <w:left w:w="62" w:type="dxa"/>
              <w:bottom w:w="0" w:type="dxa"/>
              <w:right w:w="62" w:type="dxa"/>
            </w:tcMar>
          </w:tcPr>
          <w:p w:rsidR="00000000" w:rsidRPr="00534BEB" w:rsidP="00534BEB">
            <w:pPr>
              <w:pStyle w:val="ListBullet"/>
            </w:pPr>
            <w:r w:rsidRPr="00534BEB">
              <w:t xml:space="preserve">samples </w:t>
            </w:r>
          </w:p>
          <w:p w:rsidR="00000000" w:rsidRPr="00534BEB" w:rsidP="00534BEB">
            <w:pPr>
              <w:pStyle w:val="ListBullet"/>
            </w:pPr>
            <w:r w:rsidRPr="00534BEB">
              <w:t xml:space="preserve">routine checks </w:t>
            </w:r>
          </w:p>
          <w:p w:rsidR="00000000" w:rsidRPr="00534BEB" w:rsidP="00534BEB">
            <w:pPr>
              <w:pStyle w:val="ListBullet"/>
            </w:pPr>
            <w:r w:rsidRPr="00534BEB">
              <w:t xml:space="preserve">audits </w:t>
            </w:r>
          </w:p>
          <w:p w:rsidR="00000000" w:rsidRPr="00534BEB" w:rsidP="00534BEB">
            <w:pPr>
              <w:pStyle w:val="ListBullet"/>
            </w:pPr>
            <w:r w:rsidRPr="00534BEB">
              <w:t xml:space="preserve">observations </w:t>
            </w:r>
          </w:p>
          <w:p w:rsidR="00000000" w:rsidRPr="00534BEB" w:rsidP="00534BEB">
            <w:pPr>
              <w:pStyle w:val="ListBullet"/>
            </w:pPr>
            <w:r w:rsidRPr="00534BEB">
              <w:t xml:space="preserve">meetings </w:t>
            </w:r>
          </w:p>
          <w:p w:rsidR="00000000" w:rsidP="00534BEB">
            <w:pPr>
              <w:pStyle w:val="ListBullet"/>
              <w:rPr>
                <w:lang w:val="en-NZ"/>
              </w:rPr>
            </w:pPr>
            <w:r w:rsidRPr="00534BEB">
              <w:t xml:space="preserve">laboratory </w:t>
            </w:r>
          </w:p>
        </w:tc>
      </w:tr>
      <w:tr w:rsidTr="0008403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34BEB">
            <w:pPr>
              <w:pStyle w:val="BodyText"/>
              <w:rPr>
                <w:lang w:val="en-NZ"/>
              </w:rPr>
            </w:pPr>
            <w:r w:rsidRPr="00534BEB">
              <w:rPr>
                <w:rStyle w:val="BoldandItalics"/>
              </w:rPr>
              <w:t xml:space="preserve">Payments </w:t>
            </w:r>
            <w:r w:rsidRPr="00534BEB">
              <w:t xml:space="preserve">may include: </w:t>
            </w:r>
          </w:p>
        </w:tc>
        <w:tc>
          <w:tcPr>
            <w:tcW w:w="6228" w:type="dxa"/>
            <w:tcBorders>
              <w:top w:val="nil"/>
              <w:left w:val="nil"/>
              <w:bottom w:val="nil"/>
              <w:right w:val="nil"/>
            </w:tcBorders>
            <w:tcMar>
              <w:top w:w="0" w:type="dxa"/>
              <w:left w:w="62" w:type="dxa"/>
              <w:bottom w:w="0" w:type="dxa"/>
              <w:right w:w="62" w:type="dxa"/>
            </w:tcMar>
          </w:tcPr>
          <w:p w:rsidR="00000000" w:rsidRPr="00534BEB" w:rsidP="00534BEB">
            <w:pPr>
              <w:pStyle w:val="ListBullet"/>
            </w:pPr>
            <w:r w:rsidRPr="00534BEB">
              <w:t xml:space="preserve">progressive </w:t>
            </w:r>
          </w:p>
          <w:p w:rsidR="00000000" w:rsidP="00534BEB">
            <w:pPr>
              <w:pStyle w:val="ListBullet"/>
              <w:rPr>
                <w:lang w:val="en-NZ"/>
              </w:rPr>
            </w:pPr>
            <w:r w:rsidRPr="00534BEB">
              <w:t>lump sum</w:t>
            </w:r>
          </w:p>
        </w:tc>
      </w:tr>
      <w:tr w:rsidTr="0008403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34BEB">
            <w:pPr>
              <w:pStyle w:val="BodyText"/>
              <w:rPr>
                <w:lang w:val="en-NZ"/>
              </w:rPr>
            </w:pPr>
            <w:r w:rsidRPr="00534BEB">
              <w:rPr>
                <w:rStyle w:val="BoldandItalics"/>
              </w:rPr>
              <w:t xml:space="preserve">Conditions of contract </w:t>
            </w:r>
            <w:r w:rsidRPr="00534BEB">
              <w:t xml:space="preserve">may include: </w:t>
            </w:r>
          </w:p>
        </w:tc>
        <w:tc>
          <w:tcPr>
            <w:tcW w:w="6228" w:type="dxa"/>
            <w:tcBorders>
              <w:top w:val="nil"/>
              <w:left w:val="nil"/>
              <w:bottom w:val="nil"/>
              <w:right w:val="nil"/>
            </w:tcBorders>
            <w:tcMar>
              <w:top w:w="0" w:type="dxa"/>
              <w:left w:w="62" w:type="dxa"/>
              <w:bottom w:w="0" w:type="dxa"/>
              <w:right w:w="62" w:type="dxa"/>
            </w:tcMar>
          </w:tcPr>
          <w:p w:rsidR="00000000" w:rsidRPr="00534BEB" w:rsidP="00534BEB">
            <w:pPr>
              <w:pStyle w:val="ListBullet"/>
            </w:pPr>
            <w:r w:rsidRPr="00534BEB">
              <w:t xml:space="preserve">tender documentation </w:t>
            </w:r>
          </w:p>
          <w:p w:rsidR="00000000" w:rsidRPr="00534BEB" w:rsidP="00534BEB">
            <w:pPr>
              <w:pStyle w:val="ListBullet"/>
            </w:pPr>
            <w:r w:rsidRPr="00534BEB">
              <w:t xml:space="preserve">maintenance plan </w:t>
            </w:r>
          </w:p>
          <w:p w:rsidR="00000000" w:rsidRPr="00534BEB" w:rsidP="00534BEB">
            <w:pPr>
              <w:pStyle w:val="ListBullet"/>
            </w:pPr>
            <w:r w:rsidRPr="00534BEB">
              <w:t>compliance with sustainable practice guidelines</w:t>
            </w:r>
          </w:p>
          <w:p w:rsidR="00000000" w:rsidP="00534BEB">
            <w:pPr>
              <w:pStyle w:val="ListBullet"/>
              <w:rPr>
                <w:lang w:val="en-NZ"/>
              </w:rPr>
            </w:pPr>
            <w:r w:rsidRPr="00534BEB">
              <w:t>defects liability</w:t>
            </w:r>
          </w:p>
        </w:tc>
      </w:tr>
      <w:tr w:rsidTr="0008403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34BEB">
            <w:pPr>
              <w:pStyle w:val="BodyText"/>
              <w:rPr>
                <w:lang w:val="en-NZ"/>
              </w:rPr>
            </w:pPr>
            <w:r w:rsidRPr="00534BEB">
              <w:rPr>
                <w:rStyle w:val="BoldandItalics"/>
              </w:rPr>
              <w:t>Contractor performance</w:t>
            </w:r>
            <w:r w:rsidRPr="00534BEB">
              <w:t xml:space="preserve"> is evaluated in terms of: </w:t>
            </w:r>
          </w:p>
        </w:tc>
        <w:tc>
          <w:tcPr>
            <w:tcW w:w="6228" w:type="dxa"/>
            <w:tcBorders>
              <w:top w:val="nil"/>
              <w:left w:val="nil"/>
              <w:bottom w:val="nil"/>
              <w:right w:val="nil"/>
            </w:tcBorders>
            <w:tcMar>
              <w:top w:w="0" w:type="dxa"/>
              <w:left w:w="62" w:type="dxa"/>
              <w:bottom w:w="0" w:type="dxa"/>
              <w:right w:w="62" w:type="dxa"/>
            </w:tcMar>
          </w:tcPr>
          <w:p w:rsidR="00000000" w:rsidRPr="00534BEB" w:rsidP="00534BEB">
            <w:pPr>
              <w:pStyle w:val="ListBullet"/>
            </w:pPr>
            <w:r w:rsidRPr="00534BEB">
              <w:t xml:space="preserve">adherence to timelines and estimated costs </w:t>
            </w:r>
          </w:p>
          <w:p w:rsidR="00000000" w:rsidRPr="00534BEB" w:rsidP="00534BEB">
            <w:pPr>
              <w:pStyle w:val="ListBullet"/>
            </w:pPr>
            <w:r w:rsidRPr="00534BEB">
              <w:t xml:space="preserve">progress towards objectives </w:t>
            </w:r>
          </w:p>
          <w:p w:rsidR="00000000" w:rsidRPr="00534BEB" w:rsidP="00534BEB">
            <w:pPr>
              <w:pStyle w:val="ListBullet"/>
            </w:pPr>
            <w:r w:rsidRPr="00534BEB">
              <w:t>adherence to quality standards, environmental and sustainability standards and OHS and EEO practices</w:t>
            </w:r>
          </w:p>
        </w:tc>
      </w:tr>
    </w:tbl>
    <w:p w:rsidR="00000000" w:rsidRPr="00534BEB" w:rsidP="00534BEB">
      <w:pPr>
        <w:pStyle w:val="BodyText"/>
      </w:pPr>
    </w:p>
    <w:p w:rsidR="00000000" w:rsidRPr="00534BEB" w:rsidP="00534BEB">
      <w:pPr>
        <w:pStyle w:val="AllowPageBreak"/>
      </w:pPr>
    </w:p>
    <w:p w:rsidR="00000000" w:rsidRPr="00534BEB" w:rsidP="00534BEB">
      <w:pPr>
        <w:pStyle w:val="Heading1"/>
      </w:pPr>
      <w:bookmarkStart w:id="12" w:name="O_439772"/>
      <w:bookmarkEnd w:id="12"/>
      <w:r w:rsidRPr="00534BEB">
        <w:t>Unit Sector(s)</w:t>
      </w:r>
    </w:p>
    <w:p w:rsidR="00000000" w:rsidRPr="00534BEB" w:rsidP="00534BEB">
      <w:pPr>
        <w:pStyle w:val="BodyText"/>
      </w:pPr>
      <w:r w:rsidRPr="00534BEB">
        <w:t>Administration.</w:t>
      </w:r>
    </w:p>
    <w:p w:rsidR="00000000" w:rsidRPr="00534BEB" w:rsidP="00534BEB"/>
    <w:sectPr w:rsidSect="00534BE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B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4037" w:rsidP="000840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B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037" w:rsidP="00534B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084037" w:rsidP="00534BE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084037" w:rsidP="00534BE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B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BEB" w:rsidRPr="00084037" w:rsidP="0008403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B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037" w:rsidRPr="002D2AF8" w:rsidP="00534BEB">
    <w:pPr>
      <w:pStyle w:val="Header"/>
      <w:framePr w:wrap="around"/>
    </w:pPr>
    <w:r>
      <w:fldChar w:fldCharType="begin"/>
    </w:r>
    <w:r>
      <w:instrText xml:space="preserve"> TITLE   \* MERGEFORMAT </w:instrText>
    </w:r>
    <w:r>
      <w:fldChar w:fldCharType="separate"/>
    </w:r>
    <w:r>
      <w:t>LGACOM401A Administer contracts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084037" w:rsidP="00534B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30AC3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8A252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4B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4BEB"/>
    <w:pPr>
      <w:spacing w:before="360" w:after="60"/>
      <w:outlineLvl w:val="0"/>
    </w:pPr>
    <w:rPr>
      <w:sz w:val="32"/>
    </w:rPr>
  </w:style>
  <w:style w:type="paragraph" w:styleId="Heading2">
    <w:name w:val="heading 2"/>
    <w:basedOn w:val="HeadingBase"/>
    <w:next w:val="BodyText"/>
    <w:link w:val="Heading2Char"/>
    <w:qFormat/>
    <w:rsid w:val="00534BEB"/>
    <w:pPr>
      <w:keepLines/>
      <w:spacing w:before="240" w:after="120"/>
      <w:outlineLvl w:val="1"/>
    </w:pPr>
    <w:rPr>
      <w:sz w:val="28"/>
      <w:szCs w:val="40"/>
    </w:rPr>
  </w:style>
  <w:style w:type="paragraph" w:styleId="Heading3">
    <w:name w:val="heading 3"/>
    <w:basedOn w:val="HeadingBase"/>
    <w:next w:val="BodyText"/>
    <w:link w:val="Heading3Char"/>
    <w:qFormat/>
    <w:rsid w:val="00534BEB"/>
    <w:pPr>
      <w:spacing w:before="180" w:after="120"/>
      <w:outlineLvl w:val="2"/>
    </w:pPr>
    <w:rPr>
      <w:spacing w:val="-10"/>
      <w:kern w:val="32"/>
    </w:rPr>
  </w:style>
  <w:style w:type="paragraph" w:styleId="Heading4">
    <w:name w:val="heading 4"/>
    <w:basedOn w:val="HeadingBase"/>
    <w:next w:val="BodyText"/>
    <w:link w:val="Heading4Char"/>
    <w:qFormat/>
    <w:rsid w:val="00534BEB"/>
    <w:pPr>
      <w:spacing w:before="160" w:after="120"/>
      <w:outlineLvl w:val="3"/>
    </w:pPr>
    <w:rPr>
      <w:sz w:val="22"/>
    </w:rPr>
  </w:style>
  <w:style w:type="paragraph" w:styleId="Heading5">
    <w:name w:val="heading 5"/>
    <w:basedOn w:val="HeadingBase"/>
    <w:next w:val="Normal"/>
    <w:link w:val="Heading5Char"/>
    <w:qFormat/>
    <w:rsid w:val="00534BEB"/>
    <w:pPr>
      <w:spacing w:before="80"/>
      <w:outlineLvl w:val="4"/>
    </w:pPr>
    <w:rPr>
      <w:color w:val="918585"/>
      <w:sz w:val="20"/>
    </w:rPr>
  </w:style>
  <w:style w:type="paragraph" w:styleId="Heading6">
    <w:name w:val="heading 6"/>
    <w:basedOn w:val="HeadingBase"/>
    <w:next w:val="Normal"/>
    <w:link w:val="Heading6Char"/>
    <w:qFormat/>
    <w:rsid w:val="00534BEB"/>
    <w:pPr>
      <w:spacing w:before="60"/>
      <w:outlineLvl w:val="5"/>
    </w:pPr>
    <w:rPr>
      <w:color w:val="918585"/>
      <w:sz w:val="20"/>
    </w:rPr>
  </w:style>
  <w:style w:type="paragraph" w:styleId="Heading7">
    <w:name w:val="heading 7"/>
    <w:basedOn w:val="Normal"/>
    <w:next w:val="Normal"/>
    <w:link w:val="Heading7Char"/>
    <w:qFormat/>
    <w:rsid w:val="00534BEB"/>
    <w:pPr>
      <w:ind w:left="720"/>
      <w:outlineLvl w:val="6"/>
    </w:pPr>
    <w:rPr>
      <w:i/>
    </w:rPr>
  </w:style>
  <w:style w:type="paragraph" w:styleId="Heading8">
    <w:name w:val="heading 8"/>
    <w:basedOn w:val="Normal"/>
    <w:next w:val="Normal"/>
    <w:link w:val="Heading8Char"/>
    <w:qFormat/>
    <w:rsid w:val="00534BEB"/>
    <w:pPr>
      <w:ind w:left="720"/>
      <w:outlineLvl w:val="7"/>
    </w:pPr>
    <w:rPr>
      <w:i/>
    </w:rPr>
  </w:style>
  <w:style w:type="paragraph" w:styleId="Heading9">
    <w:name w:val="heading 9"/>
    <w:basedOn w:val="Normal"/>
    <w:next w:val="Normal"/>
    <w:link w:val="Heading9Char"/>
    <w:qFormat/>
    <w:rsid w:val="00534BEB"/>
    <w:pPr>
      <w:ind w:left="720"/>
      <w:outlineLvl w:val="8"/>
    </w:pPr>
    <w:rPr>
      <w:i/>
    </w:rPr>
  </w:style>
  <w:style w:type="character" w:default="1" w:styleId="DefaultParagraphFont">
    <w:name w:val="Default Paragraph Font"/>
    <w:uiPriority w:val="1"/>
    <w:unhideWhenUsed/>
    <w:rsid w:val="00534B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4BEB"/>
  </w:style>
  <w:style w:type="character" w:customStyle="1" w:styleId="Heading1Char">
    <w:name w:val="Heading 1 Char"/>
    <w:basedOn w:val="DefaultParagraphFont"/>
    <w:link w:val="Heading1"/>
    <w:rsid w:val="00534BEB"/>
    <w:rPr>
      <w:rFonts w:ascii="Times New Roman" w:eastAsia="Times New Roman" w:hAnsi="Times New Roman" w:cs="Times New Roman"/>
      <w:b/>
      <w:sz w:val="32"/>
      <w:szCs w:val="20"/>
      <w:lang w:eastAsia="en-US"/>
    </w:rPr>
  </w:style>
  <w:style w:type="paragraph" w:styleId="BodyText">
    <w:name w:val="Body Text"/>
    <w:basedOn w:val="Normal"/>
    <w:link w:val="BodyTextChar"/>
    <w:rsid w:val="00534BE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34BEB"/>
    <w:rPr>
      <w:rFonts w:ascii="Times New Roman" w:eastAsia="Times New Roman" w:hAnsi="Times New Roman" w:cs="Times New Roman"/>
      <w:sz w:val="24"/>
      <w:lang w:eastAsia="en-US"/>
    </w:rPr>
  </w:style>
  <w:style w:type="paragraph" w:styleId="Footer">
    <w:name w:val="footer"/>
    <w:basedOn w:val="Normal"/>
    <w:link w:val="FooterChar"/>
    <w:rsid w:val="00534B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4BEB"/>
    <w:rPr>
      <w:rFonts w:ascii="Times New Roman" w:eastAsia="Times New Roman" w:hAnsi="Times New Roman" w:cs="Times New Roman"/>
      <w:sz w:val="16"/>
      <w:lang w:eastAsia="en-US"/>
    </w:rPr>
  </w:style>
  <w:style w:type="paragraph" w:styleId="List">
    <w:name w:val="List"/>
    <w:basedOn w:val="BodyText"/>
    <w:next w:val="BodyText"/>
    <w:rsid w:val="00534BEB"/>
    <w:pPr>
      <w:tabs>
        <w:tab w:val="left" w:pos="340"/>
      </w:tabs>
      <w:spacing w:before="60" w:after="60"/>
      <w:ind w:left="340" w:hanging="340"/>
    </w:pPr>
  </w:style>
  <w:style w:type="paragraph" w:styleId="ListBullet">
    <w:name w:val="List Bullet"/>
    <w:basedOn w:val="List"/>
    <w:rsid w:val="00534BEB"/>
    <w:pPr>
      <w:numPr>
        <w:numId w:val="12"/>
      </w:numPr>
      <w:tabs>
        <w:tab w:val="clear" w:pos="340"/>
      </w:tabs>
      <w:spacing w:before="40" w:after="40"/>
    </w:pPr>
  </w:style>
  <w:style w:type="character" w:customStyle="1" w:styleId="SpecialBold">
    <w:name w:val="Special Bold"/>
    <w:basedOn w:val="DefaultParagraphFont"/>
    <w:rsid w:val="00534BEB"/>
    <w:rPr>
      <w:b/>
      <w:spacing w:val="0"/>
    </w:rPr>
  </w:style>
  <w:style w:type="paragraph" w:customStyle="1" w:styleId="SuperHeading">
    <w:name w:val="SuperHeading"/>
    <w:basedOn w:val="Normal"/>
    <w:rsid w:val="00534BEB"/>
    <w:pPr>
      <w:spacing w:before="240" w:after="120"/>
      <w:outlineLvl w:val="0"/>
    </w:pPr>
    <w:rPr>
      <w:rFonts w:ascii="Times New Roman" w:hAnsi="Times New Roman"/>
      <w:b/>
      <w:sz w:val="28"/>
    </w:rPr>
  </w:style>
  <w:style w:type="paragraph" w:customStyle="1" w:styleId="AllowPageBreak">
    <w:name w:val="AllowPageBreak"/>
    <w:rsid w:val="00534BE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34BEB"/>
    <w:rPr>
      <w:b/>
      <w:i/>
      <w:u w:val="none"/>
    </w:rPr>
  </w:style>
  <w:style w:type="character" w:customStyle="1" w:styleId="Heading2Char">
    <w:name w:val="Heading 2 Char"/>
    <w:basedOn w:val="DefaultParagraphFont"/>
    <w:link w:val="Heading2"/>
    <w:rsid w:val="00534B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4B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4B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4B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4B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4B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4B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4BEB"/>
    <w:rPr>
      <w:rFonts w:ascii="Courier New" w:eastAsia="Times New Roman" w:hAnsi="Courier New" w:cs="Times New Roman"/>
      <w:i/>
      <w:szCs w:val="20"/>
      <w:lang w:eastAsia="en-US"/>
    </w:rPr>
  </w:style>
  <w:style w:type="paragraph" w:customStyle="1" w:styleId="HeadingBase">
    <w:name w:val="Heading Base"/>
    <w:rsid w:val="00534B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4BEB"/>
    <w:pPr>
      <w:tabs>
        <w:tab w:val="right" w:leader="dot" w:pos="9072"/>
      </w:tabs>
      <w:ind w:left="567"/>
    </w:pPr>
    <w:rPr>
      <w:szCs w:val="22"/>
    </w:rPr>
  </w:style>
  <w:style w:type="paragraph" w:customStyle="1" w:styleId="TOCBase">
    <w:name w:val="TOC Base"/>
    <w:rsid w:val="00534B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4BEB"/>
    <w:pPr>
      <w:tabs>
        <w:tab w:val="right" w:leader="dot" w:pos="9072"/>
      </w:tabs>
      <w:spacing w:before="40" w:after="40"/>
      <w:ind w:left="284"/>
    </w:pPr>
    <w:rPr>
      <w:rFonts w:ascii="Times New Roman" w:hAnsi="Times New Roman"/>
    </w:rPr>
  </w:style>
  <w:style w:type="paragraph" w:styleId="TOC1">
    <w:name w:val="toc 1"/>
    <w:basedOn w:val="TOCBase"/>
    <w:next w:val="Normal"/>
    <w:rsid w:val="00534BE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34BEB"/>
    <w:pPr>
      <w:spacing w:before="5040"/>
      <w:jc w:val="center"/>
    </w:pPr>
    <w:rPr>
      <w:sz w:val="48"/>
      <w:szCs w:val="72"/>
      <w:lang w:val="en-US"/>
    </w:rPr>
  </w:style>
  <w:style w:type="character" w:customStyle="1" w:styleId="TitleChar">
    <w:name w:val="Title Char"/>
    <w:basedOn w:val="DefaultParagraphFont"/>
    <w:link w:val="Title"/>
    <w:rsid w:val="00534B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4BEB"/>
    <w:pPr>
      <w:tabs>
        <w:tab w:val="left" w:pos="3600"/>
        <w:tab w:val="left" w:pos="3958"/>
      </w:tabs>
    </w:pPr>
  </w:style>
  <w:style w:type="paragraph" w:customStyle="1" w:styleId="Note">
    <w:name w:val="Note"/>
    <w:basedOn w:val="BodyText"/>
    <w:rsid w:val="00534B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4BEB"/>
    <w:pPr>
      <w:framePr w:wrap="auto" w:hAnchor="text" w:y="6049"/>
    </w:pPr>
    <w:rPr>
      <w:color w:val="000000"/>
      <w:sz w:val="40"/>
    </w:rPr>
  </w:style>
  <w:style w:type="paragraph" w:customStyle="1" w:styleId="TOCTitle">
    <w:name w:val="TOCTitle"/>
    <w:basedOn w:val="Heading1"/>
    <w:rsid w:val="00534BEB"/>
    <w:pPr>
      <w:spacing w:after="240"/>
      <w:jc w:val="center"/>
      <w:outlineLvl w:val="9"/>
    </w:pPr>
    <w:rPr>
      <w:caps/>
    </w:rPr>
  </w:style>
  <w:style w:type="paragraph" w:customStyle="1" w:styleId="Version">
    <w:name w:val="Version"/>
    <w:rsid w:val="00534BE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34BEB"/>
    <w:pPr>
      <w:numPr>
        <w:numId w:val="13"/>
      </w:numPr>
      <w:tabs>
        <w:tab w:val="clear" w:pos="680"/>
      </w:tabs>
    </w:pPr>
  </w:style>
  <w:style w:type="paragraph" w:styleId="Index1">
    <w:name w:val="index 1"/>
    <w:basedOn w:val="Normal"/>
    <w:next w:val="Normal"/>
    <w:semiHidden/>
    <w:rsid w:val="00534BEB"/>
    <w:pPr>
      <w:keepNext w:val="0"/>
      <w:tabs>
        <w:tab w:val="right" w:pos="4176"/>
      </w:tabs>
      <w:ind w:left="198" w:hanging="198"/>
    </w:pPr>
    <w:rPr>
      <w:rFonts w:ascii="Garamond" w:hAnsi="Garamond"/>
    </w:rPr>
  </w:style>
  <w:style w:type="paragraph" w:styleId="IndexHeading">
    <w:name w:val="index heading"/>
    <w:basedOn w:val="Normal"/>
    <w:next w:val="Index1"/>
    <w:semiHidden/>
    <w:rsid w:val="00534BEB"/>
    <w:pPr>
      <w:spacing w:before="120" w:after="120"/>
    </w:pPr>
    <w:rPr>
      <w:rFonts w:ascii="Arial" w:hAnsi="Arial"/>
      <w:b/>
      <w:color w:val="918585"/>
      <w:sz w:val="24"/>
    </w:rPr>
  </w:style>
  <w:style w:type="paragraph" w:styleId="Header">
    <w:name w:val="header"/>
    <w:basedOn w:val="Normal"/>
    <w:link w:val="HeaderChar"/>
    <w:rsid w:val="00534B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4BEB"/>
    <w:rPr>
      <w:rFonts w:ascii="Times New Roman" w:eastAsia="Times New Roman" w:hAnsi="Times New Roman" w:cs="Times New Roman"/>
      <w:sz w:val="16"/>
      <w:szCs w:val="20"/>
      <w:lang w:val="en-GB" w:eastAsia="en-US"/>
    </w:rPr>
  </w:style>
  <w:style w:type="paragraph" w:customStyle="1" w:styleId="Chapter">
    <w:name w:val="Chapter"/>
    <w:basedOn w:val="Normal"/>
    <w:rsid w:val="00534BEB"/>
    <w:pPr>
      <w:spacing w:before="240"/>
    </w:pPr>
    <w:rPr>
      <w:rFonts w:ascii="Times New Roman" w:hAnsi="Times New Roman"/>
      <w:smallCaps/>
      <w:spacing w:val="80"/>
      <w:sz w:val="28"/>
    </w:rPr>
  </w:style>
  <w:style w:type="paragraph" w:customStyle="1" w:styleId="InChapter">
    <w:name w:val="InChapter"/>
    <w:basedOn w:val="Heading3"/>
    <w:rsid w:val="00534BEB"/>
    <w:pPr>
      <w:spacing w:after="240"/>
      <w:outlineLvl w:val="9"/>
    </w:pPr>
    <w:rPr>
      <w:noProof/>
    </w:rPr>
  </w:style>
  <w:style w:type="paragraph" w:styleId="Index2">
    <w:name w:val="index 2"/>
    <w:basedOn w:val="Normal"/>
    <w:next w:val="Normal"/>
    <w:semiHidden/>
    <w:rsid w:val="00534BEB"/>
    <w:pPr>
      <w:tabs>
        <w:tab w:val="right" w:pos="4176"/>
      </w:tabs>
      <w:ind w:left="568" w:hanging="284"/>
    </w:pPr>
    <w:rPr>
      <w:rFonts w:ascii="Garamond" w:hAnsi="Garamond"/>
    </w:rPr>
  </w:style>
  <w:style w:type="paragraph" w:customStyle="1" w:styleId="Byline">
    <w:name w:val="Byline"/>
    <w:rsid w:val="00534B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4BEB"/>
    <w:pPr>
      <w:tabs>
        <w:tab w:val="clear" w:pos="3600"/>
        <w:tab w:val="clear" w:pos="3958"/>
      </w:tabs>
      <w:jc w:val="right"/>
    </w:pPr>
  </w:style>
  <w:style w:type="character" w:styleId="Emphasis">
    <w:name w:val="Emphasis"/>
    <w:basedOn w:val="DefaultParagraphFont"/>
    <w:qFormat/>
    <w:rsid w:val="00534BEB"/>
    <w:rPr>
      <w:i/>
    </w:rPr>
  </w:style>
  <w:style w:type="paragraph" w:styleId="Caption">
    <w:name w:val="caption"/>
    <w:basedOn w:val="BodyText"/>
    <w:next w:val="Normal"/>
    <w:qFormat/>
    <w:rsid w:val="00534BEB"/>
    <w:pPr>
      <w:framePr w:w="2268" w:hSpace="181" w:vSpace="181" w:wrap="around" w:vAnchor="text" w:hAnchor="page" w:x="1135" w:y="285" w:anchorLock="1"/>
    </w:pPr>
    <w:rPr>
      <w:i/>
    </w:rPr>
  </w:style>
  <w:style w:type="paragraph" w:customStyle="1" w:styleId="MiniTOCTitle">
    <w:name w:val="MiniTOCTitle"/>
    <w:basedOn w:val="Heading4"/>
    <w:rsid w:val="00534BEB"/>
    <w:pPr>
      <w:spacing w:before="240"/>
      <w:outlineLvl w:val="9"/>
    </w:pPr>
    <w:rPr>
      <w:noProof/>
      <w:sz w:val="24"/>
    </w:rPr>
  </w:style>
  <w:style w:type="paragraph" w:customStyle="1" w:styleId="MiniTOCItem">
    <w:name w:val="MiniTOCItem"/>
    <w:basedOn w:val="ListBullet"/>
    <w:rsid w:val="00534BEB"/>
    <w:pPr>
      <w:numPr>
        <w:numId w:val="0"/>
      </w:numPr>
      <w:tabs>
        <w:tab w:val="right" w:leader="dot" w:pos="6521"/>
      </w:tabs>
      <w:spacing w:before="0" w:after="0"/>
    </w:pPr>
  </w:style>
  <w:style w:type="paragraph" w:customStyle="1" w:styleId="TOFTitle">
    <w:name w:val="TOFTitle"/>
    <w:basedOn w:val="TOCTitle"/>
    <w:rsid w:val="00534BEB"/>
  </w:style>
  <w:style w:type="paragraph" w:styleId="TableofFigures">
    <w:name w:val="table of figures"/>
    <w:basedOn w:val="Normal"/>
    <w:next w:val="Normal"/>
    <w:semiHidden/>
    <w:rsid w:val="00534BEB"/>
    <w:pPr>
      <w:tabs>
        <w:tab w:val="right" w:leader="dot" w:pos="9072"/>
      </w:tabs>
      <w:ind w:left="970" w:hanging="403"/>
    </w:pPr>
    <w:rPr>
      <w:rFonts w:ascii="Times New Roman" w:hAnsi="Times New Roman"/>
      <w:b/>
    </w:rPr>
  </w:style>
  <w:style w:type="paragraph" w:styleId="ListNumber">
    <w:name w:val="List Number"/>
    <w:basedOn w:val="List"/>
    <w:rsid w:val="00534BEB"/>
    <w:pPr>
      <w:numPr>
        <w:numId w:val="10"/>
      </w:numPr>
    </w:pPr>
  </w:style>
  <w:style w:type="character" w:customStyle="1" w:styleId="WingdingSymbols">
    <w:name w:val="Wingding Symbols"/>
    <w:rsid w:val="00534BEB"/>
    <w:rPr>
      <w:rFonts w:ascii="Wingdings" w:hAnsi="Wingdings"/>
    </w:rPr>
  </w:style>
  <w:style w:type="paragraph" w:customStyle="1" w:styleId="TableHeading">
    <w:name w:val="Table Heading"/>
    <w:basedOn w:val="HeadingBase"/>
    <w:rsid w:val="00534BEB"/>
    <w:pPr>
      <w:keepLines/>
      <w:pBdr>
        <w:bottom w:val="single" w:sz="6" w:space="1" w:color="918585"/>
      </w:pBdr>
      <w:spacing w:before="240"/>
    </w:pPr>
  </w:style>
  <w:style w:type="character" w:customStyle="1" w:styleId="HotSpot">
    <w:name w:val="HotSpot"/>
    <w:rsid w:val="00534BEB"/>
    <w:rPr>
      <w:color w:val="0033CC"/>
      <w:u w:val="none"/>
    </w:rPr>
  </w:style>
  <w:style w:type="paragraph" w:customStyle="1" w:styleId="BodyTextRight">
    <w:name w:val="Body Text Right"/>
    <w:basedOn w:val="BodyText"/>
    <w:rsid w:val="00534BEB"/>
    <w:pPr>
      <w:spacing w:before="0" w:after="0"/>
      <w:jc w:val="right"/>
    </w:pPr>
  </w:style>
  <w:style w:type="paragraph" w:styleId="Index3">
    <w:name w:val="index 3"/>
    <w:basedOn w:val="ListNumber2"/>
    <w:next w:val="Normal"/>
    <w:semiHidden/>
    <w:rsid w:val="00534BEB"/>
    <w:pPr>
      <w:numPr>
        <w:numId w:val="0"/>
      </w:numPr>
      <w:tabs>
        <w:tab w:val="right" w:leader="dot" w:pos="4176"/>
      </w:tabs>
    </w:pPr>
  </w:style>
  <w:style w:type="paragraph" w:styleId="ListNumber2">
    <w:name w:val="List Number 2"/>
    <w:basedOn w:val="List2"/>
    <w:rsid w:val="00534BEB"/>
    <w:pPr>
      <w:numPr>
        <w:numId w:val="9"/>
      </w:numPr>
      <w:tabs>
        <w:tab w:val="clear" w:pos="1060"/>
      </w:tabs>
    </w:pPr>
  </w:style>
  <w:style w:type="paragraph" w:customStyle="1" w:styleId="MarginNote">
    <w:name w:val="Margin Note"/>
    <w:basedOn w:val="BodyText"/>
    <w:rsid w:val="00534B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4B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4B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4BEB"/>
    <w:rPr>
      <w:sz w:val="32"/>
    </w:rPr>
  </w:style>
  <w:style w:type="paragraph" w:customStyle="1" w:styleId="HeadingProcedure">
    <w:name w:val="Heading Procedure"/>
    <w:basedOn w:val="HeadingBase"/>
    <w:next w:val="Normal"/>
    <w:rsid w:val="00534BEB"/>
    <w:pPr>
      <w:tabs>
        <w:tab w:val="left" w:pos="0"/>
      </w:tabs>
      <w:spacing w:before="120" w:after="60"/>
    </w:pPr>
    <w:rPr>
      <w:i/>
      <w:color w:val="918585"/>
      <w:sz w:val="22"/>
    </w:rPr>
  </w:style>
  <w:style w:type="paragraph" w:customStyle="1" w:styleId="TableBodyText">
    <w:name w:val="Table Body Text"/>
    <w:basedOn w:val="BodyText"/>
    <w:rsid w:val="00534BEB"/>
    <w:pPr>
      <w:spacing w:before="60" w:after="60"/>
    </w:pPr>
  </w:style>
  <w:style w:type="paragraph" w:styleId="ListContinue">
    <w:name w:val="List Continue"/>
    <w:basedOn w:val="List"/>
    <w:rsid w:val="00534BEB"/>
    <w:pPr>
      <w:ind w:firstLine="0"/>
    </w:pPr>
  </w:style>
  <w:style w:type="paragraph" w:customStyle="1" w:styleId="ListNote">
    <w:name w:val="List Note"/>
    <w:basedOn w:val="List"/>
    <w:rsid w:val="00534BEB"/>
    <w:pPr>
      <w:pBdr>
        <w:top w:val="single" w:sz="6" w:space="2" w:color="918585"/>
        <w:bottom w:val="single" w:sz="6" w:space="2" w:color="918585"/>
      </w:pBdr>
      <w:tabs>
        <w:tab w:val="left" w:pos="1021"/>
      </w:tabs>
      <w:ind w:firstLine="0"/>
    </w:pPr>
  </w:style>
  <w:style w:type="paragraph" w:customStyle="1" w:styleId="Warning">
    <w:name w:val="Warning"/>
    <w:basedOn w:val="BodyText"/>
    <w:rsid w:val="00534BEB"/>
    <w:pPr>
      <w:shd w:val="clear" w:color="auto" w:fill="D9D9D9"/>
      <w:tabs>
        <w:tab w:val="left" w:pos="992"/>
      </w:tabs>
      <w:ind w:left="119" w:right="119"/>
    </w:pPr>
    <w:rPr>
      <w:sz w:val="20"/>
    </w:rPr>
  </w:style>
  <w:style w:type="paragraph" w:customStyle="1" w:styleId="MarginIcons">
    <w:name w:val="Margin Icons"/>
    <w:basedOn w:val="BodyText"/>
    <w:rsid w:val="00534B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4BEB"/>
    <w:rPr>
      <w:rFonts w:ascii="Courier New" w:hAnsi="Courier New"/>
    </w:rPr>
  </w:style>
  <w:style w:type="paragraph" w:customStyle="1" w:styleId="NoteBullet">
    <w:name w:val="Note Bullet"/>
    <w:basedOn w:val="Note"/>
    <w:rsid w:val="00534BEB"/>
    <w:pPr>
      <w:tabs>
        <w:tab w:val="clear" w:pos="680"/>
      </w:tabs>
      <w:spacing w:before="60" w:after="60"/>
    </w:pPr>
  </w:style>
  <w:style w:type="paragraph" w:customStyle="1" w:styleId="SubHeading2">
    <w:name w:val="SubHeading2"/>
    <w:basedOn w:val="HeadingBase"/>
    <w:rsid w:val="00534BEB"/>
    <w:pPr>
      <w:spacing w:before="240" w:after="60"/>
    </w:pPr>
    <w:rPr>
      <w:sz w:val="20"/>
    </w:rPr>
  </w:style>
  <w:style w:type="paragraph" w:customStyle="1" w:styleId="SubHeading1">
    <w:name w:val="SubHeading1"/>
    <w:basedOn w:val="HeadingBase"/>
    <w:rsid w:val="00534BEB"/>
    <w:pPr>
      <w:spacing w:before="240" w:after="60"/>
    </w:pPr>
    <w:rPr>
      <w:color w:val="918585"/>
      <w:sz w:val="22"/>
    </w:rPr>
  </w:style>
  <w:style w:type="paragraph" w:customStyle="1" w:styleId="SideHeading">
    <w:name w:val="Side Heading"/>
    <w:basedOn w:val="HeadingBase"/>
    <w:rsid w:val="00534B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4BEB"/>
    <w:pPr>
      <w:tabs>
        <w:tab w:val="num" w:pos="360"/>
      </w:tabs>
    </w:pPr>
  </w:style>
  <w:style w:type="paragraph" w:styleId="PlainText">
    <w:name w:val="Plain Text"/>
    <w:basedOn w:val="Normal"/>
    <w:link w:val="PlainTextChar"/>
    <w:rsid w:val="00534BEB"/>
    <w:rPr>
      <w:sz w:val="20"/>
    </w:rPr>
  </w:style>
  <w:style w:type="character" w:customStyle="1" w:styleId="PlainTextChar">
    <w:name w:val="Plain Text Char"/>
    <w:basedOn w:val="DefaultParagraphFont"/>
    <w:link w:val="PlainText"/>
    <w:rsid w:val="00534BEB"/>
    <w:rPr>
      <w:rFonts w:ascii="Courier New" w:eastAsia="Times New Roman" w:hAnsi="Courier New" w:cs="Times New Roman"/>
      <w:sz w:val="20"/>
      <w:szCs w:val="20"/>
      <w:lang w:eastAsia="en-US"/>
    </w:rPr>
  </w:style>
  <w:style w:type="character" w:customStyle="1" w:styleId="MenuOption">
    <w:name w:val="Menu Option"/>
    <w:basedOn w:val="DefaultParagraphFont"/>
    <w:rsid w:val="00534BEB"/>
    <w:rPr>
      <w:b/>
      <w:smallCaps/>
    </w:rPr>
  </w:style>
  <w:style w:type="paragraph" w:customStyle="1" w:styleId="TableListNumber">
    <w:name w:val="Table List Number"/>
    <w:basedOn w:val="ListNumber"/>
    <w:rsid w:val="00534BEB"/>
    <w:pPr>
      <w:numPr>
        <w:numId w:val="0"/>
      </w:numPr>
    </w:pPr>
  </w:style>
  <w:style w:type="paragraph" w:styleId="TOC4">
    <w:name w:val="toc 4"/>
    <w:basedOn w:val="TOCBase"/>
    <w:next w:val="Normal"/>
    <w:semiHidden/>
    <w:rsid w:val="00534BEB"/>
    <w:pPr>
      <w:tabs>
        <w:tab w:val="right" w:leader="dot" w:pos="9071"/>
      </w:tabs>
      <w:ind w:left="1701"/>
    </w:pPr>
  </w:style>
  <w:style w:type="paragraph" w:customStyle="1" w:styleId="ListAlpha">
    <w:name w:val="List Alpha"/>
    <w:basedOn w:val="List"/>
    <w:rsid w:val="00534BEB"/>
    <w:pPr>
      <w:numPr>
        <w:numId w:val="8"/>
      </w:numPr>
    </w:pPr>
  </w:style>
  <w:style w:type="paragraph" w:customStyle="1" w:styleId="ListAlpha2">
    <w:name w:val="List Alpha 2"/>
    <w:basedOn w:val="List2"/>
    <w:rsid w:val="00534BEB"/>
    <w:pPr>
      <w:numPr>
        <w:numId w:val="7"/>
      </w:numPr>
    </w:pPr>
  </w:style>
  <w:style w:type="paragraph" w:styleId="List2">
    <w:name w:val="List 2"/>
    <w:basedOn w:val="BodyText"/>
    <w:rsid w:val="00534BEB"/>
    <w:pPr>
      <w:tabs>
        <w:tab w:val="left" w:pos="680"/>
      </w:tabs>
      <w:spacing w:before="60" w:after="60"/>
      <w:ind w:left="680" w:hanging="340"/>
    </w:pPr>
  </w:style>
  <w:style w:type="paragraph" w:styleId="List3">
    <w:name w:val="List 3"/>
    <w:basedOn w:val="BodyText"/>
    <w:rsid w:val="00534BEB"/>
    <w:pPr>
      <w:tabs>
        <w:tab w:val="left" w:pos="1021"/>
      </w:tabs>
      <w:spacing w:before="60" w:after="60"/>
      <w:ind w:left="1020" w:hanging="340"/>
    </w:pPr>
  </w:style>
  <w:style w:type="paragraph" w:styleId="List4">
    <w:name w:val="List 4"/>
    <w:basedOn w:val="BodyText"/>
    <w:rsid w:val="00534BEB"/>
    <w:pPr>
      <w:tabs>
        <w:tab w:val="left" w:pos="1361"/>
      </w:tabs>
      <w:spacing w:before="60" w:after="60"/>
      <w:ind w:left="1361" w:hanging="340"/>
    </w:pPr>
  </w:style>
  <w:style w:type="paragraph" w:styleId="List5">
    <w:name w:val="List 5"/>
    <w:basedOn w:val="BodyText"/>
    <w:rsid w:val="00534BEB"/>
    <w:pPr>
      <w:tabs>
        <w:tab w:val="left" w:pos="1701"/>
      </w:tabs>
      <w:spacing w:before="60" w:after="60"/>
      <w:ind w:left="1701" w:hanging="340"/>
    </w:pPr>
  </w:style>
  <w:style w:type="paragraph" w:styleId="ListBullet3">
    <w:name w:val="List Bullet 3"/>
    <w:basedOn w:val="List3"/>
    <w:rsid w:val="00534BEB"/>
    <w:pPr>
      <w:numPr>
        <w:numId w:val="14"/>
      </w:numPr>
      <w:tabs>
        <w:tab w:val="clear" w:pos="1021"/>
      </w:tabs>
      <w:ind w:left="1037" w:hanging="357"/>
    </w:pPr>
  </w:style>
  <w:style w:type="paragraph" w:styleId="ListBullet4">
    <w:name w:val="List Bullet 4"/>
    <w:basedOn w:val="List4"/>
    <w:rsid w:val="00534BEB"/>
    <w:pPr>
      <w:numPr>
        <w:numId w:val="2"/>
      </w:numPr>
    </w:pPr>
  </w:style>
  <w:style w:type="paragraph" w:styleId="ListBullet5">
    <w:name w:val="List Bullet 5"/>
    <w:basedOn w:val="List5"/>
    <w:rsid w:val="00534BEB"/>
    <w:pPr>
      <w:numPr>
        <w:numId w:val="3"/>
      </w:numPr>
    </w:pPr>
  </w:style>
  <w:style w:type="paragraph" w:styleId="ListContinue2">
    <w:name w:val="List Continue 2"/>
    <w:basedOn w:val="List2"/>
    <w:rsid w:val="00534BEB"/>
    <w:pPr>
      <w:ind w:firstLine="0"/>
    </w:pPr>
  </w:style>
  <w:style w:type="paragraph" w:styleId="ListContinue3">
    <w:name w:val="List Continue 3"/>
    <w:basedOn w:val="List3"/>
    <w:rsid w:val="00534BEB"/>
    <w:pPr>
      <w:ind w:left="1021" w:firstLine="0"/>
    </w:pPr>
  </w:style>
  <w:style w:type="paragraph" w:styleId="ListContinue4">
    <w:name w:val="List Continue 4"/>
    <w:basedOn w:val="List4"/>
    <w:rsid w:val="00534BEB"/>
    <w:pPr>
      <w:ind w:firstLine="0"/>
    </w:pPr>
  </w:style>
  <w:style w:type="paragraph" w:styleId="ListContinue5">
    <w:name w:val="List Continue 5"/>
    <w:basedOn w:val="List5"/>
    <w:rsid w:val="00534BEB"/>
    <w:pPr>
      <w:ind w:firstLine="0"/>
    </w:pPr>
  </w:style>
  <w:style w:type="paragraph" w:styleId="ListNumber3">
    <w:name w:val="List Number 3"/>
    <w:basedOn w:val="List3"/>
    <w:rsid w:val="00534BEB"/>
    <w:pPr>
      <w:numPr>
        <w:numId w:val="4"/>
      </w:numPr>
    </w:pPr>
  </w:style>
  <w:style w:type="paragraph" w:styleId="ListNumber4">
    <w:name w:val="List Number 4"/>
    <w:basedOn w:val="List4"/>
    <w:rsid w:val="00534BEB"/>
    <w:pPr>
      <w:numPr>
        <w:numId w:val="5"/>
      </w:numPr>
    </w:pPr>
  </w:style>
  <w:style w:type="paragraph" w:styleId="ListNumber5">
    <w:name w:val="List Number 5"/>
    <w:basedOn w:val="List5"/>
    <w:rsid w:val="00534BEB"/>
    <w:pPr>
      <w:numPr>
        <w:numId w:val="6"/>
      </w:numPr>
    </w:pPr>
  </w:style>
  <w:style w:type="paragraph" w:styleId="BlockText">
    <w:name w:val="Block Text"/>
    <w:basedOn w:val="Normal"/>
    <w:rsid w:val="00534BEB"/>
    <w:pPr>
      <w:spacing w:after="120"/>
      <w:ind w:left="1440" w:right="1440"/>
    </w:pPr>
  </w:style>
  <w:style w:type="character" w:customStyle="1" w:styleId="Subscript">
    <w:name w:val="Subscript"/>
    <w:basedOn w:val="DefaultParagraphFont"/>
    <w:rsid w:val="00534BEB"/>
    <w:rPr>
      <w:sz w:val="16"/>
      <w:vertAlign w:val="subscript"/>
    </w:rPr>
  </w:style>
  <w:style w:type="character" w:customStyle="1" w:styleId="Superscript">
    <w:name w:val="Superscript"/>
    <w:basedOn w:val="DefaultParagraphFont"/>
    <w:rsid w:val="00534BEB"/>
    <w:rPr>
      <w:sz w:val="16"/>
      <w:vertAlign w:val="superscript"/>
    </w:rPr>
  </w:style>
  <w:style w:type="character" w:customStyle="1" w:styleId="Symbols">
    <w:name w:val="Symbols"/>
    <w:basedOn w:val="DefaultParagraphFont"/>
    <w:rsid w:val="00534BEB"/>
    <w:rPr>
      <w:rFonts w:ascii="Symbol" w:hAnsi="Symbol"/>
    </w:rPr>
  </w:style>
  <w:style w:type="character" w:customStyle="1" w:styleId="MenuOptions">
    <w:name w:val="Menu Options"/>
    <w:basedOn w:val="DefaultParagraphFont"/>
    <w:rsid w:val="00534BEB"/>
    <w:rPr>
      <w:rFonts w:ascii="Arial Narrow" w:hAnsi="Arial Narrow"/>
      <w:smallCaps/>
    </w:rPr>
  </w:style>
  <w:style w:type="character" w:customStyle="1" w:styleId="Buttons">
    <w:name w:val="Buttons"/>
    <w:basedOn w:val="DefaultParagraphFont"/>
    <w:rsid w:val="00534BEB"/>
    <w:rPr>
      <w:b/>
    </w:rPr>
  </w:style>
  <w:style w:type="character" w:customStyle="1" w:styleId="Underlined">
    <w:name w:val="Underlined"/>
    <w:basedOn w:val="DefaultParagraphFont"/>
    <w:rsid w:val="00534BEB"/>
    <w:rPr>
      <w:u w:val="single"/>
    </w:rPr>
  </w:style>
  <w:style w:type="paragraph" w:customStyle="1" w:styleId="TableBodyTextRight">
    <w:name w:val="Table Body Text Right"/>
    <w:basedOn w:val="TableBodyText"/>
    <w:rsid w:val="00534BEB"/>
    <w:pPr>
      <w:widowControl w:val="0"/>
      <w:autoSpaceDE w:val="0"/>
      <w:autoSpaceDN w:val="0"/>
      <w:adjustRightInd w:val="0"/>
      <w:jc w:val="right"/>
    </w:pPr>
    <w:rPr>
      <w:rFonts w:cs="Arial"/>
      <w:szCs w:val="18"/>
    </w:rPr>
  </w:style>
  <w:style w:type="paragraph" w:customStyle="1" w:styleId="CopyrightText">
    <w:name w:val="Copyright Text"/>
    <w:basedOn w:val="BodyText"/>
    <w:rsid w:val="00534BEB"/>
    <w:rPr>
      <w:sz w:val="18"/>
    </w:rPr>
  </w:style>
  <w:style w:type="paragraph" w:customStyle="1" w:styleId="BodySmallRight">
    <w:name w:val="Body Small Right"/>
    <w:basedOn w:val="BodyTextRight"/>
    <w:rsid w:val="00534BEB"/>
    <w:rPr>
      <w:sz w:val="18"/>
      <w:szCs w:val="18"/>
    </w:rPr>
  </w:style>
  <w:style w:type="paragraph" w:customStyle="1" w:styleId="MarginEdition">
    <w:name w:val="Margin Edition"/>
    <w:basedOn w:val="MarginNote"/>
    <w:rsid w:val="00534BEB"/>
    <w:pPr>
      <w:spacing w:before="0" w:after="0"/>
    </w:pPr>
    <w:rPr>
      <w:rFonts w:ascii="Times New Roman" w:hAnsi="Times New Roman"/>
      <w:color w:val="999999"/>
    </w:rPr>
  </w:style>
  <w:style w:type="paragraph" w:customStyle="1" w:styleId="Spacer">
    <w:name w:val="Spacer"/>
    <w:basedOn w:val="Normal"/>
    <w:rsid w:val="00534BEB"/>
    <w:rPr>
      <w:sz w:val="2"/>
      <w:szCs w:val="2"/>
    </w:rPr>
  </w:style>
  <w:style w:type="character" w:customStyle="1" w:styleId="Small">
    <w:name w:val="Small"/>
    <w:basedOn w:val="DefaultParagraphFont"/>
    <w:rsid w:val="00534BEB"/>
    <w:rPr>
      <w:sz w:val="16"/>
    </w:rPr>
  </w:style>
  <w:style w:type="paragraph" w:customStyle="1" w:styleId="WideTable">
    <w:name w:val="Wide Table"/>
    <w:basedOn w:val="Normal"/>
    <w:rsid w:val="00534BEB"/>
    <w:pPr>
      <w:ind w:left="-1418"/>
    </w:pPr>
    <w:rPr>
      <w:sz w:val="2"/>
      <w:szCs w:val="2"/>
    </w:rPr>
  </w:style>
  <w:style w:type="character" w:styleId="PageNumber">
    <w:name w:val="page number"/>
    <w:basedOn w:val="DefaultParagraphFont"/>
    <w:rsid w:val="00534BEB"/>
  </w:style>
  <w:style w:type="paragraph" w:styleId="Quote">
    <w:name w:val="Quote"/>
    <w:basedOn w:val="Heading1"/>
    <w:link w:val="QuoteChar"/>
    <w:qFormat/>
    <w:rsid w:val="00534BEB"/>
    <w:rPr>
      <w:b w:val="0"/>
      <w:sz w:val="72"/>
      <w:szCs w:val="72"/>
      <w:lang w:val="en-NZ"/>
    </w:rPr>
  </w:style>
  <w:style w:type="character" w:customStyle="1" w:styleId="QuoteChar">
    <w:name w:val="Quote Char"/>
    <w:basedOn w:val="DefaultParagraphFont"/>
    <w:link w:val="Quote"/>
    <w:rsid w:val="00534B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4BEB"/>
    <w:pPr>
      <w:pageBreakBefore/>
    </w:pPr>
  </w:style>
  <w:style w:type="paragraph" w:customStyle="1" w:styleId="Border">
    <w:name w:val="Border"/>
    <w:basedOn w:val="Normal"/>
    <w:qFormat/>
    <w:rsid w:val="00534B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4BEB"/>
    <w:rPr>
      <w:b/>
      <w:bCs/>
      <w:i/>
      <w:iCs/>
      <w:color w:val="auto"/>
    </w:rPr>
  </w:style>
  <w:style w:type="paragraph" w:styleId="IntenseQuote">
    <w:name w:val="Intense Quote"/>
    <w:basedOn w:val="Normal"/>
    <w:next w:val="Normal"/>
    <w:link w:val="IntenseQuoteChar"/>
    <w:uiPriority w:val="30"/>
    <w:qFormat/>
    <w:rsid w:val="00534B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4B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4BEB"/>
    <w:rPr>
      <w:smallCaps/>
      <w:color w:val="auto"/>
      <w:u w:val="single"/>
    </w:rPr>
  </w:style>
  <w:style w:type="character" w:styleId="IntenseReference">
    <w:name w:val="Intense Reference"/>
    <w:basedOn w:val="DefaultParagraphFont"/>
    <w:uiPriority w:val="32"/>
    <w:qFormat/>
    <w:rsid w:val="00534BEB"/>
    <w:rPr>
      <w:b/>
      <w:bCs/>
      <w:smallCaps/>
      <w:color w:val="auto"/>
      <w:spacing w:val="5"/>
      <w:u w:val="single"/>
    </w:rPr>
  </w:style>
  <w:style w:type="paragraph" w:customStyle="1" w:styleId="2ColumnHeading">
    <w:name w:val="2Column Heading"/>
    <w:basedOn w:val="BodyText"/>
    <w:qFormat/>
    <w:rsid w:val="00534BEB"/>
    <w:pPr>
      <w:spacing w:after="60"/>
      <w:ind w:left="-2268"/>
    </w:pPr>
    <w:rPr>
      <w:b/>
    </w:rPr>
  </w:style>
  <w:style w:type="paragraph" w:customStyle="1" w:styleId="Heading1TOC">
    <w:name w:val="Heading1 TOC"/>
    <w:basedOn w:val="Normal"/>
    <w:qFormat/>
    <w:rsid w:val="00534BEB"/>
    <w:pPr>
      <w:spacing w:before="240" w:after="120"/>
    </w:pPr>
    <w:rPr>
      <w:rFonts w:ascii="Times New Roman" w:hAnsi="Times New Roman"/>
      <w:b/>
      <w:sz w:val="32"/>
    </w:rPr>
  </w:style>
  <w:style w:type="paragraph" w:customStyle="1" w:styleId="Heading2TOC">
    <w:name w:val="Heading2 TOC"/>
    <w:basedOn w:val="Normal"/>
    <w:qFormat/>
    <w:rsid w:val="00534BEB"/>
    <w:pPr>
      <w:spacing w:before="240" w:after="60"/>
    </w:pPr>
    <w:rPr>
      <w:rFonts w:ascii="Times New Roman" w:hAnsi="Times New Roman"/>
      <w:b/>
      <w:sz w:val="28"/>
    </w:rPr>
  </w:style>
  <w:style w:type="character" w:customStyle="1" w:styleId="Underline">
    <w:name w:val="Underline"/>
    <w:basedOn w:val="DefaultParagraphFont"/>
    <w:qFormat/>
    <w:rsid w:val="00534BEB"/>
    <w:rPr>
      <w:u w:val="single"/>
    </w:rPr>
  </w:style>
  <w:style w:type="paragraph" w:styleId="BalloonText">
    <w:name w:val="Balloon Text"/>
    <w:basedOn w:val="Normal"/>
    <w:link w:val="BalloonTextChar"/>
    <w:rsid w:val="00534BEB"/>
    <w:rPr>
      <w:rFonts w:ascii="Tahoma" w:hAnsi="Tahoma" w:cs="Tahoma"/>
      <w:sz w:val="16"/>
      <w:szCs w:val="16"/>
    </w:rPr>
  </w:style>
  <w:style w:type="character" w:customStyle="1" w:styleId="BalloonTextChar">
    <w:name w:val="Balloon Text Char"/>
    <w:basedOn w:val="DefaultParagraphFont"/>
    <w:link w:val="BalloonText"/>
    <w:rsid w:val="00534B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4BE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34B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4BEB"/>
    <w:rPr>
      <w:b/>
      <w:color w:val="660033"/>
      <w:spacing w:val="0"/>
    </w:rPr>
  </w:style>
  <w:style w:type="paragraph" w:customStyle="1" w:styleId="Nameditemlist">
    <w:name w:val="Named item list"/>
    <w:basedOn w:val="BodyText"/>
    <w:qFormat/>
    <w:rsid w:val="00534BE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1027</Words>
  <Characters>6560</Characters>
  <Application>Microsoft Office Word</Application>
  <DocSecurity>0</DocSecurity>
  <Lines>230</Lines>
  <Paragraphs>139</Paragraphs>
  <ScaleCrop>false</ScaleCrop>
  <Company>Author-it Software Corporation Ltd.</Company>
  <LinksUpToDate>false</LinksUpToDate>
  <CharactersWithSpaces>7598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LGACOM401A Administer contracts</dc:title>
  <dc:subject>Approved</dc:subject>
  <dc:creator>Government Skills Australia</dc:creator>
  <cp:keywords>Release:</cp:keywords>
  <dc:description>Copyright © 1996-2007 Author-it Software Corporation Ltd., all rights reserved.</dc:description>
  <cp:lastModifiedBy>TPCMS</cp:lastModifiedBy>
  <cp:revision>3</cp:revision>
  <dcterms:created xsi:type="dcterms:W3CDTF">2012-09-10T05:27:00Z</dcterms:created>
  <dcterms:modified xsi:type="dcterms:W3CDTF">2012-09-10T05:27:00Z</dcterms:modified>
</cp:coreProperties>
</file>