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4B6" w:rsidP="006244B6">
      <w:pPr>
        <w:pStyle w:val="Title"/>
      </w:pPr>
      <w:bookmarkStart w:id="0" w:name="_GoBack"/>
      <w:bookmarkEnd w:id="0"/>
      <w:r>
        <w:fldChar w:fldCharType="begin"/>
      </w:r>
      <w:r>
        <w:instrText xml:space="preserve"> TITLE   \* MERGEFORMAT </w:instrText>
      </w:r>
      <w:r>
        <w:fldChar w:fldCharType="separate"/>
      </w:r>
      <w:r>
        <w:t>LGAEHRR504B Implement public education programs to improve community compliance</w:t>
      </w:r>
      <w:r>
        <w:fldChar w:fldCharType="end"/>
      </w:r>
    </w:p>
    <w:p w:rsidR="006244B6" w:rsidP="006244B6">
      <w:pPr>
        <w:pStyle w:val="Version"/>
        <w:sectPr w:rsidSect="002C1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B3A" w:rsidP="002C1B3A">
      <w:pPr>
        <w:pStyle w:val="SuperHeading"/>
      </w:pPr>
      <w:r w:rsidRPr="002C1B3A">
        <w:t>LGAEHRR504B Implement public education programs to improve community compliance</w:t>
      </w:r>
    </w:p>
    <w:p w:rsidR="00000000" w:rsidRPr="002C1B3A" w:rsidP="002C1B3A">
      <w:pPr>
        <w:pStyle w:val="Heading1"/>
      </w:pPr>
      <w:bookmarkStart w:id="1" w:name="O_324987"/>
      <w:bookmarkEnd w:id="1"/>
      <w:r w:rsidRPr="002C1B3A">
        <w:t>Modification History</w:t>
      </w:r>
    </w:p>
    <w:p w:rsidR="00000000" w:rsidRPr="002C1B3A" w:rsidP="002C1B3A">
      <w:pPr>
        <w:pStyle w:val="BodyText"/>
      </w:pPr>
      <w:r w:rsidRPr="002C1B3A">
        <w:t>Not applicable.</w:t>
      </w:r>
    </w:p>
    <w:p w:rsidR="00000000" w:rsidRPr="002C1B3A" w:rsidP="002C1B3A">
      <w:pPr>
        <w:pStyle w:val="AllowPageBreak"/>
      </w:pPr>
    </w:p>
    <w:p w:rsidR="00000000" w:rsidRPr="002C1B3A" w:rsidP="002C1B3A">
      <w:pPr>
        <w:pStyle w:val="Heading1"/>
      </w:pPr>
      <w:bookmarkStart w:id="2" w:name="O_324988"/>
      <w:bookmarkEnd w:id="2"/>
      <w:r w:rsidRPr="002C1B3A">
        <w:t>Unit Descriptor</w:t>
      </w:r>
    </w:p>
    <w:p w:rsidR="00000000" w:rsidRPr="002C1B3A" w:rsidP="002C1B3A">
      <w:pPr>
        <w:pStyle w:val="BodyText"/>
      </w:pPr>
      <w:r w:rsidRPr="002C1B3A">
        <w:t>This unit covers the development and delivery of environmental health awareness programs.</w:t>
      </w:r>
    </w:p>
    <w:p w:rsidR="00000000" w:rsidRPr="002C1B3A" w:rsidP="002C1B3A">
      <w:pPr>
        <w:pStyle w:val="BodyText"/>
      </w:pPr>
      <w:r w:rsidRPr="002C1B3A">
        <w:rPr>
          <w:rStyle w:val="SpecialBold"/>
        </w:rPr>
        <w:t>Application of the competency</w:t>
      </w:r>
    </w:p>
    <w:p w:rsidR="00000000" w:rsidRPr="002C1B3A" w:rsidP="002C1B3A">
      <w:pPr>
        <w:pStyle w:val="BodyText"/>
      </w:pPr>
      <w:r w:rsidRPr="002C1B3A">
        <w:t>This unit supports the attainment of skills and knowledge required for competent workplace performance within councils of varying size a</w:t>
      </w:r>
      <w:r w:rsidRPr="002C1B3A">
        <w:t>nd locations. Knowledge of the legislation and regulations within which councils must operate is essential. The role of council staff, elected members and management in protecting and managing the natural and built environment must be appropriately reflect</w:t>
      </w:r>
      <w:r w:rsidRPr="002C1B3A">
        <w:t>ed.</w:t>
      </w:r>
    </w:p>
    <w:p w:rsidR="00000000" w:rsidRPr="002C1B3A" w:rsidP="002C1B3A">
      <w:pPr>
        <w:pStyle w:val="BodyText"/>
      </w:pPr>
      <w:r w:rsidRPr="002C1B3A">
        <w:t>This unit covers the development and delivery of environmental health awareness programs.</w:t>
      </w:r>
    </w:p>
    <w:p w:rsidR="00000000" w:rsidRPr="002C1B3A" w:rsidP="002C1B3A">
      <w:pPr>
        <w:pStyle w:val="BodyText"/>
      </w:pPr>
      <w:r w:rsidRPr="002C1B3A">
        <w:rPr>
          <w:rStyle w:val="SpecialBold"/>
        </w:rPr>
        <w:t>Application of the competency</w:t>
      </w:r>
    </w:p>
    <w:p w:rsidR="00000000" w:rsidRPr="002C1B3A" w:rsidP="002C1B3A">
      <w:pPr>
        <w:pStyle w:val="BodyText"/>
      </w:pPr>
      <w:r w:rsidRPr="002C1B3A">
        <w:t>This unit supports the attainment of skills and knowledge required for competent workplace performance within councils of varying si</w:t>
      </w:r>
      <w:r w:rsidRPr="002C1B3A">
        <w:t>ze and locations. Knowledge of the legislation and regulations within which councils must operate is essential. The role of council staff, elected members and management in protecting and managing the natural and built environment must be appropriately ref</w:t>
      </w:r>
      <w:r w:rsidRPr="002C1B3A">
        <w:t>lected.</w:t>
      </w:r>
    </w:p>
    <w:p w:rsidR="00000000" w:rsidRPr="002C1B3A" w:rsidP="002C1B3A">
      <w:pPr>
        <w:pStyle w:val="AllowPageBreak"/>
      </w:pPr>
    </w:p>
    <w:p w:rsidR="00000000" w:rsidRPr="002C1B3A" w:rsidP="002C1B3A">
      <w:pPr>
        <w:pStyle w:val="Heading1"/>
      </w:pPr>
      <w:bookmarkStart w:id="3" w:name="O_324986"/>
      <w:bookmarkEnd w:id="3"/>
      <w:r w:rsidRPr="002C1B3A">
        <w:t>Application of the Unit</w:t>
      </w:r>
    </w:p>
    <w:p w:rsidR="00000000" w:rsidRPr="002C1B3A" w:rsidP="002C1B3A">
      <w:pPr>
        <w:pStyle w:val="BodyText"/>
      </w:pPr>
      <w:r w:rsidRPr="002C1B3A">
        <w:t>Not applicable.</w:t>
      </w:r>
    </w:p>
    <w:p w:rsidR="00000000" w:rsidRPr="002C1B3A" w:rsidP="002C1B3A">
      <w:pPr>
        <w:pStyle w:val="AllowPageBreak"/>
      </w:pPr>
    </w:p>
    <w:p w:rsidR="00000000" w:rsidRPr="002C1B3A" w:rsidP="002C1B3A">
      <w:pPr>
        <w:pStyle w:val="Heading1"/>
      </w:pPr>
      <w:bookmarkStart w:id="4" w:name="O_324985"/>
      <w:bookmarkEnd w:id="4"/>
      <w:r w:rsidRPr="002C1B3A">
        <w:t>Licensing/Regulatory Information</w:t>
      </w:r>
    </w:p>
    <w:p w:rsidR="00000000" w:rsidRPr="002C1B3A" w:rsidP="002C1B3A">
      <w:pPr>
        <w:pStyle w:val="BodyText"/>
      </w:pPr>
      <w:r w:rsidRPr="002C1B3A">
        <w:t>Not applicable.</w:t>
      </w:r>
    </w:p>
    <w:p w:rsidR="00000000" w:rsidRPr="002C1B3A" w:rsidP="002C1B3A">
      <w:pPr>
        <w:pStyle w:val="AllowPageBreak"/>
      </w:pPr>
    </w:p>
    <w:p w:rsidR="00000000" w:rsidRPr="002C1B3A" w:rsidP="002C1B3A">
      <w:pPr>
        <w:pStyle w:val="Heading1"/>
      </w:pPr>
      <w:bookmarkStart w:id="5" w:name="O_324984"/>
      <w:bookmarkEnd w:id="5"/>
      <w:r w:rsidRPr="002C1B3A">
        <w:t>Pre-Requisites</w:t>
      </w:r>
    </w:p>
    <w:p w:rsidR="00000000" w:rsidRPr="002C1B3A" w:rsidP="002C1B3A">
      <w:pPr>
        <w:pStyle w:val="BodyText"/>
      </w:pPr>
      <w:r w:rsidRPr="002C1B3A">
        <w:t>Not applicable.</w:t>
      </w:r>
    </w:p>
    <w:p w:rsidR="00000000" w:rsidRPr="002C1B3A" w:rsidP="002C1B3A">
      <w:pPr>
        <w:pStyle w:val="AllowPageBreak"/>
      </w:pPr>
    </w:p>
    <w:p w:rsidR="00000000" w:rsidRPr="002C1B3A" w:rsidP="002C1B3A">
      <w:pPr>
        <w:pStyle w:val="Heading1"/>
      </w:pPr>
      <w:bookmarkStart w:id="6" w:name="O_324983"/>
      <w:bookmarkEnd w:id="6"/>
      <w:r w:rsidRPr="002C1B3A">
        <w:t>Employability Skills Information</w:t>
      </w:r>
    </w:p>
    <w:p w:rsidR="00000000" w:rsidRPr="002C1B3A" w:rsidP="002C1B3A">
      <w:pPr>
        <w:pStyle w:val="BodyText"/>
      </w:pPr>
      <w:r w:rsidRPr="002C1B3A">
        <w:t>Not applicable.</w:t>
      </w:r>
    </w:p>
    <w:p w:rsidR="00000000" w:rsidRPr="002C1B3A" w:rsidP="002C1B3A">
      <w:pPr>
        <w:pStyle w:val="AllowPageBreak"/>
      </w:pPr>
    </w:p>
    <w:p w:rsidR="00000000" w:rsidRPr="002C1B3A" w:rsidP="002C1B3A">
      <w:pPr>
        <w:pStyle w:val="Heading1"/>
      </w:pPr>
      <w:bookmarkStart w:id="7" w:name="O_324989"/>
      <w:bookmarkEnd w:id="7"/>
      <w:r w:rsidRPr="002C1B3A">
        <w:t>Elements and Performance Criteria Pre-Content</w:t>
      </w:r>
    </w:p>
    <w:p w:rsidR="00000000" w:rsidRPr="002C1B3A" w:rsidP="002C1B3A">
      <w:pPr>
        <w:pStyle w:val="BodyText"/>
      </w:pPr>
      <w:r w:rsidRPr="002C1B3A">
        <w:t>Not applicable.</w:t>
      </w:r>
    </w:p>
    <w:p w:rsidR="00000000" w:rsidRPr="002C1B3A" w:rsidP="002C1B3A">
      <w:pPr>
        <w:pStyle w:val="AllowPageBreak"/>
      </w:pPr>
    </w:p>
    <w:p w:rsidR="00000000" w:rsidRPr="002C1B3A" w:rsidP="002C1B3A">
      <w:pPr>
        <w:pStyle w:val="Heading1"/>
      </w:pPr>
      <w:bookmarkStart w:id="8" w:name="O_324979"/>
      <w:bookmarkEnd w:id="8"/>
      <w:r w:rsidRPr="002C1B3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244B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rPr>
                <w:rStyle w:val="SpecialBold"/>
              </w:rPr>
              <w:t>Elements and Performance Criteria</w:t>
            </w:r>
          </w:p>
        </w:tc>
      </w:tr>
      <w:tr w:rsidTr="006244B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C1B3A" w:rsidP="002C1B3A">
            <w:pPr>
              <w:pStyle w:val="BodyText"/>
            </w:pPr>
            <w:r w:rsidRPr="002C1B3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rPr>
                <w:rStyle w:val="SpecialBold"/>
              </w:rPr>
              <w:t>Performance Criteria</w:t>
            </w:r>
          </w:p>
        </w:tc>
      </w:tr>
      <w:tr w:rsidTr="006244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1</w:t>
            </w:r>
          </w:p>
        </w:tc>
        <w:tc>
          <w:tcPr>
            <w:tcW w:w="3000" w:type="dxa"/>
            <w:vMerge w:val="restart"/>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Develop environmental health education, promotion and awareness strategies</w:t>
            </w: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1.1</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Goals and objectives for health education, promotion and awareness are established in accordance with council requirements.</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1.2</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Information to assist in needs analysis is ide</w:t>
            </w:r>
            <w:r w:rsidRPr="002C1B3A">
              <w:t>ntified, researched and collated.</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1.3</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Health surveys that identify community health needs are developed.</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1.4</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Existing services and strategies are reviewed and evaluated to ensure relevance.</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1.5</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Community networks are established and maintained to ensure broad exposure to local development needs.</w:t>
            </w:r>
          </w:p>
        </w:tc>
      </w:tr>
      <w:tr w:rsidTr="006244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2</w:t>
            </w:r>
          </w:p>
        </w:tc>
        <w:tc>
          <w:tcPr>
            <w:tcW w:w="3000" w:type="dxa"/>
            <w:vMerge w:val="restart"/>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Implement environmental health education, promotion and awareness strategies</w:t>
            </w: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2.1</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Appropriate health education, promotion and awareness programs are de</w:t>
            </w:r>
            <w:r w:rsidRPr="002C1B3A">
              <w:t>veloped based on community development needs and in accordance with council policy.</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2.2</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Programs are implemented using appropriate educational, promotional and awareness activities and responding to state legislative requirements .</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2.3</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Health education, promotional and awareness programs are monitored and evaluated in conjunction with the community to assess performance in relation to goals and objectives of the program.</w:t>
            </w:r>
          </w:p>
        </w:tc>
      </w:tr>
      <w:tr w:rsidTr="006244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3</w:t>
            </w:r>
          </w:p>
        </w:tc>
        <w:tc>
          <w:tcPr>
            <w:tcW w:w="3000" w:type="dxa"/>
            <w:vMerge w:val="restart"/>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Undertake marketing programs</w:t>
            </w: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3.1</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The opportunity for a marketing</w:t>
            </w:r>
            <w:r w:rsidRPr="002C1B3A">
              <w:t xml:space="preserve"> program is identified from the market place.</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3.2</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The viability of a program is assessed by internal and external consultation .</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3.3</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Reports are prepared for management and council with recommendations and supporting information.</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3.4</w:t>
            </w:r>
          </w:p>
        </w:tc>
        <w:tc>
          <w:tcPr>
            <w:tcW w:w="51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 xml:space="preserve">The program is implemented and monitored to ensure objectives are met within budget, resource </w:t>
            </w:r>
            <w:r w:rsidRPr="002C1B3A">
              <w:t>and time limitations.</w:t>
            </w:r>
          </w:p>
        </w:tc>
      </w:tr>
      <w:tr w:rsidTr="006244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1B3A">
            <w:pPr>
              <w:pStyle w:val="BodyText"/>
              <w:rPr>
                <w:lang w:val="en-NZ"/>
              </w:rPr>
            </w:pPr>
            <w:r w:rsidRPr="002C1B3A">
              <w:t>3.5</w:t>
            </w:r>
          </w:p>
        </w:tc>
        <w:tc>
          <w:tcPr>
            <w:tcW w:w="5100" w:type="dxa"/>
            <w:tcBorders>
              <w:top w:val="nil"/>
              <w:left w:val="nil"/>
              <w:bottom w:val="nil"/>
              <w:right w:val="nil"/>
            </w:tcBorders>
            <w:tcMar>
              <w:top w:w="0" w:type="dxa"/>
              <w:left w:w="62" w:type="dxa"/>
              <w:bottom w:w="0" w:type="dxa"/>
              <w:right w:w="62" w:type="dxa"/>
            </w:tcMar>
          </w:tcPr>
          <w:p w:rsidR="00000000" w:rsidRPr="002C1B3A" w:rsidP="002C1B3A">
            <w:pPr>
              <w:pStyle w:val="BodyText"/>
            </w:pPr>
            <w:r w:rsidRPr="002C1B3A">
              <w:t>The program is reviewed and assessed using consumer response and internal audits.</w:t>
            </w:r>
          </w:p>
        </w:tc>
      </w:tr>
    </w:tbl>
    <w:p w:rsidR="00000000" w:rsidRPr="002C1B3A" w:rsidP="002C1B3A">
      <w:pPr>
        <w:pStyle w:val="BodyText"/>
      </w:pPr>
    </w:p>
    <w:p w:rsidR="00000000" w:rsidRPr="002C1B3A" w:rsidP="002C1B3A">
      <w:pPr>
        <w:pStyle w:val="AllowPageBreak"/>
      </w:pPr>
    </w:p>
    <w:p w:rsidR="00000000" w:rsidRPr="002C1B3A" w:rsidP="002C1B3A">
      <w:pPr>
        <w:pStyle w:val="Heading1"/>
      </w:pPr>
      <w:bookmarkStart w:id="9" w:name="O_324982"/>
      <w:bookmarkEnd w:id="9"/>
      <w:r w:rsidRPr="002C1B3A">
        <w:t>Required Skills and Knowledge</w:t>
      </w:r>
    </w:p>
    <w:p w:rsidR="00000000" w:rsidRPr="002C1B3A" w:rsidP="002C1B3A">
      <w:pPr>
        <w:pStyle w:val="BodyText"/>
      </w:pPr>
      <w:r w:rsidRPr="002C1B3A">
        <w:t>No</w:t>
      </w:r>
      <w:r w:rsidRPr="002C1B3A">
        <w:t>t applicable.</w:t>
      </w:r>
    </w:p>
    <w:p w:rsidR="00000000" w:rsidRPr="002C1B3A" w:rsidP="002C1B3A">
      <w:pPr>
        <w:pStyle w:val="AllowPageBreak"/>
      </w:pPr>
    </w:p>
    <w:p w:rsidR="00000000" w:rsidRPr="002C1B3A" w:rsidP="002C1B3A">
      <w:pPr>
        <w:pStyle w:val="Heading1"/>
      </w:pPr>
      <w:bookmarkStart w:id="10" w:name="O_324981"/>
      <w:bookmarkEnd w:id="10"/>
      <w:r w:rsidRPr="002C1B3A">
        <w:t>Evidence Guide</w:t>
      </w:r>
    </w:p>
    <w:p w:rsidR="00000000" w:rsidRPr="002C1B3A" w:rsidP="002C1B3A">
      <w:pPr>
        <w:pStyle w:val="BodyText"/>
      </w:pPr>
      <w:r w:rsidRPr="002C1B3A">
        <w:t>The Evidence Guide describes the underpinning knowledge and skills that must be demonstrated to prove competence. It provides essential advice for assessment of the unit of competency and must be read in conjun</w:t>
      </w:r>
      <w:r w:rsidRPr="002C1B3A">
        <w:t>ction with the Performance Criteria, the Range Statement and the Assessment Guidelines of the relevant Training Package.</w:t>
      </w:r>
    </w:p>
    <w:p w:rsidR="00000000" w:rsidRPr="002C1B3A" w:rsidP="002C1B3A">
      <w:pPr>
        <w:pStyle w:val="BodyText"/>
      </w:pPr>
      <w:r w:rsidRPr="002C1B3A">
        <w:rPr>
          <w:rStyle w:val="SpecialBold"/>
        </w:rPr>
        <w:t>Overview of assessment requirements</w:t>
      </w:r>
    </w:p>
    <w:p w:rsidR="00000000" w:rsidRPr="002C1B3A" w:rsidP="002C1B3A">
      <w:pPr>
        <w:pStyle w:val="BodyText"/>
      </w:pPr>
      <w:r w:rsidRPr="002C1B3A">
        <w:t>A person who demonstrates competency in this unit will be able to perform the outcomes described in</w:t>
      </w:r>
      <w:r w:rsidRPr="002C1B3A">
        <w:t xml:space="preserve"> the Elements to the required performance level detailed in the Performance Criteria. The knowledge and skill requirements described in the Range Statement must also be demonstrated. For example, knowledge of the legislative framework and safe work practic</w:t>
      </w:r>
      <w:r w:rsidRPr="002C1B3A">
        <w:t>es that underpin the performance of the unit are also required to be demonstrated.</w:t>
      </w:r>
    </w:p>
    <w:p w:rsidR="00000000" w:rsidRPr="002C1B3A" w:rsidP="002C1B3A">
      <w:pPr>
        <w:pStyle w:val="BodyText"/>
      </w:pPr>
      <w:r w:rsidRPr="002C1B3A">
        <w:rPr>
          <w:rStyle w:val="SpecialBold"/>
        </w:rPr>
        <w:t>Critical aspects of evidence to be considered</w:t>
      </w:r>
    </w:p>
    <w:p w:rsidR="00000000" w:rsidRPr="002C1B3A" w:rsidP="002C1B3A">
      <w:pPr>
        <w:pStyle w:val="BodyText"/>
      </w:pPr>
      <w:r w:rsidRPr="002C1B3A">
        <w:t>Goals and objectives of programs are achieved.</w:t>
      </w:r>
    </w:p>
    <w:p w:rsidR="00000000" w:rsidRPr="002C1B3A" w:rsidP="002C1B3A">
      <w:pPr>
        <w:pStyle w:val="BodyText"/>
      </w:pPr>
      <w:r w:rsidRPr="002C1B3A">
        <w:rPr>
          <w:rStyle w:val="SpecialBold"/>
        </w:rPr>
        <w:t>Context of assessment</w:t>
      </w:r>
    </w:p>
    <w:p w:rsidR="00000000" w:rsidRPr="002C1B3A" w:rsidP="002C1B3A">
      <w:pPr>
        <w:pStyle w:val="BodyText"/>
      </w:pPr>
      <w:r w:rsidRPr="002C1B3A">
        <w:t>On the job or in a simulated work environment.</w:t>
      </w:r>
    </w:p>
    <w:p w:rsidR="00000000" w:rsidRPr="002C1B3A" w:rsidP="002C1B3A">
      <w:pPr>
        <w:pStyle w:val="BodyText"/>
      </w:pPr>
      <w:r w:rsidRPr="002C1B3A">
        <w:rPr>
          <w:rStyle w:val="SpecialBold"/>
        </w:rPr>
        <w:t>Relationship to other units</w:t>
      </w:r>
    </w:p>
    <w:p w:rsidR="00000000" w:rsidRPr="002C1B3A" w:rsidP="002C1B3A">
      <w:pPr>
        <w:pStyle w:val="BodyText"/>
      </w:pPr>
      <w:r w:rsidRPr="002C1B3A">
        <w:t>(prerequisite or co-requisite units)</w:t>
      </w:r>
    </w:p>
    <w:p w:rsidR="00000000" w:rsidRPr="002C1B3A" w:rsidP="002C1B3A">
      <w:pPr>
        <w:pStyle w:val="BodyText"/>
      </w:pPr>
      <w:r w:rsidRPr="002C1B3A">
        <w:t>To enable holistic assessment this unit may be assessed with other units that form part of the job role.</w:t>
      </w:r>
    </w:p>
    <w:p w:rsidR="00000000" w:rsidRPr="002C1B3A" w:rsidP="002C1B3A">
      <w:pPr>
        <w:pStyle w:val="BodyText"/>
      </w:pPr>
      <w:r w:rsidRPr="002C1B3A">
        <w:rPr>
          <w:rStyle w:val="SpecialBold"/>
        </w:rPr>
        <w:t>Method of assessment</w:t>
      </w:r>
    </w:p>
    <w:p w:rsidR="00000000" w:rsidRPr="002C1B3A" w:rsidP="002C1B3A">
      <w:pPr>
        <w:pStyle w:val="BodyText"/>
      </w:pPr>
      <w:r w:rsidRPr="002C1B3A">
        <w:t>The following assessment methods are suggested:</w:t>
      </w:r>
    </w:p>
    <w:p w:rsidR="00000000" w:rsidRPr="002C1B3A" w:rsidP="002C1B3A">
      <w:pPr>
        <w:pStyle w:val="BodyText"/>
      </w:pPr>
      <w:r w:rsidRPr="002C1B3A">
        <w:t>observation of th</w:t>
      </w:r>
      <w:r w:rsidRPr="002C1B3A">
        <w:t xml:space="preserve">e learner performing a range of workplace tasks over sufficient time to demonstrate handling of a range of contingencies </w:t>
      </w:r>
    </w:p>
    <w:p w:rsidR="00000000" w:rsidRPr="002C1B3A" w:rsidP="002C1B3A">
      <w:pPr>
        <w:pStyle w:val="BodyText"/>
      </w:pPr>
      <w:r w:rsidRPr="002C1B3A">
        <w:t xml:space="preserve">written and/or oral questioning to assess knowledge and understanding </w:t>
      </w:r>
    </w:p>
    <w:p w:rsidR="00000000" w:rsidRPr="002C1B3A" w:rsidP="002C1B3A">
      <w:pPr>
        <w:pStyle w:val="BodyText"/>
      </w:pPr>
      <w:r w:rsidRPr="002C1B3A">
        <w:t xml:space="preserve">completing workplace documentation </w:t>
      </w:r>
    </w:p>
    <w:p w:rsidR="00000000" w:rsidRPr="002C1B3A" w:rsidP="002C1B3A">
      <w:pPr>
        <w:pStyle w:val="BodyText"/>
      </w:pPr>
      <w:r w:rsidRPr="002C1B3A">
        <w:t>third-party reports from ex</w:t>
      </w:r>
      <w:r w:rsidRPr="002C1B3A">
        <w:t xml:space="preserve">perienced practitioners </w:t>
      </w:r>
    </w:p>
    <w:p w:rsidR="00000000" w:rsidRPr="002C1B3A" w:rsidP="002C1B3A">
      <w:pPr>
        <w:pStyle w:val="BodyText"/>
      </w:pPr>
      <w:r w:rsidRPr="002C1B3A">
        <w:t>completion of self-paced learning materials including personal reflection and feedback from trainer, coach or supervisor.</w:t>
      </w:r>
    </w:p>
    <w:p w:rsidR="00000000" w:rsidRPr="002C1B3A" w:rsidP="002C1B3A">
      <w:pPr>
        <w:pStyle w:val="BodyText"/>
      </w:pPr>
      <w:r w:rsidRPr="002C1B3A">
        <w:rPr>
          <w:rStyle w:val="SpecialBold"/>
        </w:rPr>
        <w:t>Evidence required for demonstration of consistent performance</w:t>
      </w:r>
    </w:p>
    <w:p w:rsidR="00000000" w:rsidRPr="002C1B3A" w:rsidP="002C1B3A">
      <w:pPr>
        <w:pStyle w:val="BodyText"/>
      </w:pPr>
      <w:r w:rsidRPr="002C1B3A">
        <w:t>Competency must be demonstrated in all Elements</w:t>
      </w:r>
      <w:r w:rsidRPr="002C1B3A">
        <w:t xml:space="preserve"> across a range of variables relevant to council's size, location and strategic plan.</w:t>
      </w:r>
    </w:p>
    <w:p w:rsidR="00000000" w:rsidRPr="002C1B3A" w:rsidP="002C1B3A">
      <w:pPr>
        <w:pStyle w:val="BodyText"/>
      </w:pPr>
      <w:r w:rsidRPr="002C1B3A">
        <w:rPr>
          <w:rStyle w:val="SpecialBold"/>
        </w:rPr>
        <w:t>Required knowledge</w:t>
      </w:r>
      <w:r w:rsidRPr="002C1B3A">
        <w:t>:</w:t>
      </w:r>
    </w:p>
    <w:p w:rsidR="00000000" w:rsidRPr="002C1B3A" w:rsidP="002C1B3A">
      <w:pPr>
        <w:pStyle w:val="BodyText"/>
      </w:pPr>
      <w:r w:rsidRPr="002C1B3A">
        <w:t xml:space="preserve">council structure, services and relevant policies </w:t>
      </w:r>
    </w:p>
    <w:p w:rsidR="00000000" w:rsidRPr="002C1B3A" w:rsidP="002C1B3A">
      <w:pPr>
        <w:pStyle w:val="BodyText"/>
      </w:pPr>
      <w:r w:rsidRPr="002C1B3A">
        <w:t xml:space="preserve">health services </w:t>
      </w:r>
    </w:p>
    <w:p w:rsidR="00000000" w:rsidRPr="002C1B3A" w:rsidP="002C1B3A">
      <w:pPr>
        <w:pStyle w:val="BodyText"/>
      </w:pPr>
      <w:r w:rsidRPr="002C1B3A">
        <w:t xml:space="preserve">health education policy </w:t>
      </w:r>
    </w:p>
    <w:p w:rsidR="00000000" w:rsidRPr="002C1B3A" w:rsidP="002C1B3A">
      <w:pPr>
        <w:pStyle w:val="BodyText"/>
      </w:pPr>
      <w:r w:rsidRPr="002C1B3A">
        <w:t>understanding of technical health issues such as infectio</w:t>
      </w:r>
      <w:r w:rsidRPr="002C1B3A">
        <w:t>us diseases.</w:t>
      </w:r>
    </w:p>
    <w:p w:rsidR="00000000" w:rsidRPr="002C1B3A" w:rsidP="002C1B3A">
      <w:pPr>
        <w:pStyle w:val="BodyText"/>
      </w:pPr>
      <w:r w:rsidRPr="002C1B3A">
        <w:rPr>
          <w:rStyle w:val="SpecialBold"/>
        </w:rPr>
        <w:t>Required skills</w:t>
      </w:r>
      <w:r w:rsidRPr="002C1B3A">
        <w:t>:</w:t>
      </w:r>
    </w:p>
    <w:p w:rsidR="00000000" w:rsidRPr="002C1B3A" w:rsidP="002C1B3A">
      <w:pPr>
        <w:pStyle w:val="BodyText"/>
      </w:pPr>
      <w:r w:rsidRPr="002C1B3A">
        <w:t xml:space="preserve">promotional strategies </w:t>
      </w:r>
    </w:p>
    <w:p w:rsidR="00000000" w:rsidRPr="002C1B3A" w:rsidP="002C1B3A">
      <w:pPr>
        <w:pStyle w:val="BodyText"/>
      </w:pPr>
      <w:r w:rsidRPr="002C1B3A">
        <w:t xml:space="preserve">program planning </w:t>
      </w:r>
    </w:p>
    <w:p w:rsidR="00000000" w:rsidRPr="002C1B3A" w:rsidP="002C1B3A">
      <w:pPr>
        <w:pStyle w:val="BodyText"/>
      </w:pPr>
      <w:r w:rsidRPr="002C1B3A">
        <w:t xml:space="preserve">consultation with public </w:t>
      </w:r>
    </w:p>
    <w:p w:rsidR="00000000" w:rsidRPr="002C1B3A" w:rsidP="002C1B3A">
      <w:pPr>
        <w:pStyle w:val="BodyText"/>
      </w:pPr>
      <w:r w:rsidRPr="002C1B3A">
        <w:t xml:space="preserve">presentations to public </w:t>
      </w:r>
    </w:p>
    <w:p w:rsidR="00000000" w:rsidRPr="002C1B3A" w:rsidP="002C1B3A">
      <w:pPr>
        <w:pStyle w:val="BodyText"/>
      </w:pPr>
      <w:r w:rsidRPr="002C1B3A">
        <w:t>budget management.</w:t>
      </w:r>
    </w:p>
    <w:p w:rsidR="00000000" w:rsidRPr="002C1B3A" w:rsidP="002C1B3A">
      <w:pPr>
        <w:pStyle w:val="BodyText"/>
      </w:pPr>
      <w:r w:rsidRPr="002C1B3A">
        <w:rPr>
          <w:rStyle w:val="SpecialBold"/>
        </w:rPr>
        <w:t>Resource implications</w:t>
      </w:r>
    </w:p>
    <w:p w:rsidR="00000000" w:rsidRPr="002C1B3A" w:rsidP="002C1B3A">
      <w:pPr>
        <w:pStyle w:val="BodyText"/>
      </w:pPr>
      <w:r w:rsidRPr="002C1B3A">
        <w:t>Access to a workplace or simulated case studies that provide relevant equipment and material</w:t>
      </w:r>
      <w:r w:rsidRPr="002C1B3A">
        <w:t>s such as:</w:t>
      </w:r>
    </w:p>
    <w:p w:rsidR="00000000" w:rsidRPr="002C1B3A" w:rsidP="002C1B3A">
      <w:pPr>
        <w:pStyle w:val="BodyText"/>
      </w:pPr>
      <w:r w:rsidRPr="002C1B3A">
        <w:t xml:space="preserve">videotapes </w:t>
      </w:r>
    </w:p>
    <w:p w:rsidR="00000000" w:rsidRPr="002C1B3A" w:rsidP="002C1B3A">
      <w:pPr>
        <w:pStyle w:val="BodyText"/>
      </w:pPr>
      <w:r w:rsidRPr="002C1B3A">
        <w:t xml:space="preserve">pamphlets </w:t>
      </w:r>
    </w:p>
    <w:p w:rsidR="00000000" w:rsidRPr="002C1B3A" w:rsidP="002C1B3A">
      <w:pPr>
        <w:pStyle w:val="BodyText"/>
      </w:pPr>
      <w:r w:rsidRPr="002C1B3A">
        <w:t xml:space="preserve">health legislation </w:t>
      </w:r>
    </w:p>
    <w:p w:rsidR="00000000" w:rsidRPr="002C1B3A" w:rsidP="002C1B3A">
      <w:pPr>
        <w:pStyle w:val="BodyText"/>
      </w:pPr>
      <w:r w:rsidRPr="002C1B3A">
        <w:t>council policies and procedures.</w:t>
      </w:r>
    </w:p>
    <w:p w:rsidR="00000000" w:rsidRPr="002C1B3A" w:rsidP="002C1B3A">
      <w:pPr>
        <w:pStyle w:val="BodyText"/>
      </w:pPr>
      <w:r w:rsidRPr="002C1B3A">
        <w:t>The Evidence Guide describes the underpinning knowledge and skills that must be demonstrated to prove competence. It provides essential advice for assessment of the unit of competency and must be read in conjunction with the Performance Criteria, the Range</w:t>
      </w:r>
      <w:r w:rsidRPr="002C1B3A">
        <w:t xml:space="preserve"> Statement and the Assessment Guidelines of the relevant Training Package.</w:t>
      </w:r>
    </w:p>
    <w:p w:rsidR="00000000" w:rsidRPr="002C1B3A" w:rsidP="002C1B3A">
      <w:pPr>
        <w:pStyle w:val="BodyText"/>
      </w:pPr>
      <w:r w:rsidRPr="002C1B3A">
        <w:rPr>
          <w:rStyle w:val="SpecialBold"/>
        </w:rPr>
        <w:t>Overview of assessment requirements</w:t>
      </w:r>
    </w:p>
    <w:p w:rsidR="00000000" w:rsidRPr="002C1B3A" w:rsidP="002C1B3A">
      <w:pPr>
        <w:pStyle w:val="BodyText"/>
      </w:pPr>
      <w:r w:rsidRPr="002C1B3A">
        <w:t>A person who demonstrates competency in this unit will be able to perform the outcomes described in the Elements to the required performance leve</w:t>
      </w:r>
      <w:r w:rsidRPr="002C1B3A">
        <w:t>l detailed in the Performance Criteria. The knowledge and skill requirements described in the Range Statement must also be demonstrated. For example, knowledge of the legislative framework and safe work practices that underpin the performance of the unit a</w:t>
      </w:r>
      <w:r w:rsidRPr="002C1B3A">
        <w:t>re also required to be demonstrated.</w:t>
      </w:r>
    </w:p>
    <w:p w:rsidR="00000000" w:rsidRPr="002C1B3A" w:rsidP="002C1B3A">
      <w:pPr>
        <w:pStyle w:val="BodyText"/>
      </w:pPr>
      <w:r w:rsidRPr="002C1B3A">
        <w:rPr>
          <w:rStyle w:val="SpecialBold"/>
        </w:rPr>
        <w:t>Critical aspects of evidence to be considered</w:t>
      </w:r>
    </w:p>
    <w:p w:rsidR="00000000" w:rsidRPr="002C1B3A" w:rsidP="002C1B3A">
      <w:pPr>
        <w:pStyle w:val="BodyText"/>
      </w:pPr>
      <w:r w:rsidRPr="002C1B3A">
        <w:t>Goals and objectives of programs are achieved.</w:t>
      </w:r>
    </w:p>
    <w:p w:rsidR="00000000" w:rsidRPr="002C1B3A" w:rsidP="002C1B3A">
      <w:pPr>
        <w:pStyle w:val="BodyText"/>
      </w:pPr>
      <w:r w:rsidRPr="002C1B3A">
        <w:rPr>
          <w:rStyle w:val="SpecialBold"/>
        </w:rPr>
        <w:t>Context of assessment</w:t>
      </w:r>
    </w:p>
    <w:p w:rsidR="00000000" w:rsidRPr="002C1B3A" w:rsidP="002C1B3A">
      <w:pPr>
        <w:pStyle w:val="BodyText"/>
      </w:pPr>
      <w:r w:rsidRPr="002C1B3A">
        <w:t>On the job or in a simulated work environment.</w:t>
      </w:r>
    </w:p>
    <w:p w:rsidR="00000000" w:rsidRPr="002C1B3A" w:rsidP="002C1B3A">
      <w:pPr>
        <w:pStyle w:val="BodyText"/>
      </w:pPr>
      <w:r w:rsidRPr="002C1B3A">
        <w:rPr>
          <w:rStyle w:val="SpecialBold"/>
        </w:rPr>
        <w:t>Relationship to other units</w:t>
      </w:r>
    </w:p>
    <w:p w:rsidR="00000000" w:rsidRPr="002C1B3A" w:rsidP="002C1B3A">
      <w:pPr>
        <w:pStyle w:val="BodyText"/>
      </w:pPr>
      <w:r w:rsidRPr="002C1B3A">
        <w:t>(prerequisite or co-requisite</w:t>
      </w:r>
      <w:r w:rsidRPr="002C1B3A">
        <w:t xml:space="preserve"> units)</w:t>
      </w:r>
    </w:p>
    <w:p w:rsidR="00000000" w:rsidRPr="002C1B3A" w:rsidP="002C1B3A">
      <w:pPr>
        <w:pStyle w:val="BodyText"/>
      </w:pPr>
      <w:r w:rsidRPr="002C1B3A">
        <w:t>To enable holistic assessment this unit may be assessed with other units that form part of the job role.</w:t>
      </w:r>
    </w:p>
    <w:p w:rsidR="00000000" w:rsidRPr="002C1B3A" w:rsidP="002C1B3A">
      <w:pPr>
        <w:pStyle w:val="BodyText"/>
      </w:pPr>
      <w:r w:rsidRPr="002C1B3A">
        <w:rPr>
          <w:rStyle w:val="SpecialBold"/>
        </w:rPr>
        <w:t>Method of assessment</w:t>
      </w:r>
    </w:p>
    <w:p w:rsidR="00000000" w:rsidRPr="002C1B3A" w:rsidP="002C1B3A">
      <w:pPr>
        <w:pStyle w:val="BodyText"/>
      </w:pPr>
      <w:r w:rsidRPr="002C1B3A">
        <w:t>The following assessment methods are suggested:</w:t>
      </w:r>
    </w:p>
    <w:p w:rsidR="00000000" w:rsidRPr="002C1B3A" w:rsidP="002C1B3A">
      <w:pPr>
        <w:pStyle w:val="BodyText"/>
      </w:pPr>
      <w:r w:rsidRPr="002C1B3A">
        <w:t>observation of the learner performing a range of workplace tasks over suff</w:t>
      </w:r>
      <w:r w:rsidRPr="002C1B3A">
        <w:t xml:space="preserve">icient time to demonstrate handling of a range of contingencies </w:t>
      </w:r>
    </w:p>
    <w:p w:rsidR="00000000" w:rsidRPr="002C1B3A" w:rsidP="002C1B3A">
      <w:pPr>
        <w:pStyle w:val="BodyText"/>
      </w:pPr>
      <w:r w:rsidRPr="002C1B3A">
        <w:t xml:space="preserve">written and/or oral questioning to assess knowledge and understanding </w:t>
      </w:r>
    </w:p>
    <w:p w:rsidR="00000000" w:rsidRPr="002C1B3A" w:rsidP="002C1B3A">
      <w:pPr>
        <w:pStyle w:val="BodyText"/>
      </w:pPr>
      <w:r w:rsidRPr="002C1B3A">
        <w:t xml:space="preserve">completing workplace documentation </w:t>
      </w:r>
    </w:p>
    <w:p w:rsidR="00000000" w:rsidRPr="002C1B3A" w:rsidP="002C1B3A">
      <w:pPr>
        <w:pStyle w:val="BodyText"/>
      </w:pPr>
      <w:r w:rsidRPr="002C1B3A">
        <w:t xml:space="preserve">third-party reports from experienced practitioners </w:t>
      </w:r>
    </w:p>
    <w:p w:rsidR="00000000" w:rsidRPr="002C1B3A" w:rsidP="002C1B3A">
      <w:pPr>
        <w:pStyle w:val="BodyText"/>
      </w:pPr>
      <w:r w:rsidRPr="002C1B3A">
        <w:t>completion of self-paced learnin</w:t>
      </w:r>
      <w:r w:rsidRPr="002C1B3A">
        <w:t>g materials including personal reflection and feedback from trainer, coach or supervisor.</w:t>
      </w:r>
    </w:p>
    <w:p w:rsidR="00000000" w:rsidRPr="002C1B3A" w:rsidP="002C1B3A">
      <w:pPr>
        <w:pStyle w:val="BodyText"/>
      </w:pPr>
      <w:r w:rsidRPr="002C1B3A">
        <w:rPr>
          <w:rStyle w:val="SpecialBold"/>
        </w:rPr>
        <w:t>Evidence required for demonstration of consistent performance</w:t>
      </w:r>
    </w:p>
    <w:p w:rsidR="00000000" w:rsidRPr="002C1B3A" w:rsidP="002C1B3A">
      <w:pPr>
        <w:pStyle w:val="BodyText"/>
      </w:pPr>
      <w:r w:rsidRPr="002C1B3A">
        <w:t xml:space="preserve">Competency must be demonstrated in all Elements across a range of variables relevant to council's size, </w:t>
      </w:r>
      <w:r w:rsidRPr="002C1B3A">
        <w:t>location and strategic plan.</w:t>
      </w:r>
    </w:p>
    <w:p w:rsidR="00000000" w:rsidRPr="002C1B3A" w:rsidP="002C1B3A">
      <w:pPr>
        <w:pStyle w:val="BodyText"/>
      </w:pPr>
      <w:r w:rsidRPr="002C1B3A">
        <w:rPr>
          <w:rStyle w:val="SpecialBold"/>
        </w:rPr>
        <w:t>Required knowledge</w:t>
      </w:r>
      <w:r w:rsidRPr="002C1B3A">
        <w:t>:</w:t>
      </w:r>
    </w:p>
    <w:p w:rsidR="00000000" w:rsidRPr="002C1B3A" w:rsidP="002C1B3A">
      <w:pPr>
        <w:pStyle w:val="BodyText"/>
      </w:pPr>
      <w:r w:rsidRPr="002C1B3A">
        <w:t xml:space="preserve">council structure, services and relevant policies </w:t>
      </w:r>
    </w:p>
    <w:p w:rsidR="00000000" w:rsidRPr="002C1B3A" w:rsidP="002C1B3A">
      <w:pPr>
        <w:pStyle w:val="BodyText"/>
      </w:pPr>
      <w:r w:rsidRPr="002C1B3A">
        <w:t xml:space="preserve">health services </w:t>
      </w:r>
    </w:p>
    <w:p w:rsidR="00000000" w:rsidRPr="002C1B3A" w:rsidP="002C1B3A">
      <w:pPr>
        <w:pStyle w:val="BodyText"/>
      </w:pPr>
      <w:r w:rsidRPr="002C1B3A">
        <w:t xml:space="preserve">health education policy </w:t>
      </w:r>
    </w:p>
    <w:p w:rsidR="00000000" w:rsidRPr="002C1B3A" w:rsidP="002C1B3A">
      <w:pPr>
        <w:pStyle w:val="BodyText"/>
      </w:pPr>
      <w:r w:rsidRPr="002C1B3A">
        <w:t>understanding of technical health issues such as infectious diseases.</w:t>
      </w:r>
    </w:p>
    <w:p w:rsidR="00000000" w:rsidRPr="002C1B3A" w:rsidP="002C1B3A">
      <w:pPr>
        <w:pStyle w:val="BodyText"/>
      </w:pPr>
      <w:r w:rsidRPr="002C1B3A">
        <w:rPr>
          <w:rStyle w:val="SpecialBold"/>
        </w:rPr>
        <w:t>Required skills</w:t>
      </w:r>
      <w:r w:rsidRPr="002C1B3A">
        <w:t>:</w:t>
      </w:r>
    </w:p>
    <w:p w:rsidR="00000000" w:rsidRPr="002C1B3A" w:rsidP="002C1B3A">
      <w:pPr>
        <w:pStyle w:val="BodyText"/>
      </w:pPr>
      <w:r w:rsidRPr="002C1B3A">
        <w:t xml:space="preserve">promotional strategies </w:t>
      </w:r>
    </w:p>
    <w:p w:rsidR="00000000" w:rsidRPr="002C1B3A" w:rsidP="002C1B3A">
      <w:pPr>
        <w:pStyle w:val="BodyText"/>
      </w:pPr>
      <w:r w:rsidRPr="002C1B3A">
        <w:t>pro</w:t>
      </w:r>
      <w:r w:rsidRPr="002C1B3A">
        <w:t xml:space="preserve">gram planning </w:t>
      </w:r>
    </w:p>
    <w:p w:rsidR="00000000" w:rsidRPr="002C1B3A" w:rsidP="002C1B3A">
      <w:pPr>
        <w:pStyle w:val="BodyText"/>
      </w:pPr>
      <w:r w:rsidRPr="002C1B3A">
        <w:t xml:space="preserve">consultation with public </w:t>
      </w:r>
    </w:p>
    <w:p w:rsidR="00000000" w:rsidRPr="002C1B3A" w:rsidP="002C1B3A">
      <w:pPr>
        <w:pStyle w:val="BodyText"/>
      </w:pPr>
      <w:r w:rsidRPr="002C1B3A">
        <w:t xml:space="preserve">presentations to public </w:t>
      </w:r>
    </w:p>
    <w:p w:rsidR="00000000" w:rsidRPr="002C1B3A" w:rsidP="002C1B3A">
      <w:pPr>
        <w:pStyle w:val="BodyText"/>
      </w:pPr>
      <w:r w:rsidRPr="002C1B3A">
        <w:t>budget management.</w:t>
      </w:r>
    </w:p>
    <w:p w:rsidR="00000000" w:rsidRPr="002C1B3A" w:rsidP="002C1B3A">
      <w:pPr>
        <w:pStyle w:val="BodyText"/>
      </w:pPr>
      <w:r w:rsidRPr="002C1B3A">
        <w:rPr>
          <w:rStyle w:val="SpecialBold"/>
        </w:rPr>
        <w:t>Resource implications</w:t>
      </w:r>
    </w:p>
    <w:p w:rsidR="00000000" w:rsidRPr="002C1B3A" w:rsidP="002C1B3A">
      <w:pPr>
        <w:pStyle w:val="BodyText"/>
      </w:pPr>
      <w:r w:rsidRPr="002C1B3A">
        <w:t>Access to a workplace or simulated case studies that provide relevant equipment and materials such as:</w:t>
      </w:r>
    </w:p>
    <w:p w:rsidR="00000000" w:rsidRPr="002C1B3A" w:rsidP="002C1B3A">
      <w:pPr>
        <w:pStyle w:val="BodyText"/>
      </w:pPr>
      <w:r w:rsidRPr="002C1B3A">
        <w:t xml:space="preserve">videotapes </w:t>
      </w:r>
    </w:p>
    <w:p w:rsidR="00000000" w:rsidRPr="002C1B3A" w:rsidP="002C1B3A">
      <w:pPr>
        <w:pStyle w:val="BodyText"/>
      </w:pPr>
      <w:r w:rsidRPr="002C1B3A">
        <w:t xml:space="preserve">pamphlets </w:t>
      </w:r>
    </w:p>
    <w:p w:rsidR="00000000" w:rsidRPr="002C1B3A" w:rsidP="002C1B3A">
      <w:pPr>
        <w:pStyle w:val="BodyText"/>
      </w:pPr>
      <w:r w:rsidRPr="002C1B3A">
        <w:t xml:space="preserve">health legislation </w:t>
      </w:r>
    </w:p>
    <w:p w:rsidR="00000000" w:rsidRPr="002C1B3A" w:rsidP="002C1B3A">
      <w:pPr>
        <w:pStyle w:val="BodyText"/>
      </w:pPr>
      <w:r w:rsidRPr="002C1B3A">
        <w:t>council policies and procedures.</w:t>
      </w:r>
    </w:p>
    <w:p w:rsidR="00000000" w:rsidRPr="002C1B3A" w:rsidP="002C1B3A">
      <w:pPr>
        <w:pStyle w:val="AllowPageBreak"/>
      </w:pPr>
    </w:p>
    <w:p w:rsidR="00000000" w:rsidRPr="002C1B3A" w:rsidP="002C1B3A">
      <w:pPr>
        <w:pStyle w:val="Heading1"/>
      </w:pPr>
      <w:bookmarkStart w:id="11" w:name="O_324980"/>
      <w:bookmarkEnd w:id="11"/>
      <w:r w:rsidRPr="002C1B3A">
        <w:t>Range Statement</w:t>
      </w:r>
    </w:p>
    <w:p w:rsidR="00000000" w:rsidRPr="002C1B3A" w:rsidP="002C1B3A">
      <w:pPr>
        <w:pStyle w:val="BodyText"/>
      </w:pPr>
      <w:r w:rsidRPr="002C1B3A">
        <w:t>The Range Statement relates to the unit of competency as a whole. It allows for different work environments and situations that will affect performance.</w:t>
      </w:r>
    </w:p>
    <w:p w:rsidR="00000000" w:rsidRPr="002C1B3A" w:rsidP="002C1B3A">
      <w:pPr>
        <w:pStyle w:val="BodyText"/>
      </w:pPr>
      <w:r w:rsidRPr="002C1B3A">
        <w:t>The following variables may be presen</w:t>
      </w:r>
      <w:r w:rsidRPr="002C1B3A">
        <w:t xml:space="preserve">t with training and assessment depending on the work situation, needs of the trainee, accessibility of the item, and local industry and regional contexts. If </w:t>
      </w:r>
      <w:r w:rsidRPr="002C1B3A">
        <w:rPr>
          <w:rStyle w:val="SpecialBold"/>
        </w:rPr>
        <w:t>bold italicised</w:t>
      </w:r>
      <w:r w:rsidRPr="002C1B3A">
        <w:t xml:space="preserve"> text is shown in Performance Criteria, details of the text are provided in the Ran</w:t>
      </w:r>
      <w:r w:rsidRPr="002C1B3A">
        <w:t>ge Statement.</w:t>
      </w:r>
    </w:p>
    <w:p w:rsidR="00000000" w:rsidRPr="002C1B3A" w:rsidP="002C1B3A">
      <w:pPr>
        <w:pStyle w:val="BodyText"/>
      </w:pPr>
      <w:r w:rsidRPr="002C1B3A">
        <w:rPr>
          <w:rStyle w:val="SpecialBold"/>
        </w:rPr>
        <w:t>Promotion and awareness programs</w:t>
      </w:r>
      <w:r w:rsidRPr="002C1B3A">
        <w:t xml:space="preserve"> may include:</w:t>
      </w:r>
    </w:p>
    <w:p w:rsidR="00000000" w:rsidRPr="002C1B3A" w:rsidP="002C1B3A">
      <w:pPr>
        <w:pStyle w:val="BodyText"/>
      </w:pPr>
      <w:r w:rsidRPr="002C1B3A">
        <w:t xml:space="preserve">immunisation </w:t>
      </w:r>
    </w:p>
    <w:p w:rsidR="00000000" w:rsidRPr="002C1B3A" w:rsidP="002C1B3A">
      <w:pPr>
        <w:pStyle w:val="BodyText"/>
      </w:pPr>
      <w:r w:rsidRPr="002C1B3A">
        <w:t xml:space="preserve">nutrition </w:t>
      </w:r>
    </w:p>
    <w:p w:rsidR="00000000" w:rsidRPr="002C1B3A" w:rsidP="002C1B3A">
      <w:pPr>
        <w:pStyle w:val="BodyText"/>
      </w:pPr>
      <w:r w:rsidRPr="002C1B3A">
        <w:t xml:space="preserve">smoking </w:t>
      </w:r>
    </w:p>
    <w:p w:rsidR="00000000" w:rsidRPr="002C1B3A" w:rsidP="002C1B3A">
      <w:pPr>
        <w:pStyle w:val="BodyText"/>
      </w:pPr>
      <w:r w:rsidRPr="002C1B3A">
        <w:t xml:space="preserve">sun smart </w:t>
      </w:r>
    </w:p>
    <w:p w:rsidR="00000000" w:rsidRPr="002C1B3A" w:rsidP="002C1B3A">
      <w:pPr>
        <w:pStyle w:val="BodyText"/>
      </w:pPr>
      <w:r w:rsidRPr="002C1B3A">
        <w:t xml:space="preserve">mosquito control </w:t>
      </w:r>
    </w:p>
    <w:p w:rsidR="00000000" w:rsidRPr="002C1B3A" w:rsidP="002C1B3A">
      <w:pPr>
        <w:pStyle w:val="BodyText"/>
      </w:pPr>
      <w:r w:rsidRPr="002C1B3A">
        <w:t xml:space="preserve">sexually transmitted diseases </w:t>
      </w:r>
    </w:p>
    <w:p w:rsidR="00000000" w:rsidRPr="002C1B3A" w:rsidP="002C1B3A">
      <w:pPr>
        <w:pStyle w:val="BodyText"/>
      </w:pPr>
      <w:r w:rsidRPr="002C1B3A">
        <w:t xml:space="preserve">council </w:t>
      </w:r>
    </w:p>
    <w:p w:rsidR="00000000" w:rsidRPr="002C1B3A" w:rsidP="002C1B3A">
      <w:pPr>
        <w:pStyle w:val="BodyText"/>
      </w:pPr>
      <w:r w:rsidRPr="002C1B3A">
        <w:t xml:space="preserve">public health plan </w:t>
      </w:r>
    </w:p>
    <w:p w:rsidR="00000000" w:rsidRPr="002C1B3A" w:rsidP="002C1B3A">
      <w:pPr>
        <w:pStyle w:val="BodyText"/>
      </w:pPr>
      <w:r w:rsidRPr="002C1B3A">
        <w:t xml:space="preserve">public health policy </w:t>
      </w:r>
    </w:p>
    <w:p w:rsidR="00000000" w:rsidRPr="002C1B3A" w:rsidP="002C1B3A">
      <w:pPr>
        <w:pStyle w:val="BodyText"/>
      </w:pPr>
      <w:r w:rsidRPr="002C1B3A">
        <w:t xml:space="preserve">personal skill development </w:t>
      </w:r>
    </w:p>
    <w:p w:rsidR="00000000" w:rsidRPr="002C1B3A" w:rsidP="002C1B3A">
      <w:pPr>
        <w:pStyle w:val="BodyText"/>
      </w:pPr>
      <w:r w:rsidRPr="002C1B3A">
        <w:t>community action streng</w:t>
      </w:r>
      <w:r w:rsidRPr="002C1B3A">
        <w:t xml:space="preserve">thening </w:t>
      </w:r>
    </w:p>
    <w:p w:rsidR="00000000" w:rsidRPr="002C1B3A" w:rsidP="002C1B3A">
      <w:pPr>
        <w:pStyle w:val="BodyText"/>
      </w:pPr>
      <w:r w:rsidRPr="002C1B3A">
        <w:t xml:space="preserve">supportive environments </w:t>
      </w:r>
    </w:p>
    <w:p w:rsidR="00000000" w:rsidRPr="002C1B3A" w:rsidP="002C1B3A">
      <w:pPr>
        <w:pStyle w:val="BodyText"/>
      </w:pPr>
      <w:r w:rsidRPr="002C1B3A">
        <w:t xml:space="preserve">reorienting services </w:t>
      </w:r>
    </w:p>
    <w:p w:rsidR="00000000" w:rsidRPr="002C1B3A" w:rsidP="002C1B3A">
      <w:pPr>
        <w:pStyle w:val="BodyText"/>
      </w:pPr>
      <w:r w:rsidRPr="002C1B3A">
        <w:t xml:space="preserve">behavioural and environmental adaptation </w:t>
      </w:r>
    </w:p>
    <w:p w:rsidR="00000000" w:rsidRPr="002C1B3A" w:rsidP="002C1B3A">
      <w:pPr>
        <w:pStyle w:val="BodyText"/>
      </w:pPr>
      <w:r w:rsidRPr="002C1B3A">
        <w:t>community development.</w:t>
      </w:r>
    </w:p>
    <w:p w:rsidR="00000000" w:rsidRPr="002C1B3A" w:rsidP="002C1B3A">
      <w:pPr>
        <w:pStyle w:val="BodyText"/>
      </w:pPr>
      <w:r w:rsidRPr="002C1B3A">
        <w:rPr>
          <w:rStyle w:val="SpecialBold"/>
        </w:rPr>
        <w:t>Marketing</w:t>
      </w:r>
      <w:r w:rsidRPr="002C1B3A">
        <w:t xml:space="preserve"> collateral materials may include:</w:t>
      </w:r>
    </w:p>
    <w:p w:rsidR="00000000" w:rsidRPr="002C1B3A" w:rsidP="002C1B3A">
      <w:pPr>
        <w:pStyle w:val="BodyText"/>
      </w:pPr>
      <w:r w:rsidRPr="002C1B3A">
        <w:t xml:space="preserve">videotapes </w:t>
      </w:r>
    </w:p>
    <w:p w:rsidR="00000000" w:rsidRPr="002C1B3A" w:rsidP="002C1B3A">
      <w:pPr>
        <w:pStyle w:val="BodyText"/>
      </w:pPr>
      <w:r w:rsidRPr="002C1B3A">
        <w:t xml:space="preserve">slide tapes </w:t>
      </w:r>
    </w:p>
    <w:p w:rsidR="00000000" w:rsidRPr="002C1B3A" w:rsidP="002C1B3A">
      <w:pPr>
        <w:pStyle w:val="BodyText"/>
      </w:pPr>
      <w:r w:rsidRPr="002C1B3A">
        <w:t xml:space="preserve">hard copy </w:t>
      </w:r>
    </w:p>
    <w:p w:rsidR="00000000" w:rsidRPr="002C1B3A" w:rsidP="002C1B3A">
      <w:pPr>
        <w:pStyle w:val="BodyText"/>
      </w:pPr>
      <w:r w:rsidRPr="002C1B3A">
        <w:t xml:space="preserve">pamphlets </w:t>
      </w:r>
    </w:p>
    <w:p w:rsidR="00000000" w:rsidRPr="002C1B3A" w:rsidP="002C1B3A">
      <w:pPr>
        <w:pStyle w:val="BodyText"/>
      </w:pPr>
      <w:r w:rsidRPr="002C1B3A">
        <w:t xml:space="preserve">books </w:t>
      </w:r>
    </w:p>
    <w:p w:rsidR="00000000" w:rsidRPr="002C1B3A" w:rsidP="002C1B3A">
      <w:pPr>
        <w:pStyle w:val="BodyText"/>
      </w:pPr>
      <w:r w:rsidRPr="002C1B3A">
        <w:t xml:space="preserve">software </w:t>
      </w:r>
    </w:p>
    <w:p w:rsidR="00000000" w:rsidRPr="002C1B3A" w:rsidP="002C1B3A">
      <w:pPr>
        <w:pStyle w:val="BodyText"/>
      </w:pPr>
      <w:r w:rsidRPr="002C1B3A">
        <w:t xml:space="preserve">badges </w:t>
      </w:r>
    </w:p>
    <w:p w:rsidR="00000000" w:rsidRPr="002C1B3A" w:rsidP="002C1B3A">
      <w:pPr>
        <w:pStyle w:val="BodyText"/>
      </w:pPr>
      <w:r w:rsidRPr="002C1B3A">
        <w:t xml:space="preserve">ties </w:t>
      </w:r>
    </w:p>
    <w:p w:rsidR="00000000" w:rsidRPr="002C1B3A" w:rsidP="002C1B3A">
      <w:pPr>
        <w:pStyle w:val="BodyText"/>
      </w:pPr>
      <w:r w:rsidRPr="002C1B3A">
        <w:t xml:space="preserve">stickers </w:t>
      </w:r>
    </w:p>
    <w:p w:rsidR="00000000" w:rsidRPr="002C1B3A" w:rsidP="002C1B3A">
      <w:pPr>
        <w:pStyle w:val="BodyText"/>
      </w:pPr>
      <w:r w:rsidRPr="002C1B3A">
        <w:t xml:space="preserve">professional consultancy </w:t>
      </w:r>
    </w:p>
    <w:p w:rsidR="00000000" w:rsidRPr="002C1B3A" w:rsidP="002C1B3A">
      <w:pPr>
        <w:pStyle w:val="BodyText"/>
      </w:pPr>
      <w:r w:rsidRPr="002C1B3A">
        <w:t>online support.</w:t>
      </w:r>
    </w:p>
    <w:p w:rsidR="00000000" w:rsidRPr="002C1B3A" w:rsidP="002C1B3A">
      <w:pPr>
        <w:pStyle w:val="BodyText"/>
      </w:pPr>
      <w:r w:rsidRPr="002C1B3A">
        <w:rPr>
          <w:rStyle w:val="SpecialBold"/>
        </w:rPr>
        <w:t>Internal and external consultation</w:t>
      </w:r>
      <w:r w:rsidRPr="002C1B3A">
        <w:t xml:space="preserve"> may include:</w:t>
      </w:r>
    </w:p>
    <w:p w:rsidR="00000000" w:rsidRPr="002C1B3A" w:rsidP="002C1B3A">
      <w:pPr>
        <w:pStyle w:val="BodyText"/>
      </w:pPr>
      <w:r w:rsidRPr="002C1B3A">
        <w:t xml:space="preserve">staff </w:t>
      </w:r>
    </w:p>
    <w:p w:rsidR="00000000" w:rsidRPr="002C1B3A" w:rsidP="002C1B3A">
      <w:pPr>
        <w:pStyle w:val="BodyText"/>
      </w:pPr>
      <w:r w:rsidRPr="002C1B3A">
        <w:t xml:space="preserve">councillors </w:t>
      </w:r>
    </w:p>
    <w:p w:rsidR="00000000" w:rsidRPr="002C1B3A" w:rsidP="002C1B3A">
      <w:pPr>
        <w:pStyle w:val="BodyText"/>
      </w:pPr>
      <w:r w:rsidRPr="002C1B3A">
        <w:t xml:space="preserve">schools </w:t>
      </w:r>
    </w:p>
    <w:p w:rsidR="00000000" w:rsidRPr="002C1B3A" w:rsidP="002C1B3A">
      <w:pPr>
        <w:pStyle w:val="BodyText"/>
      </w:pPr>
      <w:r w:rsidRPr="002C1B3A">
        <w:t xml:space="preserve">police </w:t>
      </w:r>
    </w:p>
    <w:p w:rsidR="00000000" w:rsidRPr="002C1B3A" w:rsidP="002C1B3A">
      <w:pPr>
        <w:pStyle w:val="BodyText"/>
      </w:pPr>
      <w:r w:rsidRPr="002C1B3A">
        <w:t xml:space="preserve">experts </w:t>
      </w:r>
    </w:p>
    <w:p w:rsidR="00000000" w:rsidRPr="002C1B3A" w:rsidP="002C1B3A">
      <w:pPr>
        <w:pStyle w:val="BodyText"/>
      </w:pPr>
      <w:r w:rsidRPr="002C1B3A">
        <w:t xml:space="preserve">community </w:t>
      </w:r>
    </w:p>
    <w:p w:rsidR="00000000" w:rsidRPr="002C1B3A" w:rsidP="002C1B3A">
      <w:pPr>
        <w:pStyle w:val="BodyText"/>
      </w:pPr>
      <w:r w:rsidRPr="002C1B3A">
        <w:t xml:space="preserve">parents </w:t>
      </w:r>
    </w:p>
    <w:p w:rsidR="00000000" w:rsidRPr="002C1B3A" w:rsidP="002C1B3A">
      <w:pPr>
        <w:pStyle w:val="BodyText"/>
      </w:pPr>
      <w:r w:rsidRPr="002C1B3A">
        <w:t xml:space="preserve">funding organisations </w:t>
      </w:r>
    </w:p>
    <w:p w:rsidR="00000000" w:rsidRPr="002C1B3A" w:rsidP="002C1B3A">
      <w:pPr>
        <w:pStyle w:val="BodyText"/>
      </w:pPr>
      <w:r w:rsidRPr="002C1B3A">
        <w:t xml:space="preserve">regional groups </w:t>
      </w:r>
    </w:p>
    <w:p w:rsidR="00000000" w:rsidRPr="002C1B3A" w:rsidP="002C1B3A">
      <w:pPr>
        <w:pStyle w:val="BodyText"/>
      </w:pPr>
      <w:r w:rsidRPr="002C1B3A">
        <w:t xml:space="preserve">relevant agencies, including welfare agencies </w:t>
      </w:r>
    </w:p>
    <w:p w:rsidR="00000000" w:rsidRPr="002C1B3A" w:rsidP="002C1B3A">
      <w:pPr>
        <w:pStyle w:val="BodyText"/>
      </w:pPr>
      <w:r w:rsidRPr="002C1B3A">
        <w:t xml:space="preserve">hospitals </w:t>
      </w:r>
    </w:p>
    <w:p w:rsidR="00000000" w:rsidRPr="002C1B3A" w:rsidP="002C1B3A">
      <w:pPr>
        <w:pStyle w:val="BodyText"/>
      </w:pPr>
      <w:r w:rsidRPr="002C1B3A">
        <w:t>me</w:t>
      </w:r>
      <w:r w:rsidRPr="002C1B3A">
        <w:t xml:space="preserve">dical institutes </w:t>
      </w:r>
    </w:p>
    <w:p w:rsidR="00000000" w:rsidRPr="002C1B3A" w:rsidP="002C1B3A">
      <w:pPr>
        <w:pStyle w:val="BodyText"/>
      </w:pPr>
      <w:r w:rsidRPr="002C1B3A">
        <w:t xml:space="preserve">church groups </w:t>
      </w:r>
    </w:p>
    <w:p w:rsidR="00000000" w:rsidRPr="002C1B3A" w:rsidP="002C1B3A">
      <w:pPr>
        <w:pStyle w:val="BodyText"/>
      </w:pPr>
      <w:r w:rsidRPr="002C1B3A">
        <w:t xml:space="preserve">industry and professional expertise </w:t>
      </w:r>
    </w:p>
    <w:p w:rsidR="00000000" w:rsidRPr="002C1B3A" w:rsidP="002C1B3A">
      <w:pPr>
        <w:pStyle w:val="BodyText"/>
      </w:pPr>
      <w:r w:rsidRPr="002C1B3A">
        <w:t xml:space="preserve">government departments </w:t>
      </w:r>
    </w:p>
    <w:p w:rsidR="00000000" w:rsidRPr="002C1B3A" w:rsidP="002C1B3A">
      <w:pPr>
        <w:pStyle w:val="BodyText"/>
      </w:pPr>
      <w:r w:rsidRPr="002C1B3A">
        <w:t xml:space="preserve">marketing department and consultants </w:t>
      </w:r>
    </w:p>
    <w:p w:rsidR="00000000" w:rsidRPr="002C1B3A" w:rsidP="002C1B3A">
      <w:pPr>
        <w:pStyle w:val="BodyText"/>
      </w:pPr>
      <w:r w:rsidRPr="002C1B3A">
        <w:t>media developers.</w:t>
      </w:r>
    </w:p>
    <w:p w:rsidR="00000000" w:rsidRPr="002C1B3A" w:rsidP="002C1B3A">
      <w:pPr>
        <w:pStyle w:val="BodyText"/>
      </w:pPr>
      <w:r w:rsidRPr="002C1B3A">
        <w:rPr>
          <w:rStyle w:val="SpecialBold"/>
        </w:rPr>
        <w:t>Community health needs</w:t>
      </w:r>
      <w:r w:rsidRPr="002C1B3A">
        <w:t xml:space="preserve"> may include special requirements of:</w:t>
      </w:r>
    </w:p>
    <w:p w:rsidR="00000000" w:rsidRPr="002C1B3A" w:rsidP="002C1B3A">
      <w:pPr>
        <w:pStyle w:val="BodyText"/>
      </w:pPr>
      <w:r w:rsidRPr="002C1B3A">
        <w:t xml:space="preserve">ethnic or minority groups </w:t>
      </w:r>
    </w:p>
    <w:p w:rsidR="00000000" w:rsidRPr="002C1B3A" w:rsidP="002C1B3A">
      <w:pPr>
        <w:pStyle w:val="BodyText"/>
      </w:pPr>
      <w:r w:rsidRPr="002C1B3A">
        <w:t>demographic groups.</w:t>
      </w:r>
    </w:p>
    <w:p w:rsidR="00000000" w:rsidRPr="002C1B3A" w:rsidP="002C1B3A">
      <w:pPr>
        <w:pStyle w:val="BodyText"/>
      </w:pPr>
      <w:r w:rsidRPr="002C1B3A">
        <w:rPr>
          <w:rStyle w:val="SpecialBold"/>
        </w:rPr>
        <w:t>Council requirements</w:t>
      </w:r>
      <w:r w:rsidRPr="002C1B3A">
        <w:t xml:space="preserve"> may include:</w:t>
      </w:r>
    </w:p>
    <w:p w:rsidR="00000000" w:rsidRPr="002C1B3A" w:rsidP="002C1B3A">
      <w:pPr>
        <w:pStyle w:val="BodyText"/>
      </w:pPr>
      <w:r w:rsidRPr="002C1B3A">
        <w:t xml:space="preserve">council policies, procedures and guidelines </w:t>
      </w:r>
    </w:p>
    <w:p w:rsidR="00000000" w:rsidRPr="002C1B3A" w:rsidP="002C1B3A">
      <w:pPr>
        <w:pStyle w:val="BodyText"/>
      </w:pPr>
      <w:r w:rsidRPr="002C1B3A">
        <w:t xml:space="preserve">strategic, business and management plans </w:t>
      </w:r>
    </w:p>
    <w:p w:rsidR="00000000" w:rsidRPr="002C1B3A" w:rsidP="002C1B3A">
      <w:pPr>
        <w:pStyle w:val="BodyText"/>
      </w:pPr>
      <w:r w:rsidRPr="002C1B3A">
        <w:t xml:space="preserve">local ordinances, laws and by-laws </w:t>
      </w:r>
    </w:p>
    <w:p w:rsidR="00000000" w:rsidRPr="002C1B3A" w:rsidP="002C1B3A">
      <w:pPr>
        <w:pStyle w:val="BodyText"/>
      </w:pPr>
      <w:r w:rsidRPr="002C1B3A">
        <w:t>state legislation.</w:t>
      </w:r>
    </w:p>
    <w:p w:rsidR="00000000" w:rsidRPr="002C1B3A" w:rsidP="002C1B3A">
      <w:pPr>
        <w:pStyle w:val="BodyText"/>
      </w:pPr>
      <w:r w:rsidRPr="002C1B3A">
        <w:rPr>
          <w:rStyle w:val="SpecialBold"/>
        </w:rPr>
        <w:t>Legislative requirements</w:t>
      </w:r>
      <w:r w:rsidRPr="002C1B3A">
        <w:t xml:space="preserve"> may include:</w:t>
      </w:r>
    </w:p>
    <w:p w:rsidR="00000000" w:rsidRPr="002C1B3A" w:rsidP="002C1B3A">
      <w:pPr>
        <w:pStyle w:val="BodyText"/>
      </w:pPr>
      <w:r w:rsidRPr="002C1B3A">
        <w:t xml:space="preserve">federal </w:t>
      </w:r>
    </w:p>
    <w:p w:rsidR="00000000" w:rsidRPr="002C1B3A" w:rsidP="002C1B3A">
      <w:pPr>
        <w:pStyle w:val="BodyText"/>
      </w:pPr>
      <w:r w:rsidRPr="002C1B3A">
        <w:t xml:space="preserve">state or territory </w:t>
      </w:r>
    </w:p>
    <w:p w:rsidR="00000000" w:rsidRPr="002C1B3A" w:rsidP="002C1B3A">
      <w:pPr>
        <w:pStyle w:val="BodyText"/>
      </w:pPr>
      <w:r w:rsidRPr="002C1B3A">
        <w:t>local govern</w:t>
      </w:r>
      <w:r w:rsidRPr="002C1B3A">
        <w:t>ment.</w:t>
      </w:r>
    </w:p>
    <w:p w:rsidR="00000000" w:rsidRPr="002C1B3A" w:rsidP="002C1B3A">
      <w:pPr>
        <w:pStyle w:val="BodyText"/>
      </w:pPr>
      <w:r w:rsidRPr="002C1B3A">
        <w:rPr>
          <w:rStyle w:val="SpecialBold"/>
        </w:rPr>
        <w:t>Viability</w:t>
      </w:r>
      <w:r w:rsidRPr="002C1B3A">
        <w:t xml:space="preserve"> may include</w:t>
      </w:r>
    </w:p>
    <w:p w:rsidR="00000000" w:rsidRPr="002C1B3A" w:rsidP="002C1B3A">
      <w:pPr>
        <w:pStyle w:val="BodyText"/>
      </w:pPr>
      <w:r w:rsidRPr="002C1B3A">
        <w:t xml:space="preserve">profit or loss </w:t>
      </w:r>
    </w:p>
    <w:p w:rsidR="00000000" w:rsidRPr="002C1B3A" w:rsidP="002C1B3A">
      <w:pPr>
        <w:pStyle w:val="BodyText"/>
      </w:pPr>
      <w:r w:rsidRPr="002C1B3A">
        <w:t xml:space="preserve">break-even </w:t>
      </w:r>
    </w:p>
    <w:p w:rsidR="00000000" w:rsidRPr="002C1B3A" w:rsidP="002C1B3A">
      <w:pPr>
        <w:pStyle w:val="BodyText"/>
      </w:pPr>
      <w:r w:rsidRPr="002C1B3A">
        <w:t>community value.</w:t>
      </w:r>
    </w:p>
    <w:p w:rsidR="00000000" w:rsidRPr="002C1B3A" w:rsidP="002C1B3A">
      <w:pPr>
        <w:pStyle w:val="BodyText"/>
      </w:pPr>
      <w:r w:rsidRPr="002C1B3A">
        <w:t>The Range Statement relates to the unit of competency as a whole. It allows for different work environments and situations that will affect performance.</w:t>
      </w:r>
    </w:p>
    <w:p w:rsidR="00000000" w:rsidRPr="002C1B3A" w:rsidP="002C1B3A">
      <w:pPr>
        <w:pStyle w:val="BodyText"/>
      </w:pPr>
      <w:r w:rsidRPr="002C1B3A">
        <w:t>The following variables may be</w:t>
      </w:r>
      <w:r w:rsidRPr="002C1B3A">
        <w:t xml:space="preserve"> present with training and assessment depending on the work situation, needs of the trainee, accessibility of the item, and local industry and regional contexts. If </w:t>
      </w:r>
      <w:r w:rsidRPr="002C1B3A">
        <w:rPr>
          <w:rStyle w:val="SpecialBold"/>
        </w:rPr>
        <w:t>bold italicised</w:t>
      </w:r>
      <w:r w:rsidRPr="002C1B3A">
        <w:t xml:space="preserve"> text is shown in Performance Criteria, details of the text are provided in </w:t>
      </w:r>
      <w:r w:rsidRPr="002C1B3A">
        <w:t>the Range Statement.</w:t>
      </w:r>
    </w:p>
    <w:p w:rsidR="00000000" w:rsidRPr="002C1B3A" w:rsidP="002C1B3A">
      <w:pPr>
        <w:pStyle w:val="BodyText"/>
      </w:pPr>
      <w:r w:rsidRPr="002C1B3A">
        <w:rPr>
          <w:rStyle w:val="SpecialBold"/>
        </w:rPr>
        <w:t>Promotion and awareness programs</w:t>
      </w:r>
      <w:r w:rsidRPr="002C1B3A">
        <w:t xml:space="preserve"> may include:</w:t>
      </w:r>
    </w:p>
    <w:p w:rsidR="00000000" w:rsidRPr="002C1B3A" w:rsidP="002C1B3A">
      <w:pPr>
        <w:pStyle w:val="BodyText"/>
      </w:pPr>
      <w:r w:rsidRPr="002C1B3A">
        <w:t xml:space="preserve">immunisation </w:t>
      </w:r>
    </w:p>
    <w:p w:rsidR="00000000" w:rsidRPr="002C1B3A" w:rsidP="002C1B3A">
      <w:pPr>
        <w:pStyle w:val="BodyText"/>
      </w:pPr>
      <w:r w:rsidRPr="002C1B3A">
        <w:t xml:space="preserve">nutrition </w:t>
      </w:r>
    </w:p>
    <w:p w:rsidR="00000000" w:rsidRPr="002C1B3A" w:rsidP="002C1B3A">
      <w:pPr>
        <w:pStyle w:val="BodyText"/>
      </w:pPr>
      <w:r w:rsidRPr="002C1B3A">
        <w:t xml:space="preserve">smoking </w:t>
      </w:r>
    </w:p>
    <w:p w:rsidR="00000000" w:rsidRPr="002C1B3A" w:rsidP="002C1B3A">
      <w:pPr>
        <w:pStyle w:val="BodyText"/>
      </w:pPr>
      <w:r w:rsidRPr="002C1B3A">
        <w:t xml:space="preserve">sun smart </w:t>
      </w:r>
    </w:p>
    <w:p w:rsidR="00000000" w:rsidRPr="002C1B3A" w:rsidP="002C1B3A">
      <w:pPr>
        <w:pStyle w:val="BodyText"/>
      </w:pPr>
      <w:r w:rsidRPr="002C1B3A">
        <w:t xml:space="preserve">mosquito control </w:t>
      </w:r>
    </w:p>
    <w:p w:rsidR="00000000" w:rsidRPr="002C1B3A" w:rsidP="002C1B3A">
      <w:pPr>
        <w:pStyle w:val="BodyText"/>
      </w:pPr>
      <w:r w:rsidRPr="002C1B3A">
        <w:t xml:space="preserve">sexually transmitted diseases </w:t>
      </w:r>
    </w:p>
    <w:p w:rsidR="00000000" w:rsidRPr="002C1B3A" w:rsidP="002C1B3A">
      <w:pPr>
        <w:pStyle w:val="BodyText"/>
      </w:pPr>
      <w:r w:rsidRPr="002C1B3A">
        <w:t xml:space="preserve">council </w:t>
      </w:r>
    </w:p>
    <w:p w:rsidR="00000000" w:rsidRPr="002C1B3A" w:rsidP="002C1B3A">
      <w:pPr>
        <w:pStyle w:val="BodyText"/>
      </w:pPr>
      <w:r w:rsidRPr="002C1B3A">
        <w:t xml:space="preserve">public health plan </w:t>
      </w:r>
    </w:p>
    <w:p w:rsidR="00000000" w:rsidRPr="002C1B3A" w:rsidP="002C1B3A">
      <w:pPr>
        <w:pStyle w:val="BodyText"/>
      </w:pPr>
      <w:r w:rsidRPr="002C1B3A">
        <w:t xml:space="preserve">public health policy </w:t>
      </w:r>
    </w:p>
    <w:p w:rsidR="00000000" w:rsidRPr="002C1B3A" w:rsidP="002C1B3A">
      <w:pPr>
        <w:pStyle w:val="BodyText"/>
      </w:pPr>
      <w:r w:rsidRPr="002C1B3A">
        <w:t xml:space="preserve">personal skill development </w:t>
      </w:r>
    </w:p>
    <w:p w:rsidR="00000000" w:rsidRPr="002C1B3A" w:rsidP="002C1B3A">
      <w:pPr>
        <w:pStyle w:val="BodyText"/>
      </w:pPr>
      <w:r w:rsidRPr="002C1B3A">
        <w:t xml:space="preserve">community action strengthening </w:t>
      </w:r>
    </w:p>
    <w:p w:rsidR="00000000" w:rsidRPr="002C1B3A" w:rsidP="002C1B3A">
      <w:pPr>
        <w:pStyle w:val="BodyText"/>
      </w:pPr>
      <w:r w:rsidRPr="002C1B3A">
        <w:t xml:space="preserve">supportive environments </w:t>
      </w:r>
    </w:p>
    <w:p w:rsidR="00000000" w:rsidRPr="002C1B3A" w:rsidP="002C1B3A">
      <w:pPr>
        <w:pStyle w:val="BodyText"/>
      </w:pPr>
      <w:r w:rsidRPr="002C1B3A">
        <w:t xml:space="preserve">reorienting services </w:t>
      </w:r>
    </w:p>
    <w:p w:rsidR="00000000" w:rsidRPr="002C1B3A" w:rsidP="002C1B3A">
      <w:pPr>
        <w:pStyle w:val="BodyText"/>
      </w:pPr>
      <w:r w:rsidRPr="002C1B3A">
        <w:t xml:space="preserve">behavioural and environmental adaptation </w:t>
      </w:r>
    </w:p>
    <w:p w:rsidR="00000000" w:rsidRPr="002C1B3A" w:rsidP="002C1B3A">
      <w:pPr>
        <w:pStyle w:val="BodyText"/>
      </w:pPr>
      <w:r w:rsidRPr="002C1B3A">
        <w:t>community development.</w:t>
      </w:r>
    </w:p>
    <w:p w:rsidR="00000000" w:rsidRPr="002C1B3A" w:rsidP="002C1B3A">
      <w:pPr>
        <w:pStyle w:val="BodyText"/>
      </w:pPr>
      <w:r w:rsidRPr="002C1B3A">
        <w:rPr>
          <w:rStyle w:val="SpecialBold"/>
        </w:rPr>
        <w:t>Marketing</w:t>
      </w:r>
      <w:r w:rsidRPr="002C1B3A">
        <w:t xml:space="preserve"> collateral materials may include:</w:t>
      </w:r>
    </w:p>
    <w:p w:rsidR="00000000" w:rsidRPr="002C1B3A" w:rsidP="002C1B3A">
      <w:pPr>
        <w:pStyle w:val="BodyText"/>
      </w:pPr>
      <w:r w:rsidRPr="002C1B3A">
        <w:t xml:space="preserve">videotapes </w:t>
      </w:r>
    </w:p>
    <w:p w:rsidR="00000000" w:rsidRPr="002C1B3A" w:rsidP="002C1B3A">
      <w:pPr>
        <w:pStyle w:val="BodyText"/>
      </w:pPr>
      <w:r w:rsidRPr="002C1B3A">
        <w:t xml:space="preserve">slide tapes </w:t>
      </w:r>
    </w:p>
    <w:p w:rsidR="00000000" w:rsidRPr="002C1B3A" w:rsidP="002C1B3A">
      <w:pPr>
        <w:pStyle w:val="BodyText"/>
      </w:pPr>
      <w:r w:rsidRPr="002C1B3A">
        <w:t xml:space="preserve">hard copy </w:t>
      </w:r>
    </w:p>
    <w:p w:rsidR="00000000" w:rsidRPr="002C1B3A" w:rsidP="002C1B3A">
      <w:pPr>
        <w:pStyle w:val="BodyText"/>
      </w:pPr>
      <w:r w:rsidRPr="002C1B3A">
        <w:t xml:space="preserve">pamphlets </w:t>
      </w:r>
    </w:p>
    <w:p w:rsidR="00000000" w:rsidRPr="002C1B3A" w:rsidP="002C1B3A">
      <w:pPr>
        <w:pStyle w:val="BodyText"/>
      </w:pPr>
      <w:r w:rsidRPr="002C1B3A">
        <w:t xml:space="preserve">books </w:t>
      </w:r>
    </w:p>
    <w:p w:rsidR="00000000" w:rsidRPr="002C1B3A" w:rsidP="002C1B3A">
      <w:pPr>
        <w:pStyle w:val="BodyText"/>
      </w:pPr>
      <w:r w:rsidRPr="002C1B3A">
        <w:t xml:space="preserve">software </w:t>
      </w:r>
    </w:p>
    <w:p w:rsidR="00000000" w:rsidRPr="002C1B3A" w:rsidP="002C1B3A">
      <w:pPr>
        <w:pStyle w:val="BodyText"/>
      </w:pPr>
      <w:r w:rsidRPr="002C1B3A">
        <w:t>badg</w:t>
      </w:r>
      <w:r w:rsidRPr="002C1B3A">
        <w:t xml:space="preserve">es </w:t>
      </w:r>
    </w:p>
    <w:p w:rsidR="00000000" w:rsidRPr="002C1B3A" w:rsidP="002C1B3A">
      <w:pPr>
        <w:pStyle w:val="BodyText"/>
      </w:pPr>
      <w:r w:rsidRPr="002C1B3A">
        <w:t xml:space="preserve">ties </w:t>
      </w:r>
    </w:p>
    <w:p w:rsidR="00000000" w:rsidRPr="002C1B3A" w:rsidP="002C1B3A">
      <w:pPr>
        <w:pStyle w:val="BodyText"/>
      </w:pPr>
      <w:r w:rsidRPr="002C1B3A">
        <w:t xml:space="preserve">stickers </w:t>
      </w:r>
    </w:p>
    <w:p w:rsidR="00000000" w:rsidRPr="002C1B3A" w:rsidP="002C1B3A">
      <w:pPr>
        <w:pStyle w:val="BodyText"/>
      </w:pPr>
      <w:r w:rsidRPr="002C1B3A">
        <w:t xml:space="preserve">professional consultancy </w:t>
      </w:r>
    </w:p>
    <w:p w:rsidR="00000000" w:rsidRPr="002C1B3A" w:rsidP="002C1B3A">
      <w:pPr>
        <w:pStyle w:val="BodyText"/>
      </w:pPr>
      <w:r w:rsidRPr="002C1B3A">
        <w:t>online support.</w:t>
      </w:r>
    </w:p>
    <w:p w:rsidR="00000000" w:rsidRPr="002C1B3A" w:rsidP="002C1B3A">
      <w:pPr>
        <w:pStyle w:val="BodyText"/>
      </w:pPr>
      <w:r w:rsidRPr="002C1B3A">
        <w:rPr>
          <w:rStyle w:val="SpecialBold"/>
        </w:rPr>
        <w:t>Internal and external consultation</w:t>
      </w:r>
      <w:r w:rsidRPr="002C1B3A">
        <w:t xml:space="preserve"> may include:</w:t>
      </w:r>
    </w:p>
    <w:p w:rsidR="00000000" w:rsidRPr="002C1B3A" w:rsidP="002C1B3A">
      <w:pPr>
        <w:pStyle w:val="BodyText"/>
      </w:pPr>
      <w:r w:rsidRPr="002C1B3A">
        <w:t xml:space="preserve">staff </w:t>
      </w:r>
    </w:p>
    <w:p w:rsidR="00000000" w:rsidRPr="002C1B3A" w:rsidP="002C1B3A">
      <w:pPr>
        <w:pStyle w:val="BodyText"/>
      </w:pPr>
      <w:r w:rsidRPr="002C1B3A">
        <w:t xml:space="preserve">councillors </w:t>
      </w:r>
    </w:p>
    <w:p w:rsidR="00000000" w:rsidRPr="002C1B3A" w:rsidP="002C1B3A">
      <w:pPr>
        <w:pStyle w:val="BodyText"/>
      </w:pPr>
      <w:r w:rsidRPr="002C1B3A">
        <w:t xml:space="preserve">schools </w:t>
      </w:r>
    </w:p>
    <w:p w:rsidR="00000000" w:rsidRPr="002C1B3A" w:rsidP="002C1B3A">
      <w:pPr>
        <w:pStyle w:val="BodyText"/>
      </w:pPr>
      <w:r w:rsidRPr="002C1B3A">
        <w:t xml:space="preserve">police </w:t>
      </w:r>
    </w:p>
    <w:p w:rsidR="00000000" w:rsidRPr="002C1B3A" w:rsidP="002C1B3A">
      <w:pPr>
        <w:pStyle w:val="BodyText"/>
      </w:pPr>
      <w:r w:rsidRPr="002C1B3A">
        <w:t xml:space="preserve">experts </w:t>
      </w:r>
    </w:p>
    <w:p w:rsidR="00000000" w:rsidRPr="002C1B3A" w:rsidP="002C1B3A">
      <w:pPr>
        <w:pStyle w:val="BodyText"/>
      </w:pPr>
      <w:r w:rsidRPr="002C1B3A">
        <w:t xml:space="preserve">community </w:t>
      </w:r>
    </w:p>
    <w:p w:rsidR="00000000" w:rsidRPr="002C1B3A" w:rsidP="002C1B3A">
      <w:pPr>
        <w:pStyle w:val="BodyText"/>
      </w:pPr>
      <w:r w:rsidRPr="002C1B3A">
        <w:t xml:space="preserve">parents </w:t>
      </w:r>
    </w:p>
    <w:p w:rsidR="00000000" w:rsidRPr="002C1B3A" w:rsidP="002C1B3A">
      <w:pPr>
        <w:pStyle w:val="BodyText"/>
      </w:pPr>
      <w:r w:rsidRPr="002C1B3A">
        <w:t xml:space="preserve">funding organisations </w:t>
      </w:r>
    </w:p>
    <w:p w:rsidR="00000000" w:rsidRPr="002C1B3A" w:rsidP="002C1B3A">
      <w:pPr>
        <w:pStyle w:val="BodyText"/>
      </w:pPr>
      <w:r w:rsidRPr="002C1B3A">
        <w:t xml:space="preserve">regional groups </w:t>
      </w:r>
    </w:p>
    <w:p w:rsidR="00000000" w:rsidRPr="002C1B3A" w:rsidP="002C1B3A">
      <w:pPr>
        <w:pStyle w:val="BodyText"/>
      </w:pPr>
      <w:r w:rsidRPr="002C1B3A">
        <w:t xml:space="preserve">relevant agencies, including welfare agencies </w:t>
      </w:r>
    </w:p>
    <w:p w:rsidR="00000000" w:rsidRPr="002C1B3A" w:rsidP="002C1B3A">
      <w:pPr>
        <w:pStyle w:val="BodyText"/>
      </w:pPr>
      <w:r w:rsidRPr="002C1B3A">
        <w:t xml:space="preserve">hospitals </w:t>
      </w:r>
    </w:p>
    <w:p w:rsidR="00000000" w:rsidRPr="002C1B3A" w:rsidP="002C1B3A">
      <w:pPr>
        <w:pStyle w:val="BodyText"/>
      </w:pPr>
      <w:r w:rsidRPr="002C1B3A">
        <w:t xml:space="preserve">medical institutes </w:t>
      </w:r>
    </w:p>
    <w:p w:rsidR="00000000" w:rsidRPr="002C1B3A" w:rsidP="002C1B3A">
      <w:pPr>
        <w:pStyle w:val="BodyText"/>
      </w:pPr>
      <w:r w:rsidRPr="002C1B3A">
        <w:t xml:space="preserve">church groups </w:t>
      </w:r>
    </w:p>
    <w:p w:rsidR="00000000" w:rsidRPr="002C1B3A" w:rsidP="002C1B3A">
      <w:pPr>
        <w:pStyle w:val="BodyText"/>
      </w:pPr>
      <w:r w:rsidRPr="002C1B3A">
        <w:t xml:space="preserve">industry and professional expertise </w:t>
      </w:r>
    </w:p>
    <w:p w:rsidR="00000000" w:rsidRPr="002C1B3A" w:rsidP="002C1B3A">
      <w:pPr>
        <w:pStyle w:val="BodyText"/>
      </w:pPr>
      <w:r w:rsidRPr="002C1B3A">
        <w:t xml:space="preserve">government departments </w:t>
      </w:r>
    </w:p>
    <w:p w:rsidR="00000000" w:rsidRPr="002C1B3A" w:rsidP="002C1B3A">
      <w:pPr>
        <w:pStyle w:val="BodyText"/>
      </w:pPr>
      <w:r w:rsidRPr="002C1B3A">
        <w:t xml:space="preserve">marketing department and consultants </w:t>
      </w:r>
    </w:p>
    <w:p w:rsidR="00000000" w:rsidRPr="002C1B3A" w:rsidP="002C1B3A">
      <w:pPr>
        <w:pStyle w:val="BodyText"/>
      </w:pPr>
      <w:r w:rsidRPr="002C1B3A">
        <w:t>media developers.</w:t>
      </w:r>
    </w:p>
    <w:p w:rsidR="00000000" w:rsidRPr="002C1B3A" w:rsidP="002C1B3A">
      <w:pPr>
        <w:pStyle w:val="BodyText"/>
      </w:pPr>
      <w:r w:rsidRPr="002C1B3A">
        <w:rPr>
          <w:rStyle w:val="SpecialBold"/>
        </w:rPr>
        <w:t>Community health needs</w:t>
      </w:r>
      <w:r w:rsidRPr="002C1B3A">
        <w:t xml:space="preserve"> may include special requirements of:</w:t>
      </w:r>
    </w:p>
    <w:p w:rsidR="00000000" w:rsidRPr="002C1B3A" w:rsidP="002C1B3A">
      <w:pPr>
        <w:pStyle w:val="BodyText"/>
      </w:pPr>
      <w:r w:rsidRPr="002C1B3A">
        <w:t xml:space="preserve">ethnic or minority groups </w:t>
      </w:r>
    </w:p>
    <w:p w:rsidR="00000000" w:rsidRPr="002C1B3A" w:rsidP="002C1B3A">
      <w:pPr>
        <w:pStyle w:val="BodyText"/>
      </w:pPr>
      <w:r w:rsidRPr="002C1B3A">
        <w:t>demographic groups.</w:t>
      </w:r>
    </w:p>
    <w:p w:rsidR="00000000" w:rsidRPr="002C1B3A" w:rsidP="002C1B3A">
      <w:pPr>
        <w:pStyle w:val="BodyText"/>
      </w:pPr>
      <w:r w:rsidRPr="002C1B3A">
        <w:rPr>
          <w:rStyle w:val="SpecialBold"/>
        </w:rPr>
        <w:t>Council requirements</w:t>
      </w:r>
      <w:r w:rsidRPr="002C1B3A">
        <w:t xml:space="preserve"> may include:</w:t>
      </w:r>
    </w:p>
    <w:p w:rsidR="00000000" w:rsidRPr="002C1B3A" w:rsidP="002C1B3A">
      <w:pPr>
        <w:pStyle w:val="BodyText"/>
      </w:pPr>
      <w:r w:rsidRPr="002C1B3A">
        <w:t xml:space="preserve">council policies, procedures and guidelines </w:t>
      </w:r>
    </w:p>
    <w:p w:rsidR="00000000" w:rsidRPr="002C1B3A" w:rsidP="002C1B3A">
      <w:pPr>
        <w:pStyle w:val="BodyText"/>
      </w:pPr>
      <w:r w:rsidRPr="002C1B3A">
        <w:t xml:space="preserve">strategic, business and management plans </w:t>
      </w:r>
    </w:p>
    <w:p w:rsidR="00000000" w:rsidRPr="002C1B3A" w:rsidP="002C1B3A">
      <w:pPr>
        <w:pStyle w:val="BodyText"/>
      </w:pPr>
      <w:r w:rsidRPr="002C1B3A">
        <w:t xml:space="preserve">local ordinances, laws and by-laws </w:t>
      </w:r>
    </w:p>
    <w:p w:rsidR="00000000" w:rsidRPr="002C1B3A" w:rsidP="002C1B3A">
      <w:pPr>
        <w:pStyle w:val="BodyText"/>
      </w:pPr>
      <w:r w:rsidRPr="002C1B3A">
        <w:t>state legislat</w:t>
      </w:r>
      <w:r w:rsidRPr="002C1B3A">
        <w:t>ion.</w:t>
      </w:r>
    </w:p>
    <w:p w:rsidR="00000000" w:rsidRPr="002C1B3A" w:rsidP="002C1B3A">
      <w:pPr>
        <w:pStyle w:val="BodyText"/>
      </w:pPr>
      <w:r w:rsidRPr="002C1B3A">
        <w:rPr>
          <w:rStyle w:val="SpecialBold"/>
        </w:rPr>
        <w:t>Legislative requirements</w:t>
      </w:r>
      <w:r w:rsidRPr="002C1B3A">
        <w:t xml:space="preserve"> may include:</w:t>
      </w:r>
    </w:p>
    <w:p w:rsidR="00000000" w:rsidRPr="002C1B3A" w:rsidP="002C1B3A">
      <w:pPr>
        <w:pStyle w:val="BodyText"/>
      </w:pPr>
      <w:r w:rsidRPr="002C1B3A">
        <w:t xml:space="preserve">federal </w:t>
      </w:r>
    </w:p>
    <w:p w:rsidR="00000000" w:rsidRPr="002C1B3A" w:rsidP="002C1B3A">
      <w:pPr>
        <w:pStyle w:val="BodyText"/>
      </w:pPr>
      <w:r w:rsidRPr="002C1B3A">
        <w:t xml:space="preserve">state or territory </w:t>
      </w:r>
    </w:p>
    <w:p w:rsidR="00000000" w:rsidRPr="002C1B3A" w:rsidP="002C1B3A">
      <w:pPr>
        <w:pStyle w:val="BodyText"/>
      </w:pPr>
      <w:r w:rsidRPr="002C1B3A">
        <w:t>local government.</w:t>
      </w:r>
    </w:p>
    <w:p w:rsidR="00000000" w:rsidRPr="002C1B3A" w:rsidP="002C1B3A">
      <w:pPr>
        <w:pStyle w:val="BodyText"/>
      </w:pPr>
      <w:r w:rsidRPr="002C1B3A">
        <w:rPr>
          <w:rStyle w:val="SpecialBold"/>
        </w:rPr>
        <w:t>Viability</w:t>
      </w:r>
      <w:r w:rsidRPr="002C1B3A">
        <w:t xml:space="preserve"> may include</w:t>
      </w:r>
    </w:p>
    <w:p w:rsidR="00000000" w:rsidRPr="002C1B3A" w:rsidP="002C1B3A">
      <w:pPr>
        <w:pStyle w:val="BodyText"/>
      </w:pPr>
      <w:r w:rsidRPr="002C1B3A">
        <w:t xml:space="preserve">profit or loss </w:t>
      </w:r>
    </w:p>
    <w:p w:rsidR="00000000" w:rsidRPr="002C1B3A" w:rsidP="002C1B3A">
      <w:pPr>
        <w:pStyle w:val="BodyText"/>
      </w:pPr>
      <w:r w:rsidRPr="002C1B3A">
        <w:t xml:space="preserve">break-even </w:t>
      </w:r>
    </w:p>
    <w:p w:rsidR="00000000" w:rsidRPr="002C1B3A" w:rsidP="002C1B3A">
      <w:pPr>
        <w:pStyle w:val="BodyText"/>
      </w:pPr>
      <w:r w:rsidRPr="002C1B3A">
        <w:t>community value.</w:t>
      </w:r>
    </w:p>
    <w:p w:rsidR="00000000" w:rsidRPr="002C1B3A" w:rsidP="002C1B3A">
      <w:pPr>
        <w:pStyle w:val="AllowPageBreak"/>
      </w:pPr>
    </w:p>
    <w:p w:rsidR="00000000" w:rsidRPr="002C1B3A" w:rsidP="002C1B3A">
      <w:pPr>
        <w:pStyle w:val="Heading1"/>
      </w:pPr>
      <w:bookmarkStart w:id="12" w:name="O_324978"/>
      <w:bookmarkEnd w:id="12"/>
      <w:r w:rsidRPr="002C1B3A">
        <w:t>Unit Sector(s)</w:t>
      </w:r>
    </w:p>
    <w:p w:rsidR="00000000" w:rsidRPr="002C1B3A" w:rsidP="002C1B3A">
      <w:pPr>
        <w:pStyle w:val="BodyText"/>
      </w:pPr>
      <w:r w:rsidRPr="002C1B3A">
        <w:t>Not applicable.</w:t>
      </w:r>
    </w:p>
    <w:p w:rsidR="00000000" w:rsidRPr="002C1B3A" w:rsidP="002C1B3A"/>
    <w:sectPr w:rsidSect="002C1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4B6" w:rsidP="006244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B6" w:rsidP="002C1B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44B6" w:rsidP="002C1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244B6" w:rsidP="002C1B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3A" w:rsidRPr="006244B6" w:rsidP="006244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B6" w:rsidRPr="002D2AF8" w:rsidP="002C1B3A">
    <w:pPr>
      <w:pStyle w:val="Header"/>
      <w:framePr w:wrap="around"/>
    </w:pPr>
    <w:r>
      <w:fldChar w:fldCharType="begin"/>
    </w:r>
    <w:r>
      <w:instrText xml:space="preserve"> TITLE   \* MERGEFORMAT </w:instrText>
    </w:r>
    <w:r>
      <w:fldChar w:fldCharType="separate"/>
    </w:r>
    <w:r>
      <w:t>LGAEHRR504B Implement public education programs to improve community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244B6" w:rsidP="002C1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B3A"/>
    <w:pPr>
      <w:spacing w:before="360" w:after="60"/>
      <w:outlineLvl w:val="0"/>
    </w:pPr>
    <w:rPr>
      <w:sz w:val="32"/>
    </w:rPr>
  </w:style>
  <w:style w:type="paragraph" w:styleId="Heading2">
    <w:name w:val="heading 2"/>
    <w:basedOn w:val="HeadingBase"/>
    <w:next w:val="BodyText"/>
    <w:link w:val="Heading2Char"/>
    <w:qFormat/>
    <w:rsid w:val="002C1B3A"/>
    <w:pPr>
      <w:keepLines/>
      <w:spacing w:before="240" w:after="120"/>
      <w:outlineLvl w:val="1"/>
    </w:pPr>
    <w:rPr>
      <w:sz w:val="28"/>
      <w:szCs w:val="40"/>
    </w:rPr>
  </w:style>
  <w:style w:type="paragraph" w:styleId="Heading3">
    <w:name w:val="heading 3"/>
    <w:basedOn w:val="HeadingBase"/>
    <w:next w:val="BodyText"/>
    <w:link w:val="Heading3Char"/>
    <w:qFormat/>
    <w:rsid w:val="002C1B3A"/>
    <w:pPr>
      <w:spacing w:before="180" w:after="120"/>
      <w:outlineLvl w:val="2"/>
    </w:pPr>
    <w:rPr>
      <w:spacing w:val="-10"/>
      <w:kern w:val="32"/>
    </w:rPr>
  </w:style>
  <w:style w:type="paragraph" w:styleId="Heading4">
    <w:name w:val="heading 4"/>
    <w:basedOn w:val="HeadingBase"/>
    <w:next w:val="BodyText"/>
    <w:link w:val="Heading4Char"/>
    <w:qFormat/>
    <w:rsid w:val="002C1B3A"/>
    <w:pPr>
      <w:spacing w:before="160" w:after="120"/>
      <w:outlineLvl w:val="3"/>
    </w:pPr>
    <w:rPr>
      <w:sz w:val="22"/>
    </w:rPr>
  </w:style>
  <w:style w:type="paragraph" w:styleId="Heading5">
    <w:name w:val="heading 5"/>
    <w:basedOn w:val="HeadingBase"/>
    <w:next w:val="Normal"/>
    <w:link w:val="Heading5Char"/>
    <w:qFormat/>
    <w:rsid w:val="002C1B3A"/>
    <w:pPr>
      <w:spacing w:before="80"/>
      <w:outlineLvl w:val="4"/>
    </w:pPr>
    <w:rPr>
      <w:color w:val="918585"/>
      <w:sz w:val="20"/>
    </w:rPr>
  </w:style>
  <w:style w:type="paragraph" w:styleId="Heading6">
    <w:name w:val="heading 6"/>
    <w:basedOn w:val="HeadingBase"/>
    <w:next w:val="Normal"/>
    <w:link w:val="Heading6Char"/>
    <w:qFormat/>
    <w:rsid w:val="002C1B3A"/>
    <w:pPr>
      <w:spacing w:before="60"/>
      <w:outlineLvl w:val="5"/>
    </w:pPr>
    <w:rPr>
      <w:color w:val="918585"/>
      <w:sz w:val="20"/>
    </w:rPr>
  </w:style>
  <w:style w:type="paragraph" w:styleId="Heading7">
    <w:name w:val="heading 7"/>
    <w:basedOn w:val="Normal"/>
    <w:next w:val="Normal"/>
    <w:link w:val="Heading7Char"/>
    <w:qFormat/>
    <w:rsid w:val="002C1B3A"/>
    <w:pPr>
      <w:ind w:left="720"/>
      <w:outlineLvl w:val="6"/>
    </w:pPr>
    <w:rPr>
      <w:i/>
    </w:rPr>
  </w:style>
  <w:style w:type="paragraph" w:styleId="Heading8">
    <w:name w:val="heading 8"/>
    <w:basedOn w:val="Normal"/>
    <w:next w:val="Normal"/>
    <w:link w:val="Heading8Char"/>
    <w:qFormat/>
    <w:rsid w:val="002C1B3A"/>
    <w:pPr>
      <w:ind w:left="720"/>
      <w:outlineLvl w:val="7"/>
    </w:pPr>
    <w:rPr>
      <w:i/>
    </w:rPr>
  </w:style>
  <w:style w:type="paragraph" w:styleId="Heading9">
    <w:name w:val="heading 9"/>
    <w:basedOn w:val="Normal"/>
    <w:next w:val="Normal"/>
    <w:link w:val="Heading9Char"/>
    <w:qFormat/>
    <w:rsid w:val="002C1B3A"/>
    <w:pPr>
      <w:ind w:left="720"/>
      <w:outlineLvl w:val="8"/>
    </w:pPr>
    <w:rPr>
      <w:i/>
    </w:rPr>
  </w:style>
  <w:style w:type="character" w:default="1" w:styleId="DefaultParagraphFont">
    <w:name w:val="Default Paragraph Font"/>
    <w:uiPriority w:val="1"/>
    <w:unhideWhenUsed/>
    <w:rsid w:val="002C1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B3A"/>
  </w:style>
  <w:style w:type="character" w:customStyle="1" w:styleId="Heading1Char">
    <w:name w:val="Heading 1 Char"/>
    <w:basedOn w:val="DefaultParagraphFont"/>
    <w:link w:val="Heading1"/>
    <w:rsid w:val="002C1B3A"/>
    <w:rPr>
      <w:rFonts w:ascii="Times New Roman" w:eastAsia="Times New Roman" w:hAnsi="Times New Roman" w:cs="Times New Roman"/>
      <w:b/>
      <w:sz w:val="32"/>
      <w:szCs w:val="20"/>
      <w:lang w:eastAsia="en-US"/>
    </w:rPr>
  </w:style>
  <w:style w:type="paragraph" w:styleId="BodyText">
    <w:name w:val="Body Text"/>
    <w:basedOn w:val="Normal"/>
    <w:link w:val="BodyTextChar"/>
    <w:rsid w:val="002C1B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1B3A"/>
    <w:rPr>
      <w:rFonts w:ascii="Times New Roman" w:eastAsia="Times New Roman" w:hAnsi="Times New Roman" w:cs="Times New Roman"/>
      <w:sz w:val="24"/>
      <w:lang w:eastAsia="en-US"/>
    </w:rPr>
  </w:style>
  <w:style w:type="paragraph" w:styleId="Footer">
    <w:name w:val="footer"/>
    <w:basedOn w:val="Normal"/>
    <w:link w:val="FooterChar"/>
    <w:rsid w:val="002C1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B3A"/>
    <w:rPr>
      <w:rFonts w:ascii="Times New Roman" w:eastAsia="Times New Roman" w:hAnsi="Times New Roman" w:cs="Times New Roman"/>
      <w:sz w:val="16"/>
      <w:lang w:eastAsia="en-US"/>
    </w:rPr>
  </w:style>
  <w:style w:type="character" w:customStyle="1" w:styleId="SpecialBold">
    <w:name w:val="Special Bold"/>
    <w:basedOn w:val="DefaultParagraphFont"/>
    <w:rsid w:val="002C1B3A"/>
    <w:rPr>
      <w:b/>
      <w:spacing w:val="0"/>
    </w:rPr>
  </w:style>
  <w:style w:type="paragraph" w:customStyle="1" w:styleId="SuperHeading">
    <w:name w:val="SuperHeading"/>
    <w:basedOn w:val="Normal"/>
    <w:rsid w:val="002C1B3A"/>
    <w:pPr>
      <w:spacing w:before="240" w:after="120"/>
      <w:outlineLvl w:val="0"/>
    </w:pPr>
    <w:rPr>
      <w:rFonts w:ascii="Times New Roman" w:hAnsi="Times New Roman"/>
      <w:b/>
      <w:sz w:val="28"/>
    </w:rPr>
  </w:style>
  <w:style w:type="paragraph" w:customStyle="1" w:styleId="AllowPageBreak">
    <w:name w:val="AllowPageBreak"/>
    <w:rsid w:val="002C1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B3A"/>
    <w:rPr>
      <w:rFonts w:ascii="Courier New" w:eastAsia="Times New Roman" w:hAnsi="Courier New" w:cs="Times New Roman"/>
      <w:i/>
      <w:szCs w:val="20"/>
      <w:lang w:eastAsia="en-US"/>
    </w:rPr>
  </w:style>
  <w:style w:type="paragraph" w:customStyle="1" w:styleId="HeadingBase">
    <w:name w:val="Heading Base"/>
    <w:rsid w:val="002C1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B3A"/>
    <w:pPr>
      <w:tabs>
        <w:tab w:val="right" w:leader="dot" w:pos="9072"/>
      </w:tabs>
      <w:ind w:left="567"/>
    </w:pPr>
    <w:rPr>
      <w:szCs w:val="22"/>
    </w:rPr>
  </w:style>
  <w:style w:type="paragraph" w:customStyle="1" w:styleId="TOCBase">
    <w:name w:val="TOC Base"/>
    <w:rsid w:val="002C1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B3A"/>
    <w:pPr>
      <w:tabs>
        <w:tab w:val="right" w:leader="dot" w:pos="9072"/>
      </w:tabs>
      <w:spacing w:before="40" w:after="40"/>
      <w:ind w:left="284"/>
    </w:pPr>
    <w:rPr>
      <w:rFonts w:ascii="Times New Roman" w:hAnsi="Times New Roman"/>
    </w:rPr>
  </w:style>
  <w:style w:type="paragraph" w:styleId="TOC1">
    <w:name w:val="toc 1"/>
    <w:basedOn w:val="TOCBase"/>
    <w:next w:val="Normal"/>
    <w:rsid w:val="002C1B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1B3A"/>
    <w:pPr>
      <w:spacing w:before="5040"/>
      <w:jc w:val="center"/>
    </w:pPr>
    <w:rPr>
      <w:sz w:val="48"/>
      <w:szCs w:val="72"/>
      <w:lang w:val="en-US"/>
    </w:rPr>
  </w:style>
  <w:style w:type="character" w:customStyle="1" w:styleId="TitleChar">
    <w:name w:val="Title Char"/>
    <w:basedOn w:val="DefaultParagraphFont"/>
    <w:link w:val="Title"/>
    <w:rsid w:val="002C1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B3A"/>
    <w:pPr>
      <w:tabs>
        <w:tab w:val="left" w:pos="3600"/>
        <w:tab w:val="left" w:pos="3958"/>
      </w:tabs>
    </w:pPr>
  </w:style>
  <w:style w:type="paragraph" w:styleId="List">
    <w:name w:val="List"/>
    <w:basedOn w:val="BodyText"/>
    <w:next w:val="BodyText"/>
    <w:rsid w:val="002C1B3A"/>
    <w:pPr>
      <w:tabs>
        <w:tab w:val="left" w:pos="340"/>
      </w:tabs>
      <w:spacing w:before="60" w:after="60"/>
      <w:ind w:left="340" w:hanging="340"/>
    </w:pPr>
  </w:style>
  <w:style w:type="paragraph" w:styleId="ListBullet">
    <w:name w:val="List Bullet"/>
    <w:basedOn w:val="List"/>
    <w:rsid w:val="002C1B3A"/>
    <w:pPr>
      <w:numPr>
        <w:numId w:val="11"/>
      </w:numPr>
      <w:tabs>
        <w:tab w:val="clear" w:pos="340"/>
      </w:tabs>
      <w:spacing w:before="40" w:after="40"/>
    </w:pPr>
  </w:style>
  <w:style w:type="paragraph" w:customStyle="1" w:styleId="Note">
    <w:name w:val="Note"/>
    <w:basedOn w:val="BodyText"/>
    <w:rsid w:val="002C1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B3A"/>
    <w:pPr>
      <w:framePr w:wrap="auto" w:hAnchor="text" w:y="6049"/>
    </w:pPr>
    <w:rPr>
      <w:color w:val="000000"/>
      <w:sz w:val="40"/>
    </w:rPr>
  </w:style>
  <w:style w:type="paragraph" w:customStyle="1" w:styleId="TOCTitle">
    <w:name w:val="TOCTitle"/>
    <w:basedOn w:val="Heading1"/>
    <w:rsid w:val="002C1B3A"/>
    <w:pPr>
      <w:spacing w:after="240"/>
      <w:jc w:val="center"/>
      <w:outlineLvl w:val="9"/>
    </w:pPr>
    <w:rPr>
      <w:caps/>
    </w:rPr>
  </w:style>
  <w:style w:type="paragraph" w:customStyle="1" w:styleId="Version">
    <w:name w:val="Version"/>
    <w:rsid w:val="002C1B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B3A"/>
    <w:pPr>
      <w:numPr>
        <w:numId w:val="12"/>
      </w:numPr>
      <w:tabs>
        <w:tab w:val="clear" w:pos="680"/>
      </w:tabs>
    </w:pPr>
  </w:style>
  <w:style w:type="paragraph" w:styleId="Index1">
    <w:name w:val="index 1"/>
    <w:basedOn w:val="Normal"/>
    <w:next w:val="Normal"/>
    <w:semiHidden/>
    <w:rsid w:val="002C1B3A"/>
    <w:pPr>
      <w:keepNext w:val="0"/>
      <w:tabs>
        <w:tab w:val="right" w:pos="4176"/>
      </w:tabs>
      <w:ind w:left="198" w:hanging="198"/>
    </w:pPr>
    <w:rPr>
      <w:rFonts w:ascii="Garamond" w:hAnsi="Garamond"/>
    </w:rPr>
  </w:style>
  <w:style w:type="paragraph" w:styleId="IndexHeading">
    <w:name w:val="index heading"/>
    <w:basedOn w:val="Normal"/>
    <w:next w:val="Index1"/>
    <w:semiHidden/>
    <w:rsid w:val="002C1B3A"/>
    <w:pPr>
      <w:spacing w:before="120" w:after="120"/>
    </w:pPr>
    <w:rPr>
      <w:rFonts w:ascii="Arial" w:hAnsi="Arial"/>
      <w:b/>
      <w:color w:val="918585"/>
      <w:sz w:val="24"/>
    </w:rPr>
  </w:style>
  <w:style w:type="paragraph" w:styleId="Header">
    <w:name w:val="header"/>
    <w:basedOn w:val="Normal"/>
    <w:link w:val="HeaderChar"/>
    <w:rsid w:val="002C1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B3A"/>
    <w:rPr>
      <w:rFonts w:ascii="Times New Roman" w:eastAsia="Times New Roman" w:hAnsi="Times New Roman" w:cs="Times New Roman"/>
      <w:sz w:val="16"/>
      <w:szCs w:val="20"/>
      <w:lang w:val="en-GB" w:eastAsia="en-US"/>
    </w:rPr>
  </w:style>
  <w:style w:type="paragraph" w:customStyle="1" w:styleId="Chapter">
    <w:name w:val="Chapter"/>
    <w:basedOn w:val="Normal"/>
    <w:rsid w:val="002C1B3A"/>
    <w:pPr>
      <w:spacing w:before="240"/>
    </w:pPr>
    <w:rPr>
      <w:rFonts w:ascii="Times New Roman" w:hAnsi="Times New Roman"/>
      <w:smallCaps/>
      <w:spacing w:val="80"/>
      <w:sz w:val="28"/>
    </w:rPr>
  </w:style>
  <w:style w:type="paragraph" w:customStyle="1" w:styleId="InChapter">
    <w:name w:val="InChapter"/>
    <w:basedOn w:val="Heading3"/>
    <w:rsid w:val="002C1B3A"/>
    <w:pPr>
      <w:spacing w:after="240"/>
      <w:outlineLvl w:val="9"/>
    </w:pPr>
    <w:rPr>
      <w:noProof/>
    </w:rPr>
  </w:style>
  <w:style w:type="paragraph" w:styleId="Index2">
    <w:name w:val="index 2"/>
    <w:basedOn w:val="Normal"/>
    <w:next w:val="Normal"/>
    <w:semiHidden/>
    <w:rsid w:val="002C1B3A"/>
    <w:pPr>
      <w:tabs>
        <w:tab w:val="right" w:pos="4176"/>
      </w:tabs>
      <w:ind w:left="568" w:hanging="284"/>
    </w:pPr>
    <w:rPr>
      <w:rFonts w:ascii="Garamond" w:hAnsi="Garamond"/>
    </w:rPr>
  </w:style>
  <w:style w:type="paragraph" w:customStyle="1" w:styleId="Byline">
    <w:name w:val="Byline"/>
    <w:rsid w:val="002C1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B3A"/>
    <w:pPr>
      <w:tabs>
        <w:tab w:val="clear" w:pos="3600"/>
        <w:tab w:val="clear" w:pos="3958"/>
      </w:tabs>
      <w:jc w:val="right"/>
    </w:pPr>
  </w:style>
  <w:style w:type="character" w:styleId="Emphasis">
    <w:name w:val="Emphasis"/>
    <w:basedOn w:val="DefaultParagraphFont"/>
    <w:qFormat/>
    <w:rsid w:val="002C1B3A"/>
    <w:rPr>
      <w:i/>
    </w:rPr>
  </w:style>
  <w:style w:type="paragraph" w:styleId="Caption">
    <w:name w:val="caption"/>
    <w:basedOn w:val="BodyText"/>
    <w:next w:val="Normal"/>
    <w:qFormat/>
    <w:rsid w:val="002C1B3A"/>
    <w:pPr>
      <w:framePr w:w="2268" w:hSpace="181" w:vSpace="181" w:wrap="around" w:vAnchor="text" w:hAnchor="page" w:x="1135" w:y="285" w:anchorLock="1"/>
    </w:pPr>
    <w:rPr>
      <w:i/>
    </w:rPr>
  </w:style>
  <w:style w:type="paragraph" w:customStyle="1" w:styleId="MiniTOCTitle">
    <w:name w:val="MiniTOCTitle"/>
    <w:basedOn w:val="Heading4"/>
    <w:rsid w:val="002C1B3A"/>
    <w:pPr>
      <w:spacing w:before="240"/>
      <w:outlineLvl w:val="9"/>
    </w:pPr>
    <w:rPr>
      <w:noProof/>
      <w:sz w:val="24"/>
    </w:rPr>
  </w:style>
  <w:style w:type="paragraph" w:customStyle="1" w:styleId="MiniTOCItem">
    <w:name w:val="MiniTOCItem"/>
    <w:basedOn w:val="ListBullet"/>
    <w:rsid w:val="002C1B3A"/>
    <w:pPr>
      <w:numPr>
        <w:numId w:val="0"/>
      </w:numPr>
      <w:tabs>
        <w:tab w:val="right" w:leader="dot" w:pos="6521"/>
      </w:tabs>
      <w:spacing w:before="0" w:after="0"/>
    </w:pPr>
  </w:style>
  <w:style w:type="paragraph" w:customStyle="1" w:styleId="TOFTitle">
    <w:name w:val="TOFTitle"/>
    <w:basedOn w:val="TOCTitle"/>
    <w:rsid w:val="002C1B3A"/>
  </w:style>
  <w:style w:type="paragraph" w:styleId="TableofFigures">
    <w:name w:val="table of figures"/>
    <w:basedOn w:val="Normal"/>
    <w:next w:val="Normal"/>
    <w:semiHidden/>
    <w:rsid w:val="002C1B3A"/>
    <w:pPr>
      <w:tabs>
        <w:tab w:val="right" w:leader="dot" w:pos="9072"/>
      </w:tabs>
      <w:ind w:left="970" w:hanging="403"/>
    </w:pPr>
    <w:rPr>
      <w:rFonts w:ascii="Times New Roman" w:hAnsi="Times New Roman"/>
      <w:b/>
    </w:rPr>
  </w:style>
  <w:style w:type="paragraph" w:styleId="ListNumber">
    <w:name w:val="List Number"/>
    <w:basedOn w:val="List"/>
    <w:rsid w:val="002C1B3A"/>
    <w:pPr>
      <w:numPr>
        <w:numId w:val="9"/>
      </w:numPr>
    </w:pPr>
  </w:style>
  <w:style w:type="character" w:customStyle="1" w:styleId="WingdingSymbols">
    <w:name w:val="Wingding Symbols"/>
    <w:rsid w:val="002C1B3A"/>
    <w:rPr>
      <w:rFonts w:ascii="Wingdings" w:hAnsi="Wingdings"/>
    </w:rPr>
  </w:style>
  <w:style w:type="paragraph" w:customStyle="1" w:styleId="TableHeading">
    <w:name w:val="Table Heading"/>
    <w:basedOn w:val="HeadingBase"/>
    <w:rsid w:val="002C1B3A"/>
    <w:pPr>
      <w:keepLines/>
      <w:pBdr>
        <w:bottom w:val="single" w:sz="6" w:space="1" w:color="918585"/>
      </w:pBdr>
      <w:spacing w:before="240"/>
    </w:pPr>
  </w:style>
  <w:style w:type="character" w:customStyle="1" w:styleId="HotSpot">
    <w:name w:val="HotSpot"/>
    <w:rsid w:val="002C1B3A"/>
    <w:rPr>
      <w:color w:val="0033CC"/>
      <w:u w:val="none"/>
    </w:rPr>
  </w:style>
  <w:style w:type="paragraph" w:customStyle="1" w:styleId="BodyTextRight">
    <w:name w:val="Body Text Right"/>
    <w:basedOn w:val="BodyText"/>
    <w:rsid w:val="002C1B3A"/>
    <w:pPr>
      <w:spacing w:before="0" w:after="0"/>
      <w:jc w:val="right"/>
    </w:pPr>
  </w:style>
  <w:style w:type="paragraph" w:styleId="Index3">
    <w:name w:val="index 3"/>
    <w:basedOn w:val="ListNumber2"/>
    <w:next w:val="Normal"/>
    <w:semiHidden/>
    <w:rsid w:val="002C1B3A"/>
    <w:pPr>
      <w:numPr>
        <w:numId w:val="0"/>
      </w:numPr>
      <w:tabs>
        <w:tab w:val="right" w:leader="dot" w:pos="4176"/>
      </w:tabs>
    </w:pPr>
  </w:style>
  <w:style w:type="paragraph" w:styleId="ListNumber2">
    <w:name w:val="List Number 2"/>
    <w:basedOn w:val="List2"/>
    <w:rsid w:val="002C1B3A"/>
    <w:pPr>
      <w:numPr>
        <w:numId w:val="8"/>
      </w:numPr>
      <w:tabs>
        <w:tab w:val="clear" w:pos="1060"/>
      </w:tabs>
    </w:pPr>
  </w:style>
  <w:style w:type="paragraph" w:customStyle="1" w:styleId="MarginNote">
    <w:name w:val="Margin Note"/>
    <w:basedOn w:val="BodyText"/>
    <w:rsid w:val="002C1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B3A"/>
    <w:rPr>
      <w:sz w:val="32"/>
    </w:rPr>
  </w:style>
  <w:style w:type="paragraph" w:customStyle="1" w:styleId="HeadingProcedure">
    <w:name w:val="Heading Procedure"/>
    <w:basedOn w:val="HeadingBase"/>
    <w:next w:val="Normal"/>
    <w:rsid w:val="002C1B3A"/>
    <w:pPr>
      <w:tabs>
        <w:tab w:val="left" w:pos="0"/>
      </w:tabs>
      <w:spacing w:before="120" w:after="60"/>
    </w:pPr>
    <w:rPr>
      <w:i/>
      <w:color w:val="918585"/>
      <w:sz w:val="22"/>
    </w:rPr>
  </w:style>
  <w:style w:type="paragraph" w:customStyle="1" w:styleId="TableBodyText">
    <w:name w:val="Table Body Text"/>
    <w:basedOn w:val="BodyText"/>
    <w:rsid w:val="002C1B3A"/>
    <w:pPr>
      <w:spacing w:before="60" w:after="60"/>
    </w:pPr>
  </w:style>
  <w:style w:type="paragraph" w:styleId="ListContinue">
    <w:name w:val="List Continue"/>
    <w:basedOn w:val="List"/>
    <w:rsid w:val="002C1B3A"/>
    <w:pPr>
      <w:ind w:firstLine="0"/>
    </w:pPr>
  </w:style>
  <w:style w:type="paragraph" w:customStyle="1" w:styleId="ListNote">
    <w:name w:val="List Note"/>
    <w:basedOn w:val="List"/>
    <w:rsid w:val="002C1B3A"/>
    <w:pPr>
      <w:pBdr>
        <w:top w:val="single" w:sz="6" w:space="2" w:color="918585"/>
        <w:bottom w:val="single" w:sz="6" w:space="2" w:color="918585"/>
      </w:pBdr>
      <w:tabs>
        <w:tab w:val="left" w:pos="1021"/>
      </w:tabs>
      <w:ind w:firstLine="0"/>
    </w:pPr>
  </w:style>
  <w:style w:type="paragraph" w:customStyle="1" w:styleId="Warning">
    <w:name w:val="Warning"/>
    <w:basedOn w:val="BodyText"/>
    <w:rsid w:val="002C1B3A"/>
    <w:pPr>
      <w:shd w:val="clear" w:color="auto" w:fill="D9D9D9"/>
      <w:tabs>
        <w:tab w:val="left" w:pos="992"/>
      </w:tabs>
      <w:ind w:left="119" w:right="119"/>
    </w:pPr>
    <w:rPr>
      <w:sz w:val="20"/>
    </w:rPr>
  </w:style>
  <w:style w:type="paragraph" w:customStyle="1" w:styleId="MarginIcons">
    <w:name w:val="Margin Icons"/>
    <w:basedOn w:val="BodyText"/>
    <w:rsid w:val="002C1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B3A"/>
    <w:rPr>
      <w:rFonts w:ascii="Courier New" w:hAnsi="Courier New"/>
    </w:rPr>
  </w:style>
  <w:style w:type="paragraph" w:customStyle="1" w:styleId="NoteBullet">
    <w:name w:val="Note Bullet"/>
    <w:basedOn w:val="Note"/>
    <w:rsid w:val="002C1B3A"/>
    <w:pPr>
      <w:tabs>
        <w:tab w:val="clear" w:pos="680"/>
      </w:tabs>
      <w:spacing w:before="60" w:after="60"/>
    </w:pPr>
  </w:style>
  <w:style w:type="paragraph" w:customStyle="1" w:styleId="SubHeading2">
    <w:name w:val="SubHeading2"/>
    <w:basedOn w:val="HeadingBase"/>
    <w:rsid w:val="002C1B3A"/>
    <w:pPr>
      <w:spacing w:before="240" w:after="60"/>
    </w:pPr>
    <w:rPr>
      <w:sz w:val="20"/>
    </w:rPr>
  </w:style>
  <w:style w:type="paragraph" w:customStyle="1" w:styleId="SubHeading1">
    <w:name w:val="SubHeading1"/>
    <w:basedOn w:val="HeadingBase"/>
    <w:rsid w:val="002C1B3A"/>
    <w:pPr>
      <w:spacing w:before="240" w:after="60"/>
    </w:pPr>
    <w:rPr>
      <w:color w:val="918585"/>
      <w:sz w:val="22"/>
    </w:rPr>
  </w:style>
  <w:style w:type="paragraph" w:customStyle="1" w:styleId="SideHeading">
    <w:name w:val="Side Heading"/>
    <w:basedOn w:val="HeadingBase"/>
    <w:rsid w:val="002C1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B3A"/>
    <w:pPr>
      <w:numPr>
        <w:numId w:val="10"/>
      </w:numPr>
    </w:pPr>
  </w:style>
  <w:style w:type="paragraph" w:styleId="PlainText">
    <w:name w:val="Plain Text"/>
    <w:basedOn w:val="Normal"/>
    <w:link w:val="PlainTextChar"/>
    <w:rsid w:val="002C1B3A"/>
    <w:rPr>
      <w:sz w:val="20"/>
    </w:rPr>
  </w:style>
  <w:style w:type="character" w:customStyle="1" w:styleId="PlainTextChar">
    <w:name w:val="Plain Text Char"/>
    <w:basedOn w:val="DefaultParagraphFont"/>
    <w:link w:val="PlainText"/>
    <w:rsid w:val="002C1B3A"/>
    <w:rPr>
      <w:rFonts w:ascii="Courier New" w:eastAsia="Times New Roman" w:hAnsi="Courier New" w:cs="Times New Roman"/>
      <w:sz w:val="20"/>
      <w:szCs w:val="20"/>
      <w:lang w:eastAsia="en-US"/>
    </w:rPr>
  </w:style>
  <w:style w:type="character" w:customStyle="1" w:styleId="MenuOption">
    <w:name w:val="Menu Option"/>
    <w:basedOn w:val="DefaultParagraphFont"/>
    <w:rsid w:val="002C1B3A"/>
    <w:rPr>
      <w:b/>
      <w:smallCaps/>
    </w:rPr>
  </w:style>
  <w:style w:type="paragraph" w:customStyle="1" w:styleId="TableListNumber">
    <w:name w:val="Table List Number"/>
    <w:basedOn w:val="ListNumber"/>
    <w:rsid w:val="002C1B3A"/>
    <w:pPr>
      <w:numPr>
        <w:numId w:val="0"/>
      </w:numPr>
    </w:pPr>
  </w:style>
  <w:style w:type="paragraph" w:styleId="TOC4">
    <w:name w:val="toc 4"/>
    <w:basedOn w:val="TOCBase"/>
    <w:next w:val="Normal"/>
    <w:semiHidden/>
    <w:rsid w:val="002C1B3A"/>
    <w:pPr>
      <w:tabs>
        <w:tab w:val="right" w:leader="dot" w:pos="9071"/>
      </w:tabs>
      <w:ind w:left="1701"/>
    </w:pPr>
  </w:style>
  <w:style w:type="paragraph" w:customStyle="1" w:styleId="ListAlpha">
    <w:name w:val="List Alpha"/>
    <w:basedOn w:val="List"/>
    <w:rsid w:val="002C1B3A"/>
    <w:pPr>
      <w:numPr>
        <w:numId w:val="7"/>
      </w:numPr>
    </w:pPr>
  </w:style>
  <w:style w:type="paragraph" w:customStyle="1" w:styleId="ListAlpha2">
    <w:name w:val="List Alpha 2"/>
    <w:basedOn w:val="List2"/>
    <w:rsid w:val="002C1B3A"/>
    <w:pPr>
      <w:numPr>
        <w:numId w:val="6"/>
      </w:numPr>
    </w:pPr>
  </w:style>
  <w:style w:type="paragraph" w:styleId="List2">
    <w:name w:val="List 2"/>
    <w:basedOn w:val="BodyText"/>
    <w:rsid w:val="002C1B3A"/>
    <w:pPr>
      <w:tabs>
        <w:tab w:val="left" w:pos="680"/>
      </w:tabs>
      <w:spacing w:before="60" w:after="60"/>
      <w:ind w:left="680" w:hanging="340"/>
    </w:pPr>
  </w:style>
  <w:style w:type="paragraph" w:styleId="List3">
    <w:name w:val="List 3"/>
    <w:basedOn w:val="BodyText"/>
    <w:rsid w:val="002C1B3A"/>
    <w:pPr>
      <w:tabs>
        <w:tab w:val="left" w:pos="1021"/>
      </w:tabs>
      <w:spacing w:before="60" w:after="60"/>
      <w:ind w:left="1020" w:hanging="340"/>
    </w:pPr>
  </w:style>
  <w:style w:type="paragraph" w:styleId="List4">
    <w:name w:val="List 4"/>
    <w:basedOn w:val="BodyText"/>
    <w:rsid w:val="002C1B3A"/>
    <w:pPr>
      <w:tabs>
        <w:tab w:val="left" w:pos="1361"/>
      </w:tabs>
      <w:spacing w:before="60" w:after="60"/>
      <w:ind w:left="1361" w:hanging="340"/>
    </w:pPr>
  </w:style>
  <w:style w:type="paragraph" w:styleId="List5">
    <w:name w:val="List 5"/>
    <w:basedOn w:val="BodyText"/>
    <w:rsid w:val="002C1B3A"/>
    <w:pPr>
      <w:tabs>
        <w:tab w:val="left" w:pos="1701"/>
      </w:tabs>
      <w:spacing w:before="60" w:after="60"/>
      <w:ind w:left="1701" w:hanging="340"/>
    </w:pPr>
  </w:style>
  <w:style w:type="paragraph" w:styleId="ListBullet3">
    <w:name w:val="List Bullet 3"/>
    <w:basedOn w:val="List3"/>
    <w:rsid w:val="002C1B3A"/>
    <w:pPr>
      <w:numPr>
        <w:numId w:val="13"/>
      </w:numPr>
      <w:tabs>
        <w:tab w:val="clear" w:pos="1021"/>
      </w:tabs>
      <w:ind w:left="1037" w:hanging="357"/>
    </w:pPr>
  </w:style>
  <w:style w:type="paragraph" w:styleId="ListBullet4">
    <w:name w:val="List Bullet 4"/>
    <w:basedOn w:val="List4"/>
    <w:rsid w:val="002C1B3A"/>
    <w:pPr>
      <w:numPr>
        <w:numId w:val="1"/>
      </w:numPr>
    </w:pPr>
  </w:style>
  <w:style w:type="paragraph" w:styleId="ListBullet5">
    <w:name w:val="List Bullet 5"/>
    <w:basedOn w:val="List5"/>
    <w:rsid w:val="002C1B3A"/>
    <w:pPr>
      <w:numPr>
        <w:numId w:val="2"/>
      </w:numPr>
    </w:pPr>
  </w:style>
  <w:style w:type="paragraph" w:styleId="ListContinue2">
    <w:name w:val="List Continue 2"/>
    <w:basedOn w:val="List2"/>
    <w:rsid w:val="002C1B3A"/>
    <w:pPr>
      <w:ind w:firstLine="0"/>
    </w:pPr>
  </w:style>
  <w:style w:type="paragraph" w:styleId="ListContinue3">
    <w:name w:val="List Continue 3"/>
    <w:basedOn w:val="List3"/>
    <w:rsid w:val="002C1B3A"/>
    <w:pPr>
      <w:ind w:left="1021" w:firstLine="0"/>
    </w:pPr>
  </w:style>
  <w:style w:type="paragraph" w:styleId="ListContinue4">
    <w:name w:val="List Continue 4"/>
    <w:basedOn w:val="List4"/>
    <w:rsid w:val="002C1B3A"/>
    <w:pPr>
      <w:ind w:firstLine="0"/>
    </w:pPr>
  </w:style>
  <w:style w:type="paragraph" w:styleId="ListContinue5">
    <w:name w:val="List Continue 5"/>
    <w:basedOn w:val="List5"/>
    <w:rsid w:val="002C1B3A"/>
    <w:pPr>
      <w:ind w:firstLine="0"/>
    </w:pPr>
  </w:style>
  <w:style w:type="paragraph" w:styleId="ListNumber3">
    <w:name w:val="List Number 3"/>
    <w:basedOn w:val="List3"/>
    <w:rsid w:val="002C1B3A"/>
    <w:pPr>
      <w:numPr>
        <w:numId w:val="3"/>
      </w:numPr>
    </w:pPr>
  </w:style>
  <w:style w:type="paragraph" w:styleId="ListNumber4">
    <w:name w:val="List Number 4"/>
    <w:basedOn w:val="List4"/>
    <w:rsid w:val="002C1B3A"/>
    <w:pPr>
      <w:numPr>
        <w:numId w:val="4"/>
      </w:numPr>
    </w:pPr>
  </w:style>
  <w:style w:type="paragraph" w:styleId="ListNumber5">
    <w:name w:val="List Number 5"/>
    <w:basedOn w:val="List5"/>
    <w:rsid w:val="002C1B3A"/>
    <w:pPr>
      <w:numPr>
        <w:numId w:val="5"/>
      </w:numPr>
    </w:pPr>
  </w:style>
  <w:style w:type="paragraph" w:styleId="BlockText">
    <w:name w:val="Block Text"/>
    <w:basedOn w:val="Normal"/>
    <w:rsid w:val="002C1B3A"/>
    <w:pPr>
      <w:spacing w:after="120"/>
      <w:ind w:left="1440" w:right="1440"/>
    </w:pPr>
  </w:style>
  <w:style w:type="character" w:customStyle="1" w:styleId="Subscript">
    <w:name w:val="Subscript"/>
    <w:basedOn w:val="DefaultParagraphFont"/>
    <w:rsid w:val="002C1B3A"/>
    <w:rPr>
      <w:sz w:val="16"/>
      <w:vertAlign w:val="subscript"/>
    </w:rPr>
  </w:style>
  <w:style w:type="character" w:customStyle="1" w:styleId="Superscript">
    <w:name w:val="Superscript"/>
    <w:basedOn w:val="DefaultParagraphFont"/>
    <w:rsid w:val="002C1B3A"/>
    <w:rPr>
      <w:sz w:val="16"/>
      <w:vertAlign w:val="superscript"/>
    </w:rPr>
  </w:style>
  <w:style w:type="character" w:customStyle="1" w:styleId="Symbols">
    <w:name w:val="Symbols"/>
    <w:basedOn w:val="DefaultParagraphFont"/>
    <w:rsid w:val="002C1B3A"/>
    <w:rPr>
      <w:rFonts w:ascii="Symbol" w:hAnsi="Symbol"/>
    </w:rPr>
  </w:style>
  <w:style w:type="character" w:customStyle="1" w:styleId="MenuOptions">
    <w:name w:val="Menu Options"/>
    <w:basedOn w:val="DefaultParagraphFont"/>
    <w:rsid w:val="002C1B3A"/>
    <w:rPr>
      <w:rFonts w:ascii="Arial Narrow" w:hAnsi="Arial Narrow"/>
      <w:smallCaps/>
    </w:rPr>
  </w:style>
  <w:style w:type="character" w:customStyle="1" w:styleId="Buttons">
    <w:name w:val="Buttons"/>
    <w:basedOn w:val="DefaultParagraphFont"/>
    <w:rsid w:val="002C1B3A"/>
    <w:rPr>
      <w:b/>
    </w:rPr>
  </w:style>
  <w:style w:type="character" w:customStyle="1" w:styleId="Underlined">
    <w:name w:val="Underlined"/>
    <w:basedOn w:val="DefaultParagraphFont"/>
    <w:rsid w:val="002C1B3A"/>
    <w:rPr>
      <w:u w:val="single"/>
    </w:rPr>
  </w:style>
  <w:style w:type="paragraph" w:customStyle="1" w:styleId="TableBodyTextRight">
    <w:name w:val="Table Body Text Right"/>
    <w:basedOn w:val="TableBodyText"/>
    <w:rsid w:val="002C1B3A"/>
    <w:pPr>
      <w:widowControl w:val="0"/>
      <w:autoSpaceDE w:val="0"/>
      <w:autoSpaceDN w:val="0"/>
      <w:adjustRightInd w:val="0"/>
      <w:jc w:val="right"/>
    </w:pPr>
    <w:rPr>
      <w:rFonts w:cs="Arial"/>
      <w:szCs w:val="18"/>
    </w:rPr>
  </w:style>
  <w:style w:type="paragraph" w:customStyle="1" w:styleId="CopyrightText">
    <w:name w:val="Copyright Text"/>
    <w:basedOn w:val="BodyText"/>
    <w:rsid w:val="002C1B3A"/>
    <w:rPr>
      <w:sz w:val="18"/>
    </w:rPr>
  </w:style>
  <w:style w:type="paragraph" w:customStyle="1" w:styleId="BodySmallRight">
    <w:name w:val="Body Small Right"/>
    <w:basedOn w:val="BodyTextRight"/>
    <w:rsid w:val="002C1B3A"/>
    <w:rPr>
      <w:sz w:val="18"/>
      <w:szCs w:val="18"/>
    </w:rPr>
  </w:style>
  <w:style w:type="paragraph" w:customStyle="1" w:styleId="MarginEdition">
    <w:name w:val="Margin Edition"/>
    <w:basedOn w:val="MarginNote"/>
    <w:rsid w:val="002C1B3A"/>
    <w:pPr>
      <w:spacing w:before="0" w:after="0"/>
    </w:pPr>
    <w:rPr>
      <w:rFonts w:ascii="Times New Roman" w:hAnsi="Times New Roman"/>
      <w:color w:val="999999"/>
    </w:rPr>
  </w:style>
  <w:style w:type="paragraph" w:customStyle="1" w:styleId="Spacer">
    <w:name w:val="Spacer"/>
    <w:basedOn w:val="Normal"/>
    <w:rsid w:val="002C1B3A"/>
    <w:rPr>
      <w:sz w:val="2"/>
      <w:szCs w:val="2"/>
    </w:rPr>
  </w:style>
  <w:style w:type="character" w:customStyle="1" w:styleId="Small">
    <w:name w:val="Small"/>
    <w:basedOn w:val="DefaultParagraphFont"/>
    <w:rsid w:val="002C1B3A"/>
    <w:rPr>
      <w:sz w:val="16"/>
    </w:rPr>
  </w:style>
  <w:style w:type="paragraph" w:customStyle="1" w:styleId="WideTable">
    <w:name w:val="Wide Table"/>
    <w:basedOn w:val="Normal"/>
    <w:rsid w:val="002C1B3A"/>
    <w:pPr>
      <w:ind w:left="-1418"/>
    </w:pPr>
    <w:rPr>
      <w:sz w:val="2"/>
      <w:szCs w:val="2"/>
    </w:rPr>
  </w:style>
  <w:style w:type="character" w:styleId="PageNumber">
    <w:name w:val="page number"/>
    <w:basedOn w:val="DefaultParagraphFont"/>
    <w:rsid w:val="002C1B3A"/>
  </w:style>
  <w:style w:type="paragraph" w:styleId="Quote">
    <w:name w:val="Quote"/>
    <w:basedOn w:val="Heading1"/>
    <w:link w:val="QuoteChar"/>
    <w:qFormat/>
    <w:rsid w:val="002C1B3A"/>
    <w:rPr>
      <w:b w:val="0"/>
      <w:sz w:val="72"/>
      <w:szCs w:val="72"/>
      <w:lang w:val="en-NZ"/>
    </w:rPr>
  </w:style>
  <w:style w:type="character" w:customStyle="1" w:styleId="QuoteChar">
    <w:name w:val="Quote Char"/>
    <w:basedOn w:val="DefaultParagraphFont"/>
    <w:link w:val="Quote"/>
    <w:rsid w:val="002C1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B3A"/>
    <w:pPr>
      <w:pageBreakBefore/>
    </w:pPr>
  </w:style>
  <w:style w:type="paragraph" w:customStyle="1" w:styleId="Border">
    <w:name w:val="Border"/>
    <w:basedOn w:val="Normal"/>
    <w:qFormat/>
    <w:rsid w:val="002C1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B3A"/>
    <w:rPr>
      <w:b/>
      <w:bCs/>
      <w:i/>
      <w:iCs/>
      <w:color w:val="auto"/>
    </w:rPr>
  </w:style>
  <w:style w:type="paragraph" w:styleId="IntenseQuote">
    <w:name w:val="Intense Quote"/>
    <w:basedOn w:val="Normal"/>
    <w:next w:val="Normal"/>
    <w:link w:val="IntenseQuoteChar"/>
    <w:uiPriority w:val="30"/>
    <w:qFormat/>
    <w:rsid w:val="002C1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B3A"/>
    <w:rPr>
      <w:smallCaps/>
      <w:color w:val="auto"/>
      <w:u w:val="single"/>
    </w:rPr>
  </w:style>
  <w:style w:type="character" w:styleId="IntenseReference">
    <w:name w:val="Intense Reference"/>
    <w:basedOn w:val="DefaultParagraphFont"/>
    <w:uiPriority w:val="32"/>
    <w:qFormat/>
    <w:rsid w:val="002C1B3A"/>
    <w:rPr>
      <w:b/>
      <w:bCs/>
      <w:smallCaps/>
      <w:color w:val="auto"/>
      <w:spacing w:val="5"/>
      <w:u w:val="single"/>
    </w:rPr>
  </w:style>
  <w:style w:type="paragraph" w:customStyle="1" w:styleId="2ColumnHeading">
    <w:name w:val="2Column Heading"/>
    <w:basedOn w:val="BodyText"/>
    <w:qFormat/>
    <w:rsid w:val="002C1B3A"/>
    <w:pPr>
      <w:spacing w:after="60"/>
      <w:ind w:left="-2268"/>
    </w:pPr>
    <w:rPr>
      <w:b/>
    </w:rPr>
  </w:style>
  <w:style w:type="paragraph" w:customStyle="1" w:styleId="Heading1TOC">
    <w:name w:val="Heading1 TOC"/>
    <w:basedOn w:val="Normal"/>
    <w:qFormat/>
    <w:rsid w:val="002C1B3A"/>
    <w:pPr>
      <w:spacing w:before="240" w:after="120"/>
    </w:pPr>
    <w:rPr>
      <w:rFonts w:ascii="Times New Roman" w:hAnsi="Times New Roman"/>
      <w:b/>
      <w:sz w:val="32"/>
    </w:rPr>
  </w:style>
  <w:style w:type="paragraph" w:customStyle="1" w:styleId="Heading2TOC">
    <w:name w:val="Heading2 TOC"/>
    <w:basedOn w:val="Normal"/>
    <w:qFormat/>
    <w:rsid w:val="002C1B3A"/>
    <w:pPr>
      <w:spacing w:before="240" w:after="60"/>
    </w:pPr>
    <w:rPr>
      <w:rFonts w:ascii="Times New Roman" w:hAnsi="Times New Roman"/>
      <w:b/>
      <w:sz w:val="28"/>
    </w:rPr>
  </w:style>
  <w:style w:type="character" w:customStyle="1" w:styleId="Underline">
    <w:name w:val="Underline"/>
    <w:basedOn w:val="DefaultParagraphFont"/>
    <w:qFormat/>
    <w:rsid w:val="002C1B3A"/>
    <w:rPr>
      <w:u w:val="single"/>
    </w:rPr>
  </w:style>
  <w:style w:type="character" w:customStyle="1" w:styleId="BoldandItalics">
    <w:name w:val="Bold and Italics"/>
    <w:qFormat/>
    <w:rsid w:val="002C1B3A"/>
    <w:rPr>
      <w:b/>
      <w:i/>
      <w:u w:val="none"/>
    </w:rPr>
  </w:style>
  <w:style w:type="paragraph" w:styleId="BalloonText">
    <w:name w:val="Balloon Text"/>
    <w:basedOn w:val="Normal"/>
    <w:link w:val="BalloonTextChar"/>
    <w:rsid w:val="002C1B3A"/>
    <w:rPr>
      <w:rFonts w:ascii="Tahoma" w:hAnsi="Tahoma" w:cs="Tahoma"/>
      <w:sz w:val="16"/>
      <w:szCs w:val="16"/>
    </w:rPr>
  </w:style>
  <w:style w:type="character" w:customStyle="1" w:styleId="BalloonTextChar">
    <w:name w:val="Balloon Text Char"/>
    <w:basedOn w:val="DefaultParagraphFont"/>
    <w:link w:val="BalloonText"/>
    <w:rsid w:val="002C1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B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1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B3A"/>
    <w:rPr>
      <w:b/>
      <w:color w:val="660033"/>
      <w:spacing w:val="0"/>
    </w:rPr>
  </w:style>
  <w:style w:type="paragraph" w:customStyle="1" w:styleId="Nameditemlist">
    <w:name w:val="Named item list"/>
    <w:basedOn w:val="BodyText"/>
    <w:qFormat/>
    <w:rsid w:val="002C1B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1542</Words>
  <Characters>9917</Characters>
  <Application>Microsoft Office Word</Application>
  <DocSecurity>0</DocSecurity>
  <Lines>367</Lines>
  <Paragraphs>264</Paragraphs>
  <ScaleCrop>false</ScaleCrop>
  <Company>Author-it Software Corporation Ltd.</Company>
  <LinksUpToDate>false</LinksUpToDate>
  <CharactersWithSpaces>11318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LGAEHRR504B Implement public education programs to improve community compliance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2012-10-05T07:02:00Z</dcterms:created>
  <dcterms:modified xsi:type="dcterms:W3CDTF">2012-10-05T07:02:00Z</dcterms:modified>
</cp:coreProperties>
</file>