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640E" w:rsidP="005F64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LGAREG003 Manage conflict situations in a regulatory environment</w:t>
      </w:r>
      <w:r>
        <w:fldChar w:fldCharType="end"/>
      </w:r>
    </w:p>
    <w:p w:rsidR="005F640E" w:rsidP="005F640E">
      <w:pPr>
        <w:pStyle w:val="Version"/>
        <w:sectPr w:rsidSect="00E854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54B1" w:rsidP="00E854B1">
      <w:pPr>
        <w:pStyle w:val="SuperHeading"/>
      </w:pPr>
      <w:r w:rsidRPr="00E854B1">
        <w:t>LGAREG003</w:t>
      </w:r>
      <w:r w:rsidRPr="00E854B1">
        <w:t xml:space="preserve"> Manage conflict situations in a regulatory environment</w:t>
      </w:r>
    </w:p>
    <w:p w:rsidR="00000000" w:rsidRPr="00E854B1" w:rsidP="00E854B1">
      <w:pPr>
        <w:pStyle w:val="Heading1"/>
      </w:pPr>
      <w:bookmarkStart w:id="1" w:name="O_1144913"/>
      <w:bookmarkEnd w:id="1"/>
      <w:r w:rsidRPr="00E854B1">
        <w:t>Modification History</w:t>
      </w:r>
    </w:p>
    <w:p w:rsidR="00000000" w:rsidRPr="00E854B1" w:rsidP="005F640E">
      <w:pPr>
        <w:pStyle w:val="BodyText"/>
      </w:pPr>
      <w:r w:rsidRPr="00E854B1">
        <w:t>Not applicable.</w:t>
      </w:r>
    </w:p>
    <w:p w:rsidR="00000000" w:rsidRPr="00E854B1" w:rsidP="00E854B1">
      <w:pPr>
        <w:pStyle w:val="Heading1"/>
      </w:pPr>
      <w:bookmarkStart w:id="2" w:name="O_1144914"/>
      <w:bookmarkEnd w:id="2"/>
      <w:r w:rsidRPr="00E854B1">
        <w:t>Application</w:t>
      </w:r>
    </w:p>
    <w:p w:rsidR="00000000" w:rsidRPr="00E854B1" w:rsidP="005F640E">
      <w:pPr>
        <w:pStyle w:val="BodyText"/>
      </w:pPr>
      <w:r w:rsidRPr="00E854B1">
        <w:t>This unit describes the performance outcomes, skills and knowledge required to resolve disputes and conflict situations that may arise when working in regulatory work roles.</w:t>
      </w:r>
    </w:p>
    <w:p w:rsidR="00000000" w:rsidRPr="00E854B1" w:rsidP="005F640E">
      <w:pPr>
        <w:pStyle w:val="BodyText"/>
      </w:pPr>
      <w:r w:rsidRPr="00E854B1">
        <w:t>This unit applies to individuals who work in local government and other regulator</w:t>
      </w:r>
      <w:r w:rsidRPr="00E854B1">
        <w:t>y environments.</w:t>
      </w:r>
    </w:p>
    <w:p w:rsidR="00000000" w:rsidRPr="00E854B1" w:rsidP="005F640E">
      <w:pPr>
        <w:pStyle w:val="BodyText"/>
      </w:pPr>
      <w:r w:rsidRPr="00E854B1">
        <w:t>The skills in this unit must be applied in accordance with Commonwealth and State or Territory legislation, Australian standards and industry codes of practice.</w:t>
      </w:r>
    </w:p>
    <w:p w:rsidR="00000000" w:rsidRPr="00E854B1" w:rsidP="005F640E">
      <w:pPr>
        <w:pStyle w:val="BodyText"/>
      </w:pPr>
      <w:r w:rsidRPr="00E854B1">
        <w:t>No occupational licensing, certification or specific legislative requirements</w:t>
      </w:r>
      <w:r w:rsidRPr="00E854B1">
        <w:t xml:space="preserve"> apply to this unit at the time of publication.</w:t>
      </w:r>
    </w:p>
    <w:p w:rsidR="00000000" w:rsidRPr="00E854B1" w:rsidP="00E854B1">
      <w:pPr>
        <w:pStyle w:val="Heading1"/>
      </w:pPr>
      <w:bookmarkStart w:id="3" w:name="O_1144916"/>
      <w:bookmarkEnd w:id="3"/>
      <w:r w:rsidRPr="00E854B1">
        <w:t>Competency Field</w:t>
      </w:r>
    </w:p>
    <w:p w:rsidR="00000000" w:rsidRPr="00E854B1" w:rsidP="005F640E">
      <w:pPr>
        <w:pStyle w:val="BodyText"/>
      </w:pPr>
      <w:r w:rsidRPr="00E854B1">
        <w:t>Not applicable.</w:t>
      </w:r>
    </w:p>
    <w:p w:rsidR="00000000" w:rsidRPr="00E854B1" w:rsidP="00E854B1">
      <w:pPr>
        <w:pStyle w:val="Heading1"/>
      </w:pPr>
      <w:bookmarkStart w:id="4" w:name="O_1144917"/>
      <w:bookmarkEnd w:id="4"/>
      <w:r w:rsidRPr="00E854B1">
        <w:t>Unit Sector</w:t>
      </w:r>
    </w:p>
    <w:p w:rsidR="00000000" w:rsidRPr="00E854B1" w:rsidP="005F640E">
      <w:pPr>
        <w:pStyle w:val="BodyText"/>
      </w:pPr>
      <w:r w:rsidRPr="00E854B1">
        <w:t>Not applicable.</w:t>
      </w:r>
    </w:p>
    <w:p w:rsidR="00000000" w:rsidRPr="00E854B1" w:rsidP="00E854B1">
      <w:pPr>
        <w:pStyle w:val="Heading1"/>
      </w:pPr>
      <w:bookmarkStart w:id="5" w:name="O_1144918"/>
      <w:bookmarkEnd w:id="5"/>
      <w:r w:rsidRPr="00E854B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85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4B1" w:rsidP="00E854B1">
            <w:pPr>
              <w:pStyle w:val="BodyText"/>
            </w:pPr>
            <w:r w:rsidRPr="00E854B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B1">
            <w:pPr>
              <w:pStyle w:val="BodyText"/>
              <w:rPr>
                <w:lang w:val="en-NZ"/>
              </w:rPr>
            </w:pPr>
            <w:r w:rsidRPr="00E854B1">
              <w:rPr>
                <w:rStyle w:val="SpecialBold"/>
              </w:rPr>
              <w:t>PERFORMANCE</w:t>
            </w:r>
            <w:r w:rsidRPr="00E854B1">
              <w:t xml:space="preserve"> </w:t>
            </w:r>
            <w:r w:rsidRPr="00E854B1">
              <w:rPr>
                <w:rStyle w:val="SpecialBold"/>
              </w:rPr>
              <w:t>CRITERIA</w:t>
            </w:r>
          </w:p>
        </w:tc>
      </w:tr>
      <w:tr w:rsidTr="00E85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4B1" w:rsidP="00E854B1">
            <w:pPr>
              <w:pStyle w:val="BodyText"/>
            </w:pPr>
            <w:r w:rsidRPr="00E854B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B1">
            <w:pPr>
              <w:pStyle w:val="BodyText"/>
              <w:rPr>
                <w:lang w:val="en-NZ"/>
              </w:rPr>
            </w:pPr>
            <w:r w:rsidRPr="00E854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5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B1">
            <w:pPr>
              <w:pStyle w:val="List"/>
              <w:rPr>
                <w:lang w:val="en-NZ"/>
              </w:rPr>
            </w:pPr>
            <w:r w:rsidRPr="00E854B1">
              <w:t>1. Identify the conflict situation.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4B1" w:rsidP="00E854B1">
            <w:pPr>
              <w:pStyle w:val="List"/>
            </w:pPr>
            <w:r w:rsidRPr="00E854B1">
              <w:t>1.1. Identify and define the conflict, and record details according to organisatio</w:t>
            </w:r>
            <w:r w:rsidRPr="00E854B1">
              <w:t>nal policies and procedures.</w:t>
            </w:r>
          </w:p>
          <w:p w:rsidR="00000000" w:rsidRPr="00E854B1" w:rsidP="00E854B1">
            <w:pPr>
              <w:pStyle w:val="List"/>
            </w:pPr>
            <w:r w:rsidRPr="00E854B1">
              <w:t>1.2. Anticipate causes of conflict and harmful behaviour and implement responses to prevent escalation.</w:t>
            </w:r>
          </w:p>
          <w:p w:rsidR="00000000" w:rsidRPr="00E854B1" w:rsidP="00E854B1">
            <w:pPr>
              <w:pStyle w:val="List"/>
            </w:pPr>
            <w:r w:rsidRPr="00E854B1">
              <w:t>1.3. Identify parties involved in the conflict.</w:t>
            </w:r>
          </w:p>
          <w:p w:rsidR="00000000" w:rsidRPr="00E854B1" w:rsidP="00E854B1">
            <w:pPr>
              <w:pStyle w:val="List"/>
            </w:pPr>
            <w:r w:rsidRPr="00E854B1">
              <w:t>1.4. Identify and analyse the issues of the conflict.</w:t>
            </w:r>
          </w:p>
          <w:p w:rsidR="00000000" w:rsidRPr="00E854B1" w:rsidP="00E854B1">
            <w:pPr>
              <w:pStyle w:val="List"/>
            </w:pPr>
            <w:r w:rsidRPr="00E854B1">
              <w:t>1.5. Instigate procee</w:t>
            </w:r>
            <w:r w:rsidRPr="00E854B1">
              <w:t>dings to settle the conflict with minimal delay.</w:t>
            </w:r>
          </w:p>
          <w:p w:rsidR="00000000" w:rsidP="00E854B1">
            <w:pPr>
              <w:pStyle w:val="List"/>
              <w:rPr>
                <w:lang w:val="en-NZ"/>
              </w:rPr>
            </w:pPr>
            <w:r w:rsidRPr="00E854B1">
              <w:t>1.6. Identify situations requiring assistance and request support promptly.</w:t>
            </w:r>
          </w:p>
        </w:tc>
      </w:tr>
      <w:tr w:rsidTr="00E85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B1">
            <w:pPr>
              <w:pStyle w:val="List"/>
              <w:rPr>
                <w:lang w:val="en-NZ"/>
              </w:rPr>
            </w:pPr>
            <w:r w:rsidRPr="00E854B1">
              <w:t>2. Negotiate resolution.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4B1" w:rsidP="00E854B1">
            <w:pPr>
              <w:pStyle w:val="List"/>
            </w:pPr>
            <w:r w:rsidRPr="00E854B1">
              <w:t>2.1. Address conflict constructively applying strategies to resolve conflict according to organisational policies and procedures.</w:t>
            </w:r>
          </w:p>
          <w:p w:rsidR="00000000" w:rsidRPr="00E854B1" w:rsidP="00E854B1">
            <w:pPr>
              <w:pStyle w:val="List"/>
            </w:pPr>
            <w:r w:rsidRPr="00E854B1">
              <w:t>2.2. Use negotiation techniques to maintain positive interaction and to divert and minimise aggressive behaviour.</w:t>
            </w:r>
          </w:p>
          <w:p w:rsidR="00000000" w:rsidRPr="00E854B1" w:rsidP="00E854B1">
            <w:pPr>
              <w:pStyle w:val="List"/>
            </w:pPr>
            <w:r w:rsidRPr="00E854B1">
              <w:t>2.3. Use com</w:t>
            </w:r>
            <w:r w:rsidRPr="00E854B1">
              <w:t>munication techniques to ensure third parties understand the information received.</w:t>
            </w:r>
          </w:p>
          <w:p w:rsidR="00000000" w:rsidRPr="00E854B1" w:rsidP="00E854B1">
            <w:pPr>
              <w:pStyle w:val="List"/>
            </w:pPr>
            <w:r w:rsidRPr="00E854B1">
              <w:t>2.4. Recognise social and cultural differences and take into account when choosing a negotiation approach.</w:t>
            </w:r>
          </w:p>
          <w:p w:rsidR="00000000" w:rsidRPr="00E854B1" w:rsidP="00E854B1">
            <w:pPr>
              <w:pStyle w:val="List"/>
            </w:pPr>
            <w:r w:rsidRPr="00E854B1">
              <w:t>2.5. Request assistance for situations that cannot be resolved thr</w:t>
            </w:r>
            <w:r w:rsidRPr="00E854B1">
              <w:t>ough negotiation and mutual resolution.</w:t>
            </w:r>
          </w:p>
          <w:p w:rsidR="00000000" w:rsidP="00E854B1">
            <w:pPr>
              <w:pStyle w:val="List"/>
              <w:rPr>
                <w:lang w:val="en-NZ"/>
              </w:rPr>
            </w:pPr>
            <w:r w:rsidRPr="00E854B1">
              <w:t>2.6. Keep accurate, complete and accessible records of the situation and resolution.</w:t>
            </w:r>
          </w:p>
        </w:tc>
      </w:tr>
      <w:tr w:rsidTr="00E854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54B1">
            <w:pPr>
              <w:pStyle w:val="List"/>
              <w:rPr>
                <w:lang w:val="en-NZ"/>
              </w:rPr>
            </w:pPr>
            <w:r w:rsidRPr="00E854B1">
              <w:t>3. Evaluate response.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54B1" w:rsidP="00E854B1">
            <w:pPr>
              <w:pStyle w:val="List"/>
            </w:pPr>
            <w:r w:rsidRPr="00E854B1">
              <w:t>3.1. Evaluate the effectiveness of the response and review.</w:t>
            </w:r>
          </w:p>
          <w:p w:rsidR="00000000" w:rsidRPr="00E854B1" w:rsidP="00E854B1">
            <w:pPr>
              <w:pStyle w:val="List"/>
            </w:pPr>
            <w:r w:rsidRPr="00E854B1">
              <w:t>3.2. Document the evaluation according to organi</w:t>
            </w:r>
            <w:r w:rsidRPr="00E854B1">
              <w:t>sational policies and procedures.</w:t>
            </w:r>
          </w:p>
        </w:tc>
      </w:tr>
    </w:tbl>
    <w:p w:rsidR="00000000" w:rsidRPr="00E854B1" w:rsidP="00E854B1">
      <w:pPr>
        <w:pStyle w:val="BodyText"/>
      </w:pPr>
    </w:p>
    <w:p w:rsidR="00000000" w:rsidRPr="00E854B1" w:rsidP="00E854B1">
      <w:pPr>
        <w:pStyle w:val="AllowPageBreak"/>
      </w:pPr>
    </w:p>
    <w:p w:rsidR="00000000" w:rsidRPr="00E854B1" w:rsidP="00E854B1">
      <w:pPr>
        <w:pStyle w:val="Heading1"/>
      </w:pPr>
      <w:bookmarkStart w:id="6" w:name="O_1144919"/>
      <w:bookmarkEnd w:id="6"/>
      <w:r w:rsidRPr="00E854B1">
        <w:t>Foundation Skills</w:t>
      </w:r>
    </w:p>
    <w:p w:rsidR="005F640E" w:rsidRPr="005F640E" w:rsidP="005F640E">
      <w:pPr>
        <w:pStyle w:val="BodyText"/>
        <w:rPr>
          <w:i/>
        </w:rPr>
      </w:pPr>
      <w:r w:rsidRPr="005F640E">
        <w:rPr>
          <w:rStyle w:val="Emphasis"/>
        </w:rPr>
        <w:t>Foundation skills essential to performance in this unit, but not explicit in the performance criteria are listed below.</w:t>
      </w:r>
    </w:p>
    <w:p w:rsidR="00000000" w:rsidRPr="00E854B1" w:rsidP="00E854B1">
      <w:pPr>
        <w:pStyle w:val="Heading1"/>
      </w:pPr>
      <w:bookmarkStart w:id="7" w:name="O_1144921"/>
      <w:bookmarkEnd w:id="7"/>
      <w:r w:rsidRPr="00E854B1">
        <w:t>Unit Mapping Information</w:t>
      </w:r>
    </w:p>
    <w:p w:rsidR="00000000" w:rsidRPr="00E854B1" w:rsidP="005F640E">
      <w:pPr>
        <w:pStyle w:val="BodyText"/>
      </w:pPr>
      <w:r w:rsidRPr="00E854B1">
        <w:t>No equivalent unit</w:t>
      </w:r>
      <w:r w:rsidRPr="00E854B1">
        <w:t>.</w:t>
      </w:r>
    </w:p>
    <w:p w:rsidR="00000000" w:rsidRPr="00E854B1" w:rsidP="00E854B1">
      <w:pPr>
        <w:pStyle w:val="Heading1"/>
      </w:pPr>
      <w:bookmarkStart w:id="8" w:name="O_1144928"/>
      <w:bookmarkEnd w:id="8"/>
      <w:r w:rsidRPr="00E854B1">
        <w:t>Links</w:t>
      </w:r>
    </w:p>
    <w:p w:rsidR="00000000" w:rsidRPr="00E854B1" w:rsidP="005F640E">
      <w:pPr>
        <w:pStyle w:val="BodyText"/>
      </w:pPr>
      <w:r w:rsidRPr="00E854B1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E07003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E854B1" w:rsidP="00E854B1"/>
    <w:sectPr w:rsidSect="00E854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4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4B1" w:rsidRPr="005F640E" w:rsidP="005F64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4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40E" w:rsidP="00E854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640E" w:rsidP="00E854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F640E" w:rsidP="00E854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4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4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54B1" w:rsidRPr="005F640E" w:rsidP="005F64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54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40E" w:rsidRPr="002D2AF8" w:rsidP="00E854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LGAREG003 Manage conflict situations in a regulatory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5F640E" w:rsidP="00E854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4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54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54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54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54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54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54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54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54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54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54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54B1"/>
  </w:style>
  <w:style w:type="character" w:customStyle="1" w:styleId="Heading1Char">
    <w:name w:val="Heading 1 Char"/>
    <w:basedOn w:val="DefaultParagraphFont"/>
    <w:link w:val="Heading1"/>
    <w:rsid w:val="00E854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54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54B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54B1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E854B1"/>
    <w:rPr>
      <w:b/>
      <w:spacing w:val="0"/>
    </w:rPr>
  </w:style>
  <w:style w:type="character" w:styleId="Emphasis">
    <w:name w:val="Emphasis"/>
    <w:basedOn w:val="DefaultParagraphFont"/>
    <w:qFormat/>
    <w:rsid w:val="00E854B1"/>
    <w:rPr>
      <w:i/>
    </w:rPr>
  </w:style>
  <w:style w:type="paragraph" w:customStyle="1" w:styleId="SuperHeading">
    <w:name w:val="SuperHeading"/>
    <w:basedOn w:val="Normal"/>
    <w:rsid w:val="00E854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54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54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54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54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54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54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54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54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54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54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54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54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54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54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54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54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54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54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54B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854B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854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54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54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54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54B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54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54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54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54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54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54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54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54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54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54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54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54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54B1"/>
  </w:style>
  <w:style w:type="paragraph" w:styleId="TableofFigures">
    <w:name w:val="table of figures"/>
    <w:basedOn w:val="Normal"/>
    <w:next w:val="Normal"/>
    <w:semiHidden/>
    <w:rsid w:val="00E854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54B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854B1"/>
    <w:rPr>
      <w:rFonts w:ascii="Wingdings" w:hAnsi="Wingdings"/>
    </w:rPr>
  </w:style>
  <w:style w:type="paragraph" w:customStyle="1" w:styleId="TableHeading">
    <w:name w:val="Table Heading"/>
    <w:basedOn w:val="HeadingBase"/>
    <w:rsid w:val="00E854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54B1"/>
    <w:rPr>
      <w:color w:val="0033CC"/>
      <w:u w:val="none"/>
    </w:rPr>
  </w:style>
  <w:style w:type="paragraph" w:customStyle="1" w:styleId="BodyTextRight">
    <w:name w:val="Body Text Right"/>
    <w:basedOn w:val="BodyText"/>
    <w:rsid w:val="00E854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54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54B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54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54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54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54B1"/>
    <w:rPr>
      <w:sz w:val="32"/>
    </w:rPr>
  </w:style>
  <w:style w:type="paragraph" w:customStyle="1" w:styleId="HeadingProcedure">
    <w:name w:val="Heading Procedure"/>
    <w:basedOn w:val="HeadingBase"/>
    <w:next w:val="Normal"/>
    <w:rsid w:val="00E854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54B1"/>
    <w:pPr>
      <w:spacing w:before="60" w:after="60"/>
    </w:pPr>
  </w:style>
  <w:style w:type="paragraph" w:styleId="ListContinue">
    <w:name w:val="List Continue"/>
    <w:basedOn w:val="List"/>
    <w:rsid w:val="00E854B1"/>
    <w:pPr>
      <w:ind w:firstLine="0"/>
    </w:pPr>
  </w:style>
  <w:style w:type="paragraph" w:customStyle="1" w:styleId="ListNote">
    <w:name w:val="List Note"/>
    <w:basedOn w:val="List"/>
    <w:rsid w:val="00E854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54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54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54B1"/>
    <w:rPr>
      <w:rFonts w:ascii="Courier New" w:hAnsi="Courier New"/>
    </w:rPr>
  </w:style>
  <w:style w:type="paragraph" w:customStyle="1" w:styleId="NoteBullet">
    <w:name w:val="Note Bullet"/>
    <w:basedOn w:val="Note"/>
    <w:rsid w:val="00E854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54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54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54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54B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854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54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54B1"/>
    <w:rPr>
      <w:b/>
      <w:smallCaps/>
    </w:rPr>
  </w:style>
  <w:style w:type="paragraph" w:customStyle="1" w:styleId="TableListNumber">
    <w:name w:val="Table List Number"/>
    <w:basedOn w:val="ListNumber"/>
    <w:rsid w:val="00E854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54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54B1"/>
    <w:pPr>
      <w:numPr>
        <w:numId w:val="7"/>
      </w:numPr>
    </w:pPr>
  </w:style>
  <w:style w:type="paragraph" w:customStyle="1" w:styleId="ListAlpha2">
    <w:name w:val="List Alpha 2"/>
    <w:basedOn w:val="List2"/>
    <w:rsid w:val="00E854B1"/>
    <w:pPr>
      <w:numPr>
        <w:numId w:val="6"/>
      </w:numPr>
    </w:pPr>
  </w:style>
  <w:style w:type="paragraph" w:styleId="List2">
    <w:name w:val="List 2"/>
    <w:basedOn w:val="BodyText"/>
    <w:rsid w:val="00E854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54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54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54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54B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54B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854B1"/>
    <w:pPr>
      <w:numPr>
        <w:numId w:val="2"/>
      </w:numPr>
    </w:pPr>
  </w:style>
  <w:style w:type="paragraph" w:styleId="ListContinue2">
    <w:name w:val="List Continue 2"/>
    <w:basedOn w:val="List2"/>
    <w:rsid w:val="00E854B1"/>
    <w:pPr>
      <w:ind w:firstLine="0"/>
    </w:pPr>
  </w:style>
  <w:style w:type="paragraph" w:styleId="ListContinue3">
    <w:name w:val="List Continue 3"/>
    <w:basedOn w:val="List3"/>
    <w:rsid w:val="00E854B1"/>
    <w:pPr>
      <w:ind w:left="1021" w:firstLine="0"/>
    </w:pPr>
  </w:style>
  <w:style w:type="paragraph" w:styleId="ListContinue4">
    <w:name w:val="List Continue 4"/>
    <w:basedOn w:val="List4"/>
    <w:rsid w:val="00E854B1"/>
    <w:pPr>
      <w:ind w:firstLine="0"/>
    </w:pPr>
  </w:style>
  <w:style w:type="paragraph" w:styleId="ListContinue5">
    <w:name w:val="List Continue 5"/>
    <w:basedOn w:val="List5"/>
    <w:rsid w:val="00E854B1"/>
    <w:pPr>
      <w:ind w:firstLine="0"/>
    </w:pPr>
  </w:style>
  <w:style w:type="paragraph" w:styleId="ListNumber3">
    <w:name w:val="List Number 3"/>
    <w:basedOn w:val="List3"/>
    <w:rsid w:val="00E854B1"/>
    <w:pPr>
      <w:numPr>
        <w:numId w:val="3"/>
      </w:numPr>
    </w:pPr>
  </w:style>
  <w:style w:type="paragraph" w:styleId="ListNumber4">
    <w:name w:val="List Number 4"/>
    <w:basedOn w:val="List4"/>
    <w:rsid w:val="00E854B1"/>
    <w:pPr>
      <w:numPr>
        <w:numId w:val="4"/>
      </w:numPr>
    </w:pPr>
  </w:style>
  <w:style w:type="paragraph" w:styleId="ListNumber5">
    <w:name w:val="List Number 5"/>
    <w:basedOn w:val="List5"/>
    <w:rsid w:val="00E854B1"/>
    <w:pPr>
      <w:numPr>
        <w:numId w:val="5"/>
      </w:numPr>
    </w:pPr>
  </w:style>
  <w:style w:type="paragraph" w:styleId="BlockText">
    <w:name w:val="Block Text"/>
    <w:basedOn w:val="Normal"/>
    <w:rsid w:val="00E854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54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54B1"/>
    <w:rPr>
      <w:sz w:val="16"/>
      <w:vertAlign w:val="superscript"/>
    </w:rPr>
  </w:style>
  <w:style w:type="character" w:customStyle="1" w:styleId="Symbols">
    <w:name w:val="Symbols"/>
    <w:basedOn w:val="DefaultParagraphFont"/>
    <w:rsid w:val="00E854B1"/>
    <w:rPr>
      <w:rFonts w:ascii="Symbol" w:hAnsi="Symbol"/>
    </w:rPr>
  </w:style>
  <w:style w:type="character" w:customStyle="1" w:styleId="MenuOptions">
    <w:name w:val="Menu Options"/>
    <w:basedOn w:val="DefaultParagraphFont"/>
    <w:rsid w:val="00E854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54B1"/>
    <w:rPr>
      <w:b/>
    </w:rPr>
  </w:style>
  <w:style w:type="character" w:customStyle="1" w:styleId="Underlined">
    <w:name w:val="Underlined"/>
    <w:basedOn w:val="DefaultParagraphFont"/>
    <w:rsid w:val="00E854B1"/>
    <w:rPr>
      <w:u w:val="single"/>
    </w:rPr>
  </w:style>
  <w:style w:type="paragraph" w:customStyle="1" w:styleId="TableBodyTextRight">
    <w:name w:val="Table Body Text Right"/>
    <w:basedOn w:val="TableBodyText"/>
    <w:rsid w:val="00E854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54B1"/>
    <w:rPr>
      <w:sz w:val="18"/>
    </w:rPr>
  </w:style>
  <w:style w:type="paragraph" w:customStyle="1" w:styleId="BodySmallRight">
    <w:name w:val="Body Small Right"/>
    <w:basedOn w:val="BodyTextRight"/>
    <w:rsid w:val="00E854B1"/>
    <w:rPr>
      <w:sz w:val="18"/>
      <w:szCs w:val="18"/>
    </w:rPr>
  </w:style>
  <w:style w:type="paragraph" w:customStyle="1" w:styleId="MarginEdition">
    <w:name w:val="Margin Edition"/>
    <w:basedOn w:val="MarginNote"/>
    <w:rsid w:val="00E854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54B1"/>
    <w:rPr>
      <w:sz w:val="2"/>
      <w:szCs w:val="2"/>
    </w:rPr>
  </w:style>
  <w:style w:type="character" w:customStyle="1" w:styleId="Small">
    <w:name w:val="Small"/>
    <w:basedOn w:val="DefaultParagraphFont"/>
    <w:rsid w:val="00E854B1"/>
    <w:rPr>
      <w:sz w:val="16"/>
    </w:rPr>
  </w:style>
  <w:style w:type="paragraph" w:customStyle="1" w:styleId="WideTable">
    <w:name w:val="Wide Table"/>
    <w:basedOn w:val="Normal"/>
    <w:rsid w:val="00E854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54B1"/>
  </w:style>
  <w:style w:type="paragraph" w:styleId="Quote">
    <w:name w:val="Quote"/>
    <w:basedOn w:val="Heading1"/>
    <w:link w:val="QuoteChar"/>
    <w:qFormat/>
    <w:rsid w:val="00E854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54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54B1"/>
    <w:pPr>
      <w:pageBreakBefore/>
    </w:pPr>
  </w:style>
  <w:style w:type="paragraph" w:customStyle="1" w:styleId="Border">
    <w:name w:val="Border"/>
    <w:basedOn w:val="Normal"/>
    <w:qFormat/>
    <w:rsid w:val="00E854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54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4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4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54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54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54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54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54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54B1"/>
    <w:rPr>
      <w:u w:val="single"/>
    </w:rPr>
  </w:style>
  <w:style w:type="character" w:customStyle="1" w:styleId="BoldandItalics">
    <w:name w:val="Bold and Italics"/>
    <w:qFormat/>
    <w:rsid w:val="00E854B1"/>
    <w:rPr>
      <w:b/>
      <w:i/>
      <w:u w:val="none"/>
    </w:rPr>
  </w:style>
  <w:style w:type="paragraph" w:styleId="BalloonText">
    <w:name w:val="Balloon Text"/>
    <w:basedOn w:val="Normal"/>
    <w:link w:val="BalloonTextChar"/>
    <w:rsid w:val="00E854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54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54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54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54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54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54B1"/>
    <w:pPr>
      <w:spacing w:before="0" w:after="0"/>
    </w:pPr>
  </w:style>
  <w:style w:type="paragraph" w:customStyle="1" w:styleId="BodyTextBold">
    <w:name w:val="Body Text Bold"/>
    <w:basedOn w:val="BodyText"/>
    <w:qFormat/>
    <w:rsid w:val="00E854B1"/>
    <w:rPr>
      <w:b/>
    </w:rPr>
  </w:style>
  <w:style w:type="character" w:styleId="Hyperlink">
    <w:name w:val="Hyperlink"/>
    <w:basedOn w:val="DefaultParagraphFont"/>
    <w:uiPriority w:val="99"/>
    <w:unhideWhenUsed/>
    <w:rsid w:val="005F64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2471</Characters>
  <Application>Microsoft Office Word</Application>
  <DocSecurity>0</DocSecurity>
  <Lines>82</Lines>
  <Paragraphs>50</Paragraphs>
  <ScaleCrop>false</ScaleCrop>
  <Company>Author-it Software Corporation Ltd.</Company>
  <LinksUpToDate>false</LinksUpToDate>
  <CharactersWithSpaces>2792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LGAREG003 Manage conflict situations in a regulatory environment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2021-02-10T07:35:00Z</dcterms:created>
  <dcterms:modified xsi:type="dcterms:W3CDTF">2021-02-10T07:35:00Z</dcterms:modified>
</cp:coreProperties>
</file>