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0699" w:rsidP="005B06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LGAREG002 Provide evidence in court</w:t>
      </w:r>
      <w:r>
        <w:fldChar w:fldCharType="end"/>
      </w:r>
    </w:p>
    <w:p w:rsidR="005B0699" w:rsidP="005B0699">
      <w:pPr>
        <w:pStyle w:val="Version"/>
        <w:sectPr w:rsidSect="008221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217B" w:rsidP="0082217B">
      <w:pPr>
        <w:pStyle w:val="SuperHeading"/>
      </w:pPr>
      <w:r w:rsidRPr="0082217B">
        <w:t>Assessment Requirements for LGAREG002 Provide evidence in court</w:t>
      </w:r>
    </w:p>
    <w:p w:rsidR="00000000" w:rsidRPr="0082217B" w:rsidP="0082217B">
      <w:pPr>
        <w:pStyle w:val="Heading1"/>
      </w:pPr>
      <w:bookmarkStart w:id="1" w:name="O_1144904"/>
      <w:bookmarkEnd w:id="1"/>
      <w:r w:rsidRPr="0082217B">
        <w:t>Modification History</w:t>
      </w:r>
    </w:p>
    <w:p w:rsidR="00000000" w:rsidRPr="0082217B" w:rsidP="005B0699">
      <w:pPr>
        <w:pStyle w:val="BodyText"/>
      </w:pPr>
      <w:r w:rsidRPr="0082217B">
        <w:t>Not applicable.</w:t>
      </w:r>
    </w:p>
    <w:p w:rsidR="00000000" w:rsidRPr="0082217B" w:rsidP="0082217B">
      <w:pPr>
        <w:pStyle w:val="Heading1"/>
      </w:pPr>
      <w:bookmarkStart w:id="2" w:name="O_1144905"/>
      <w:bookmarkEnd w:id="2"/>
      <w:r w:rsidRPr="0082217B">
        <w:t>Performance Evidence</w:t>
      </w:r>
    </w:p>
    <w:p w:rsidR="00000000" w:rsidRPr="0082217B" w:rsidP="005B0699">
      <w:pPr>
        <w:pStyle w:val="BodyText"/>
      </w:pPr>
      <w:r w:rsidRPr="0082217B">
        <w:t>Evidence of the ability to complete tasks outlined in elements and performance criteria of this unit in the context of the job role, and:</w:t>
      </w:r>
    </w:p>
    <w:p w:rsidR="00000000" w:rsidRPr="0082217B" w:rsidP="0082217B">
      <w:pPr>
        <w:pStyle w:val="ListBullet"/>
      </w:pPr>
      <w:r w:rsidRPr="0082217B">
        <w:t>provide evidence in court that involves:</w:t>
      </w:r>
    </w:p>
    <w:p w:rsidR="00000000" w:rsidRPr="0082217B" w:rsidP="0082217B">
      <w:pPr>
        <w:pStyle w:val="ListBullet2"/>
      </w:pPr>
      <w:r w:rsidRPr="0082217B">
        <w:t>preparing for one legal proceeding</w:t>
      </w:r>
    </w:p>
    <w:p w:rsidR="00000000" w:rsidRPr="0082217B" w:rsidP="0082217B">
      <w:pPr>
        <w:pStyle w:val="ListBullet2"/>
      </w:pPr>
      <w:r w:rsidRPr="0082217B">
        <w:t>presenting evidence for one legal procee</w:t>
      </w:r>
      <w:r w:rsidRPr="0082217B">
        <w:t>ding</w:t>
      </w:r>
    </w:p>
    <w:p w:rsidR="00000000" w:rsidRPr="0082217B" w:rsidP="0082217B">
      <w:pPr>
        <w:pStyle w:val="ListBullet2"/>
      </w:pPr>
      <w:r w:rsidRPr="0082217B">
        <w:t>following up outcomes of that legal proceeding.</w:t>
      </w:r>
    </w:p>
    <w:p w:rsidR="00000000" w:rsidRPr="0082217B" w:rsidP="0082217B">
      <w:pPr>
        <w:pStyle w:val="AllowPageBreak"/>
      </w:pPr>
    </w:p>
    <w:p w:rsidR="00000000" w:rsidRPr="0082217B" w:rsidP="0082217B">
      <w:pPr>
        <w:pStyle w:val="Heading1"/>
      </w:pPr>
      <w:bookmarkStart w:id="3" w:name="O_1144906"/>
      <w:bookmarkEnd w:id="3"/>
      <w:r w:rsidRPr="0082217B">
        <w:t>Knowledge Evidence</w:t>
      </w:r>
    </w:p>
    <w:p w:rsidR="00000000" w:rsidRPr="0082217B" w:rsidP="005B0699">
      <w:pPr>
        <w:pStyle w:val="BodyText"/>
      </w:pPr>
      <w:r w:rsidRPr="0082217B">
        <w:t>Demonstrated knowledge required to complete the tasks outlined in elements and performance criteria of this unit:</w:t>
      </w:r>
    </w:p>
    <w:p w:rsidR="00000000" w:rsidRPr="0082217B" w:rsidP="0082217B">
      <w:pPr>
        <w:pStyle w:val="ListBullet"/>
      </w:pPr>
      <w:r w:rsidRPr="0082217B">
        <w:t xml:space="preserve">organisational policies and procedures applicable </w:t>
      </w:r>
      <w:r w:rsidRPr="0082217B">
        <w:t>to providing evidence in court</w:t>
      </w:r>
    </w:p>
    <w:p w:rsidR="00000000" w:rsidRPr="0082217B" w:rsidP="0082217B">
      <w:pPr>
        <w:pStyle w:val="ListBullet"/>
      </w:pPr>
      <w:r w:rsidRPr="0082217B">
        <w:t>legislative requirements applicable to providing evidence in court</w:t>
      </w:r>
    </w:p>
    <w:p w:rsidR="00000000" w:rsidRPr="0082217B" w:rsidP="0082217B">
      <w:pPr>
        <w:pStyle w:val="ListBullet"/>
      </w:pPr>
      <w:r w:rsidRPr="0082217B">
        <w:t>types of legal proceedings relevant to the job role</w:t>
      </w:r>
    </w:p>
    <w:p w:rsidR="00000000" w:rsidRPr="0082217B" w:rsidP="0082217B">
      <w:pPr>
        <w:pStyle w:val="ListBullet"/>
      </w:pPr>
      <w:r w:rsidRPr="0082217B">
        <w:t>general principles regarding admissibility of evidence in courts</w:t>
      </w:r>
    </w:p>
    <w:p w:rsidR="00000000" w:rsidRPr="0082217B" w:rsidP="0082217B">
      <w:pPr>
        <w:pStyle w:val="ListBullet"/>
      </w:pPr>
      <w:r w:rsidRPr="0082217B">
        <w:t>continuity of evidence</w:t>
      </w:r>
    </w:p>
    <w:p w:rsidR="00000000" w:rsidRPr="0082217B" w:rsidP="0082217B">
      <w:pPr>
        <w:pStyle w:val="ListBullet"/>
      </w:pPr>
      <w:r w:rsidRPr="0082217B">
        <w:t>rules of evidence:</w:t>
      </w:r>
    </w:p>
    <w:p w:rsidR="00000000" w:rsidRPr="0082217B" w:rsidP="0082217B">
      <w:pPr>
        <w:pStyle w:val="ListBullet2"/>
      </w:pPr>
      <w:r w:rsidRPr="0082217B">
        <w:t>admissibility</w:t>
      </w:r>
    </w:p>
    <w:p w:rsidR="00000000" w:rsidRPr="0082217B" w:rsidP="0082217B">
      <w:pPr>
        <w:pStyle w:val="ListBullet2"/>
      </w:pPr>
      <w:r w:rsidRPr="0082217B">
        <w:t>chain of custody for validity of physical evidence</w:t>
      </w:r>
    </w:p>
    <w:p w:rsidR="00000000" w:rsidRPr="0082217B" w:rsidP="0082217B">
      <w:pPr>
        <w:pStyle w:val="ListBullet2"/>
      </w:pPr>
      <w:r w:rsidRPr="0082217B">
        <w:t>contemporaneousness</w:t>
      </w:r>
    </w:p>
    <w:p w:rsidR="00000000" w:rsidRPr="0082217B" w:rsidP="0082217B">
      <w:pPr>
        <w:pStyle w:val="ListBullet"/>
      </w:pPr>
      <w:r w:rsidRPr="0082217B">
        <w:t>court protocols:</w:t>
      </w:r>
    </w:p>
    <w:p w:rsidR="00000000" w:rsidRPr="0082217B" w:rsidP="0082217B">
      <w:pPr>
        <w:pStyle w:val="ListBullet2"/>
      </w:pPr>
      <w:r w:rsidRPr="0082217B">
        <w:t>punctuality</w:t>
      </w:r>
    </w:p>
    <w:p w:rsidR="00000000" w:rsidRPr="0082217B" w:rsidP="0082217B">
      <w:pPr>
        <w:pStyle w:val="ListBullet2"/>
      </w:pPr>
      <w:r w:rsidRPr="0082217B">
        <w:t>voice clarity and language</w:t>
      </w:r>
    </w:p>
    <w:p w:rsidR="00000000" w:rsidRPr="0082217B" w:rsidP="0082217B">
      <w:pPr>
        <w:pStyle w:val="ListBullet2"/>
      </w:pPr>
      <w:r w:rsidRPr="0082217B">
        <w:t>impartiality</w:t>
      </w:r>
    </w:p>
    <w:p w:rsidR="00000000" w:rsidRPr="0082217B" w:rsidP="0082217B">
      <w:pPr>
        <w:pStyle w:val="ListBullet2"/>
      </w:pPr>
      <w:r w:rsidRPr="0082217B">
        <w:t>forms of address</w:t>
      </w:r>
    </w:p>
    <w:p w:rsidR="00000000" w:rsidRPr="0082217B" w:rsidP="0082217B">
      <w:pPr>
        <w:pStyle w:val="ListBullet2"/>
      </w:pPr>
      <w:r w:rsidRPr="0082217B">
        <w:t>respect for people and offices held</w:t>
      </w:r>
    </w:p>
    <w:p w:rsidR="00000000" w:rsidRPr="0082217B" w:rsidP="0082217B">
      <w:pPr>
        <w:pStyle w:val="ListBullet2"/>
      </w:pPr>
      <w:r w:rsidRPr="0082217B">
        <w:t>standards of dress and physical appearance</w:t>
      </w:r>
    </w:p>
    <w:p w:rsidR="00000000" w:rsidRPr="0082217B" w:rsidP="0082217B">
      <w:pPr>
        <w:pStyle w:val="ListBullet2"/>
      </w:pPr>
      <w:r w:rsidRPr="0082217B">
        <w:t>readiness of self and evidence</w:t>
      </w:r>
    </w:p>
    <w:p w:rsidR="00000000" w:rsidRPr="0082217B" w:rsidP="0082217B">
      <w:pPr>
        <w:pStyle w:val="ListBullet2"/>
      </w:pPr>
      <w:r w:rsidRPr="0082217B">
        <w:t>general demeanour</w:t>
      </w:r>
    </w:p>
    <w:p w:rsidR="00000000" w:rsidRPr="0082217B" w:rsidP="0082217B">
      <w:pPr>
        <w:pStyle w:val="ListBullet"/>
      </w:pPr>
      <w:r w:rsidRPr="0082217B">
        <w:t>briefing and documentation requirements</w:t>
      </w:r>
    </w:p>
    <w:p w:rsidR="00000000" w:rsidRPr="0082217B" w:rsidP="0082217B">
      <w:pPr>
        <w:pStyle w:val="ListBullet"/>
      </w:pPr>
      <w:r w:rsidRPr="0082217B">
        <w:t>preparation of legal documentation rules</w:t>
      </w:r>
    </w:p>
    <w:p w:rsidR="00000000" w:rsidRPr="0082217B" w:rsidP="0082217B">
      <w:pPr>
        <w:pStyle w:val="ListBullet"/>
      </w:pPr>
      <w:r w:rsidRPr="0082217B">
        <w:t>requirements for handling and managing evidential exhibits</w:t>
      </w:r>
    </w:p>
    <w:p w:rsidR="00000000" w:rsidRPr="0082217B" w:rsidP="0082217B">
      <w:pPr>
        <w:pStyle w:val="ListBullet"/>
      </w:pPr>
      <w:r w:rsidRPr="0082217B">
        <w:t>storage requirements for information that is susceptible to spoili</w:t>
      </w:r>
      <w:r w:rsidRPr="0082217B">
        <w:t>ng or damage.</w:t>
      </w:r>
    </w:p>
    <w:p w:rsidR="00000000" w:rsidRPr="0082217B" w:rsidP="0082217B">
      <w:pPr>
        <w:pStyle w:val="AllowPageBreak"/>
      </w:pPr>
    </w:p>
    <w:p w:rsidR="00000000" w:rsidRPr="0082217B" w:rsidP="0082217B">
      <w:pPr>
        <w:pStyle w:val="Heading1"/>
      </w:pPr>
      <w:bookmarkStart w:id="4" w:name="O_1144907"/>
      <w:bookmarkEnd w:id="4"/>
      <w:r w:rsidRPr="0082217B">
        <w:t>Assessment Conditions</w:t>
      </w:r>
    </w:p>
    <w:p w:rsidR="00000000" w:rsidRPr="0082217B" w:rsidP="005B0699">
      <w:pPr>
        <w:pStyle w:val="BodyText"/>
      </w:pPr>
      <w:r w:rsidRPr="0082217B">
        <w:t>Skills must be demonstrated in the workplace or in a simulated work environment.</w:t>
      </w:r>
    </w:p>
    <w:p w:rsidR="00000000" w:rsidRPr="0082217B" w:rsidP="005B0699">
      <w:pPr>
        <w:pStyle w:val="BodyText"/>
      </w:pPr>
      <w:r w:rsidRPr="0082217B">
        <w:t>Assessment must ensure access to:</w:t>
      </w:r>
    </w:p>
    <w:p w:rsidR="00000000" w:rsidRPr="0082217B" w:rsidP="0082217B">
      <w:pPr>
        <w:pStyle w:val="ListBullet"/>
      </w:pPr>
      <w:r w:rsidRPr="0082217B">
        <w:t>organisational policies and procedures applicable to providing evidence in court</w:t>
      </w:r>
    </w:p>
    <w:p w:rsidR="00000000" w:rsidRPr="0082217B" w:rsidP="0082217B">
      <w:pPr>
        <w:pStyle w:val="ListBullet"/>
      </w:pPr>
      <w:r w:rsidRPr="0082217B">
        <w:t>leg</w:t>
      </w:r>
      <w:r w:rsidRPr="0082217B">
        <w:t>islation applicable to providing evidence in court</w:t>
      </w:r>
    </w:p>
    <w:p w:rsidR="00000000" w:rsidRPr="0082217B" w:rsidP="0082217B">
      <w:pPr>
        <w:pStyle w:val="ListBullet"/>
      </w:pPr>
      <w:r w:rsidRPr="0082217B">
        <w:t xml:space="preserve">formal legal procedures and court protocols </w:t>
      </w:r>
    </w:p>
    <w:p w:rsidR="00000000" w:rsidRPr="0082217B" w:rsidP="0082217B">
      <w:pPr>
        <w:pStyle w:val="ListBullet"/>
      </w:pPr>
      <w:r w:rsidRPr="0082217B">
        <w:t>evidence and exhibits.</w:t>
      </w:r>
    </w:p>
    <w:p w:rsidR="00000000" w:rsidRPr="0082217B" w:rsidP="005B0699">
      <w:pPr>
        <w:pStyle w:val="BodyText"/>
      </w:pPr>
      <w:r w:rsidRPr="0082217B">
        <w:t>Assessors must satisfy the Standards for Registered Training Organisations’ requirements for assessors.</w:t>
      </w:r>
    </w:p>
    <w:p w:rsidR="00000000" w:rsidRPr="0082217B" w:rsidP="0082217B">
      <w:pPr>
        <w:pStyle w:val="Heading1"/>
      </w:pPr>
      <w:bookmarkStart w:id="5" w:name="O_1144910"/>
      <w:bookmarkEnd w:id="5"/>
      <w:r w:rsidRPr="0082217B">
        <w:t>Links</w:t>
      </w:r>
    </w:p>
    <w:p w:rsidR="00000000" w:rsidRPr="0082217B" w:rsidP="005B0699">
      <w:pPr>
        <w:pStyle w:val="BodyText"/>
      </w:pPr>
      <w:r w:rsidRPr="0082217B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9A7435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82217B" w:rsidP="0082217B"/>
    <w:sectPr w:rsidSect="008221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1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17B" w:rsidRPr="005B0699" w:rsidP="005B06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1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699" w:rsidP="008221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0699" w:rsidP="008221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B0699" w:rsidP="008221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1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6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217B" w:rsidRPr="005B0699" w:rsidP="005B06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1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699" w:rsidRPr="002D2AF8" w:rsidP="008221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LGAREG002 Provide evidence in court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5B0699" w:rsidP="008221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FE25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8C75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90F5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1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21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21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21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21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21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21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21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21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21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21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217B"/>
  </w:style>
  <w:style w:type="character" w:customStyle="1" w:styleId="Heading1Char">
    <w:name w:val="Heading 1 Char"/>
    <w:basedOn w:val="DefaultParagraphFont"/>
    <w:link w:val="Heading1"/>
    <w:rsid w:val="008221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21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21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217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21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21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21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21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21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21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21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21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21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21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21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21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21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21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21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21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21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21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21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21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21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21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21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217B"/>
    <w:rPr>
      <w:b/>
      <w:spacing w:val="0"/>
    </w:rPr>
  </w:style>
  <w:style w:type="paragraph" w:customStyle="1" w:styleId="SuperTitle">
    <w:name w:val="SuperTitle"/>
    <w:basedOn w:val="Title"/>
    <w:rsid w:val="008221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21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21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21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21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21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21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21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21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21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21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21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217B"/>
    <w:rPr>
      <w:i/>
    </w:rPr>
  </w:style>
  <w:style w:type="paragraph" w:styleId="Caption">
    <w:name w:val="caption"/>
    <w:basedOn w:val="BodyText"/>
    <w:next w:val="Normal"/>
    <w:qFormat/>
    <w:rsid w:val="008221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21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21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217B"/>
  </w:style>
  <w:style w:type="paragraph" w:styleId="TableofFigures">
    <w:name w:val="table of figures"/>
    <w:basedOn w:val="Normal"/>
    <w:next w:val="Normal"/>
    <w:semiHidden/>
    <w:rsid w:val="008221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21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217B"/>
    <w:rPr>
      <w:rFonts w:ascii="Wingdings" w:hAnsi="Wingdings"/>
    </w:rPr>
  </w:style>
  <w:style w:type="paragraph" w:customStyle="1" w:styleId="TableHeading">
    <w:name w:val="Table Heading"/>
    <w:basedOn w:val="HeadingBase"/>
    <w:rsid w:val="008221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217B"/>
    <w:rPr>
      <w:color w:val="0033CC"/>
      <w:u w:val="none"/>
    </w:rPr>
  </w:style>
  <w:style w:type="paragraph" w:customStyle="1" w:styleId="BodyTextRight">
    <w:name w:val="Body Text Right"/>
    <w:basedOn w:val="BodyText"/>
    <w:rsid w:val="008221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21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21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21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21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21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217B"/>
    <w:rPr>
      <w:sz w:val="32"/>
    </w:rPr>
  </w:style>
  <w:style w:type="paragraph" w:customStyle="1" w:styleId="HeadingProcedure">
    <w:name w:val="Heading Procedure"/>
    <w:basedOn w:val="HeadingBase"/>
    <w:next w:val="Normal"/>
    <w:rsid w:val="008221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217B"/>
    <w:pPr>
      <w:spacing w:before="60" w:after="60"/>
    </w:pPr>
  </w:style>
  <w:style w:type="paragraph" w:styleId="ListContinue">
    <w:name w:val="List Continue"/>
    <w:basedOn w:val="List"/>
    <w:rsid w:val="0082217B"/>
    <w:pPr>
      <w:ind w:firstLine="0"/>
    </w:pPr>
  </w:style>
  <w:style w:type="paragraph" w:customStyle="1" w:styleId="ListNote">
    <w:name w:val="List Note"/>
    <w:basedOn w:val="List"/>
    <w:rsid w:val="008221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21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21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217B"/>
    <w:rPr>
      <w:rFonts w:ascii="Courier New" w:hAnsi="Courier New"/>
    </w:rPr>
  </w:style>
  <w:style w:type="paragraph" w:customStyle="1" w:styleId="NoteBullet">
    <w:name w:val="Note Bullet"/>
    <w:basedOn w:val="Note"/>
    <w:rsid w:val="008221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21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21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21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21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21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21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217B"/>
    <w:rPr>
      <w:b/>
      <w:smallCaps/>
    </w:rPr>
  </w:style>
  <w:style w:type="paragraph" w:customStyle="1" w:styleId="TableListNumber">
    <w:name w:val="Table List Number"/>
    <w:basedOn w:val="ListNumber"/>
    <w:rsid w:val="008221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21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217B"/>
    <w:pPr>
      <w:numPr>
        <w:numId w:val="9"/>
      </w:numPr>
    </w:pPr>
  </w:style>
  <w:style w:type="paragraph" w:customStyle="1" w:styleId="ListAlpha2">
    <w:name w:val="List Alpha 2"/>
    <w:basedOn w:val="List2"/>
    <w:rsid w:val="0082217B"/>
    <w:pPr>
      <w:numPr>
        <w:numId w:val="8"/>
      </w:numPr>
    </w:pPr>
  </w:style>
  <w:style w:type="paragraph" w:styleId="List2">
    <w:name w:val="List 2"/>
    <w:basedOn w:val="BodyText"/>
    <w:rsid w:val="008221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21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21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21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21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21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217B"/>
    <w:pPr>
      <w:numPr>
        <w:numId w:val="4"/>
      </w:numPr>
    </w:pPr>
  </w:style>
  <w:style w:type="paragraph" w:styleId="ListContinue2">
    <w:name w:val="List Continue 2"/>
    <w:basedOn w:val="List2"/>
    <w:rsid w:val="0082217B"/>
    <w:pPr>
      <w:ind w:firstLine="0"/>
    </w:pPr>
  </w:style>
  <w:style w:type="paragraph" w:styleId="ListContinue3">
    <w:name w:val="List Continue 3"/>
    <w:basedOn w:val="List3"/>
    <w:rsid w:val="0082217B"/>
    <w:pPr>
      <w:ind w:left="1021" w:firstLine="0"/>
    </w:pPr>
  </w:style>
  <w:style w:type="paragraph" w:styleId="ListContinue4">
    <w:name w:val="List Continue 4"/>
    <w:basedOn w:val="List4"/>
    <w:rsid w:val="0082217B"/>
    <w:pPr>
      <w:ind w:firstLine="0"/>
    </w:pPr>
  </w:style>
  <w:style w:type="paragraph" w:styleId="ListContinue5">
    <w:name w:val="List Continue 5"/>
    <w:basedOn w:val="List5"/>
    <w:rsid w:val="0082217B"/>
    <w:pPr>
      <w:ind w:firstLine="0"/>
    </w:pPr>
  </w:style>
  <w:style w:type="paragraph" w:styleId="ListNumber3">
    <w:name w:val="List Number 3"/>
    <w:basedOn w:val="List3"/>
    <w:rsid w:val="0082217B"/>
    <w:pPr>
      <w:numPr>
        <w:numId w:val="5"/>
      </w:numPr>
    </w:pPr>
  </w:style>
  <w:style w:type="paragraph" w:styleId="ListNumber4">
    <w:name w:val="List Number 4"/>
    <w:basedOn w:val="List4"/>
    <w:rsid w:val="0082217B"/>
    <w:pPr>
      <w:numPr>
        <w:numId w:val="6"/>
      </w:numPr>
    </w:pPr>
  </w:style>
  <w:style w:type="paragraph" w:styleId="ListNumber5">
    <w:name w:val="List Number 5"/>
    <w:basedOn w:val="List5"/>
    <w:rsid w:val="0082217B"/>
    <w:pPr>
      <w:numPr>
        <w:numId w:val="7"/>
      </w:numPr>
    </w:pPr>
  </w:style>
  <w:style w:type="paragraph" w:styleId="BlockText">
    <w:name w:val="Block Text"/>
    <w:basedOn w:val="Normal"/>
    <w:rsid w:val="008221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21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217B"/>
    <w:rPr>
      <w:sz w:val="16"/>
      <w:vertAlign w:val="superscript"/>
    </w:rPr>
  </w:style>
  <w:style w:type="character" w:customStyle="1" w:styleId="Symbols">
    <w:name w:val="Symbols"/>
    <w:basedOn w:val="DefaultParagraphFont"/>
    <w:rsid w:val="0082217B"/>
    <w:rPr>
      <w:rFonts w:ascii="Symbol" w:hAnsi="Symbol"/>
    </w:rPr>
  </w:style>
  <w:style w:type="character" w:customStyle="1" w:styleId="MenuOptions">
    <w:name w:val="Menu Options"/>
    <w:basedOn w:val="DefaultParagraphFont"/>
    <w:rsid w:val="008221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217B"/>
    <w:rPr>
      <w:b/>
    </w:rPr>
  </w:style>
  <w:style w:type="character" w:customStyle="1" w:styleId="Underlined">
    <w:name w:val="Underlined"/>
    <w:basedOn w:val="DefaultParagraphFont"/>
    <w:rsid w:val="0082217B"/>
    <w:rPr>
      <w:u w:val="single"/>
    </w:rPr>
  </w:style>
  <w:style w:type="paragraph" w:customStyle="1" w:styleId="TableBodyTextRight">
    <w:name w:val="Table Body Text Right"/>
    <w:basedOn w:val="TableBodyText"/>
    <w:rsid w:val="008221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217B"/>
    <w:rPr>
      <w:sz w:val="18"/>
    </w:rPr>
  </w:style>
  <w:style w:type="paragraph" w:customStyle="1" w:styleId="BodySmallRight">
    <w:name w:val="Body Small Right"/>
    <w:basedOn w:val="BodyTextRight"/>
    <w:rsid w:val="0082217B"/>
    <w:rPr>
      <w:sz w:val="18"/>
      <w:szCs w:val="18"/>
    </w:rPr>
  </w:style>
  <w:style w:type="paragraph" w:customStyle="1" w:styleId="MarginEdition">
    <w:name w:val="Margin Edition"/>
    <w:basedOn w:val="MarginNote"/>
    <w:rsid w:val="008221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217B"/>
    <w:rPr>
      <w:sz w:val="2"/>
      <w:szCs w:val="2"/>
    </w:rPr>
  </w:style>
  <w:style w:type="character" w:customStyle="1" w:styleId="Small">
    <w:name w:val="Small"/>
    <w:basedOn w:val="DefaultParagraphFont"/>
    <w:rsid w:val="0082217B"/>
    <w:rPr>
      <w:sz w:val="16"/>
    </w:rPr>
  </w:style>
  <w:style w:type="paragraph" w:customStyle="1" w:styleId="WideTable">
    <w:name w:val="Wide Table"/>
    <w:basedOn w:val="Normal"/>
    <w:rsid w:val="008221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217B"/>
  </w:style>
  <w:style w:type="paragraph" w:styleId="Quote">
    <w:name w:val="Quote"/>
    <w:basedOn w:val="Heading1"/>
    <w:link w:val="QuoteChar"/>
    <w:qFormat/>
    <w:rsid w:val="008221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21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217B"/>
    <w:pPr>
      <w:pageBreakBefore/>
    </w:pPr>
  </w:style>
  <w:style w:type="paragraph" w:customStyle="1" w:styleId="Border">
    <w:name w:val="Border"/>
    <w:basedOn w:val="Normal"/>
    <w:qFormat/>
    <w:rsid w:val="008221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21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1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21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21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21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21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21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21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217B"/>
    <w:rPr>
      <w:u w:val="single"/>
    </w:rPr>
  </w:style>
  <w:style w:type="character" w:customStyle="1" w:styleId="BoldandItalics">
    <w:name w:val="Bold and Italics"/>
    <w:qFormat/>
    <w:rsid w:val="0082217B"/>
    <w:rPr>
      <w:b/>
      <w:i/>
      <w:u w:val="none"/>
    </w:rPr>
  </w:style>
  <w:style w:type="paragraph" w:styleId="BalloonText">
    <w:name w:val="Balloon Text"/>
    <w:basedOn w:val="Normal"/>
    <w:link w:val="BalloonTextChar"/>
    <w:rsid w:val="008221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21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21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21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21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21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217B"/>
    <w:pPr>
      <w:spacing w:before="0" w:after="0"/>
    </w:pPr>
  </w:style>
  <w:style w:type="paragraph" w:customStyle="1" w:styleId="BodyTextBold">
    <w:name w:val="Body Text Bold"/>
    <w:basedOn w:val="BodyText"/>
    <w:qFormat/>
    <w:rsid w:val="0082217B"/>
    <w:rPr>
      <w:b/>
    </w:rPr>
  </w:style>
  <w:style w:type="character" w:styleId="Hyperlink">
    <w:name w:val="Hyperlink"/>
    <w:basedOn w:val="DefaultParagraphFont"/>
    <w:uiPriority w:val="99"/>
    <w:unhideWhenUsed/>
    <w:rsid w:val="005B06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1942</Characters>
  <Application>Microsoft Office Word</Application>
  <DocSecurity>0</DocSecurity>
  <Lines>62</Lines>
  <Paragraphs>54</Paragraphs>
  <ScaleCrop>false</ScaleCrop>
  <Company>Author-it Software Corporation Ltd.</Company>
  <LinksUpToDate>false</LinksUpToDate>
  <CharactersWithSpaces>2173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LGAREG002 Provide evidence in court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2021-02-10T07:30:00Z</dcterms:created>
  <dcterms:modified xsi:type="dcterms:W3CDTF">2021-02-10T07:30:00Z</dcterms:modified>
</cp:coreProperties>
</file>