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12CC" w:rsidP="009712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LGAREG001 Implement parking controls</w:t>
      </w:r>
      <w:r>
        <w:fldChar w:fldCharType="end"/>
      </w:r>
    </w:p>
    <w:p w:rsidR="009712CC" w:rsidP="009712CC">
      <w:pPr>
        <w:pStyle w:val="Version"/>
        <w:sectPr w:rsidSect="000459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97F" w:rsidP="0004597F">
      <w:pPr>
        <w:pStyle w:val="SuperHeading"/>
      </w:pPr>
      <w:r w:rsidRPr="0004597F">
        <w:t>Assessment Requirements for LGAREG001 Implement parking controls</w:t>
      </w:r>
    </w:p>
    <w:p w:rsidR="00000000" w:rsidRPr="0004597F" w:rsidP="0004597F">
      <w:pPr>
        <w:pStyle w:val="Heading1"/>
      </w:pPr>
      <w:bookmarkStart w:id="1" w:name="O_1144885"/>
      <w:bookmarkEnd w:id="1"/>
      <w:r w:rsidRPr="0004597F">
        <w:t>Modification History</w:t>
      </w:r>
    </w:p>
    <w:p w:rsidR="00000000" w:rsidRPr="0004597F" w:rsidP="009712CC">
      <w:pPr>
        <w:pStyle w:val="BodyText"/>
      </w:pPr>
      <w:r w:rsidRPr="0004597F">
        <w:t>Not applicable.</w:t>
      </w:r>
    </w:p>
    <w:p w:rsidR="00000000" w:rsidRPr="0004597F" w:rsidP="0004597F">
      <w:pPr>
        <w:pStyle w:val="Heading1"/>
      </w:pPr>
      <w:bookmarkStart w:id="2" w:name="O_1144886"/>
      <w:bookmarkEnd w:id="2"/>
      <w:r w:rsidRPr="0004597F">
        <w:t>Performance Evidence</w:t>
      </w:r>
    </w:p>
    <w:p w:rsidR="00000000" w:rsidRPr="0004597F" w:rsidP="009712CC">
      <w:pPr>
        <w:pStyle w:val="BodyText"/>
      </w:pPr>
      <w:r w:rsidRPr="0004597F">
        <w:t>Evidence of the ability to complete t</w:t>
      </w:r>
      <w:r w:rsidRPr="0004597F">
        <w:t>asks outlined in elements and performance criteria of this unit in the context of the job role, and:</w:t>
      </w:r>
    </w:p>
    <w:p w:rsidR="00000000" w:rsidRPr="0004597F" w:rsidP="0004597F">
      <w:pPr>
        <w:pStyle w:val="ListBullet"/>
      </w:pPr>
      <w:r w:rsidRPr="0004597F">
        <w:t>implement one parking control</w:t>
      </w:r>
    </w:p>
    <w:p w:rsidR="00000000" w:rsidRPr="0004597F" w:rsidP="0004597F">
      <w:pPr>
        <w:pStyle w:val="ListBullet"/>
      </w:pPr>
      <w:r w:rsidRPr="0004597F">
        <w:t>identify and rectify one signage defect</w:t>
      </w:r>
    </w:p>
    <w:p w:rsidR="00000000" w:rsidRPr="0004597F" w:rsidP="0004597F">
      <w:pPr>
        <w:pStyle w:val="ListBullet"/>
      </w:pPr>
      <w:r w:rsidRPr="0004597F">
        <w:t>issue one infringement notice</w:t>
      </w:r>
    </w:p>
    <w:p w:rsidR="00000000" w:rsidRPr="0004597F" w:rsidP="0004597F">
      <w:pPr>
        <w:pStyle w:val="ListBullet"/>
      </w:pPr>
      <w:r w:rsidRPr="0004597F">
        <w:t>record one customer interaction</w:t>
      </w:r>
    </w:p>
    <w:p w:rsidR="00000000" w:rsidRPr="0004597F" w:rsidP="0004597F">
      <w:pPr>
        <w:pStyle w:val="ListBullet"/>
      </w:pPr>
      <w:r w:rsidRPr="0004597F">
        <w:t>record evidence for on</w:t>
      </w:r>
      <w:r w:rsidRPr="0004597F">
        <w:t>e breach.</w:t>
      </w:r>
    </w:p>
    <w:p w:rsidR="00000000" w:rsidRPr="0004597F" w:rsidP="0004597F">
      <w:pPr>
        <w:pStyle w:val="AllowPageBreak"/>
      </w:pPr>
    </w:p>
    <w:p w:rsidR="00000000" w:rsidRPr="0004597F" w:rsidP="0004597F">
      <w:pPr>
        <w:pStyle w:val="Heading1"/>
      </w:pPr>
      <w:bookmarkStart w:id="3" w:name="O_1144887"/>
      <w:bookmarkEnd w:id="3"/>
      <w:r w:rsidRPr="0004597F">
        <w:t>Knowledge Evidence</w:t>
      </w:r>
    </w:p>
    <w:p w:rsidR="00000000" w:rsidRPr="0004597F" w:rsidP="009712CC">
      <w:pPr>
        <w:pStyle w:val="BodyText"/>
      </w:pPr>
      <w:r w:rsidRPr="0004597F">
        <w:t>Demonstrated knowledge required to complete the tasks outlined in elements and performance criteria of this unit:</w:t>
      </w:r>
    </w:p>
    <w:p w:rsidR="00000000" w:rsidRPr="0004597F" w:rsidP="0004597F">
      <w:pPr>
        <w:pStyle w:val="ListBullet"/>
      </w:pPr>
      <w:r w:rsidRPr="0004597F">
        <w:t>organisational policies and procedures applicable to implementing parking controls</w:t>
      </w:r>
    </w:p>
    <w:p w:rsidR="00000000" w:rsidRPr="0004597F" w:rsidP="0004597F">
      <w:pPr>
        <w:pStyle w:val="ListBullet"/>
      </w:pPr>
      <w:r w:rsidRPr="0004597F">
        <w:t>legal requ</w:t>
      </w:r>
      <w:r w:rsidRPr="0004597F">
        <w:t>irements applicable to implementing parking controls</w:t>
      </w:r>
    </w:p>
    <w:p w:rsidR="00000000" w:rsidRPr="0004597F" w:rsidP="0004597F">
      <w:pPr>
        <w:pStyle w:val="ListBullet"/>
      </w:pPr>
      <w:r w:rsidRPr="0004597F">
        <w:t xml:space="preserve">types of unauthorised and suspicious activity, methods of reporting and expectations in relation to maintaining work health and safety and public safety </w:t>
      </w:r>
    </w:p>
    <w:p w:rsidR="00000000" w:rsidRPr="0004597F" w:rsidP="0004597F">
      <w:pPr>
        <w:pStyle w:val="ListBullet"/>
      </w:pPr>
      <w:r w:rsidRPr="0004597F">
        <w:t>delegation to enforce parking laws</w:t>
      </w:r>
    </w:p>
    <w:p w:rsidR="00000000" w:rsidRPr="0004597F" w:rsidP="0004597F">
      <w:pPr>
        <w:pStyle w:val="ListBullet"/>
      </w:pPr>
      <w:r w:rsidRPr="0004597F">
        <w:t xml:space="preserve">national road </w:t>
      </w:r>
      <w:r w:rsidRPr="0004597F">
        <w:t>rules and regulations</w:t>
      </w:r>
    </w:p>
    <w:p w:rsidR="00000000" w:rsidRPr="0004597F" w:rsidP="0004597F">
      <w:pPr>
        <w:pStyle w:val="ListBullet"/>
      </w:pPr>
      <w:r w:rsidRPr="0004597F">
        <w:t>zones and parking signage:</w:t>
      </w:r>
    </w:p>
    <w:p w:rsidR="00000000" w:rsidRPr="0004597F" w:rsidP="0004597F">
      <w:pPr>
        <w:pStyle w:val="ListBullet2"/>
      </w:pPr>
      <w:r w:rsidRPr="0004597F">
        <w:t xml:space="preserve">meter and voucher signage </w:t>
      </w:r>
    </w:p>
    <w:p w:rsidR="00000000" w:rsidRPr="0004597F" w:rsidP="0004597F">
      <w:pPr>
        <w:pStyle w:val="ListBullet2"/>
      </w:pPr>
      <w:r w:rsidRPr="0004597F">
        <w:t xml:space="preserve">explanatory stickers </w:t>
      </w:r>
    </w:p>
    <w:p w:rsidR="00000000" w:rsidRPr="0004597F" w:rsidP="0004597F">
      <w:pPr>
        <w:pStyle w:val="ListBullet2"/>
      </w:pPr>
      <w:r w:rsidRPr="0004597F">
        <w:t>on street parking requirements</w:t>
      </w:r>
    </w:p>
    <w:p w:rsidR="00000000" w:rsidRPr="0004597F" w:rsidP="0004597F">
      <w:pPr>
        <w:pStyle w:val="ListBullet2"/>
      </w:pPr>
      <w:r w:rsidRPr="0004597F">
        <w:t>off street parking requirements</w:t>
      </w:r>
    </w:p>
    <w:p w:rsidR="00000000" w:rsidRPr="0004597F" w:rsidP="0004597F">
      <w:pPr>
        <w:pStyle w:val="ListBullet2"/>
      </w:pPr>
      <w:r w:rsidRPr="0004597F">
        <w:t xml:space="preserve">other controlled parking areas: </w:t>
      </w:r>
    </w:p>
    <w:p w:rsidR="00000000" w:rsidRPr="0004597F" w:rsidP="0004597F">
      <w:pPr>
        <w:pStyle w:val="ListBullet3"/>
      </w:pPr>
      <w:r w:rsidRPr="0004597F">
        <w:t xml:space="preserve">car parks </w:t>
      </w:r>
    </w:p>
    <w:p w:rsidR="00000000" w:rsidRPr="0004597F" w:rsidP="0004597F">
      <w:pPr>
        <w:pStyle w:val="ListBullet3"/>
      </w:pPr>
      <w:r w:rsidRPr="0004597F">
        <w:t xml:space="preserve">no standing, loading, bus and taxi zones </w:t>
      </w:r>
    </w:p>
    <w:p w:rsidR="00000000" w:rsidRPr="0004597F" w:rsidP="0004597F">
      <w:pPr>
        <w:pStyle w:val="ListBullet3"/>
      </w:pPr>
      <w:r w:rsidRPr="0004597F">
        <w:t>disabled parking</w:t>
      </w:r>
    </w:p>
    <w:p w:rsidR="00000000" w:rsidRPr="0004597F" w:rsidP="0004597F">
      <w:pPr>
        <w:pStyle w:val="ListBullet"/>
      </w:pPr>
      <w:r w:rsidRPr="0004597F">
        <w:t xml:space="preserve">methods for using personal data computers, meters, readers and parking ticket machines </w:t>
      </w:r>
    </w:p>
    <w:p w:rsidR="00000000" w:rsidRPr="0004597F" w:rsidP="0004597F">
      <w:pPr>
        <w:pStyle w:val="ListBullet"/>
      </w:pPr>
      <w:r w:rsidRPr="0004597F">
        <w:t>commercial and disabled stickers</w:t>
      </w:r>
    </w:p>
    <w:p w:rsidR="00000000" w:rsidRPr="0004597F" w:rsidP="0004597F">
      <w:pPr>
        <w:pStyle w:val="ListBullet"/>
      </w:pPr>
      <w:r w:rsidRPr="0004597F">
        <w:t>appeal process</w:t>
      </w:r>
    </w:p>
    <w:p w:rsidR="00000000" w:rsidRPr="0004597F" w:rsidP="0004597F">
      <w:pPr>
        <w:pStyle w:val="ListBullet"/>
      </w:pPr>
      <w:r w:rsidRPr="0004597F">
        <w:t>evidence collection methods and types of evidence:</w:t>
      </w:r>
    </w:p>
    <w:p w:rsidR="00000000" w:rsidRPr="0004597F" w:rsidP="0004597F">
      <w:pPr>
        <w:pStyle w:val="ListBullet2"/>
      </w:pPr>
      <w:r w:rsidRPr="0004597F">
        <w:t>photographic</w:t>
      </w:r>
    </w:p>
    <w:p w:rsidR="00000000" w:rsidRPr="0004597F" w:rsidP="0004597F">
      <w:pPr>
        <w:pStyle w:val="ListBullet2"/>
      </w:pPr>
      <w:r w:rsidRPr="0004597F">
        <w:t>audio recording</w:t>
      </w:r>
    </w:p>
    <w:p w:rsidR="00000000" w:rsidRPr="0004597F" w:rsidP="0004597F">
      <w:pPr>
        <w:pStyle w:val="ListBullet2"/>
      </w:pPr>
      <w:r w:rsidRPr="0004597F">
        <w:t>body camera</w:t>
      </w:r>
    </w:p>
    <w:p w:rsidR="00000000" w:rsidRPr="0004597F" w:rsidP="0004597F">
      <w:pPr>
        <w:pStyle w:val="ListBullet2"/>
      </w:pPr>
      <w:r w:rsidRPr="0004597F">
        <w:t>notebook</w:t>
      </w:r>
    </w:p>
    <w:p w:rsidR="00000000" w:rsidRPr="0004597F" w:rsidP="0004597F">
      <w:pPr>
        <w:pStyle w:val="ListBullet"/>
      </w:pPr>
      <w:r w:rsidRPr="0004597F">
        <w:t xml:space="preserve">types of prescribed infringement notices and penalties </w:t>
      </w:r>
    </w:p>
    <w:p w:rsidR="00000000" w:rsidRPr="0004597F" w:rsidP="0004597F">
      <w:pPr>
        <w:pStyle w:val="ListBullet"/>
      </w:pPr>
      <w:r w:rsidRPr="0004597F">
        <w:t>conflict management strategies</w:t>
      </w:r>
    </w:p>
    <w:p w:rsidR="00000000" w:rsidRPr="0004597F" w:rsidP="0004597F">
      <w:pPr>
        <w:pStyle w:val="ListBullet"/>
      </w:pPr>
      <w:r w:rsidRPr="0004597F">
        <w:t>types of compliance checks:</w:t>
      </w:r>
    </w:p>
    <w:p w:rsidR="00000000" w:rsidRPr="0004597F" w:rsidP="0004597F">
      <w:pPr>
        <w:pStyle w:val="ListBullet2"/>
      </w:pPr>
      <w:r w:rsidRPr="0004597F">
        <w:t xml:space="preserve">on foot </w:t>
      </w:r>
    </w:p>
    <w:p w:rsidR="00000000" w:rsidRPr="0004597F" w:rsidP="0004597F">
      <w:pPr>
        <w:pStyle w:val="ListBullet2"/>
      </w:pPr>
      <w:r w:rsidRPr="0004597F">
        <w:t xml:space="preserve">vehicle usage for remote areas </w:t>
      </w:r>
    </w:p>
    <w:p w:rsidR="00000000" w:rsidRPr="0004597F" w:rsidP="0004597F">
      <w:pPr>
        <w:pStyle w:val="ListBullet2"/>
      </w:pPr>
      <w:r w:rsidRPr="0004597F">
        <w:t>licence plate recognition technology</w:t>
      </w:r>
    </w:p>
    <w:p w:rsidR="00000000" w:rsidRPr="0004597F" w:rsidP="0004597F">
      <w:pPr>
        <w:pStyle w:val="ListBullet2"/>
      </w:pPr>
      <w:r w:rsidRPr="0004597F">
        <w:t>secure handling of keys, meter readers, personal data compute</w:t>
      </w:r>
      <w:r w:rsidRPr="0004597F">
        <w:t>rs, cash and vouchers.</w:t>
      </w:r>
    </w:p>
    <w:p w:rsidR="00000000" w:rsidRPr="0004597F" w:rsidP="0004597F">
      <w:pPr>
        <w:pStyle w:val="AllowPageBreak"/>
      </w:pPr>
    </w:p>
    <w:p w:rsidR="00000000" w:rsidRPr="0004597F" w:rsidP="0004597F">
      <w:pPr>
        <w:pStyle w:val="Heading1"/>
      </w:pPr>
      <w:bookmarkStart w:id="4" w:name="O_1144888"/>
      <w:bookmarkEnd w:id="4"/>
      <w:r w:rsidRPr="0004597F">
        <w:t>Assessment Conditions</w:t>
      </w:r>
    </w:p>
    <w:p w:rsidR="00000000" w:rsidRPr="0004597F" w:rsidP="009712CC">
      <w:pPr>
        <w:pStyle w:val="BodyText"/>
      </w:pPr>
      <w:r w:rsidRPr="0004597F">
        <w:t>Skills must be demonstrated in:</w:t>
      </w:r>
    </w:p>
    <w:p w:rsidR="00000000" w:rsidRPr="0004597F" w:rsidP="0004597F">
      <w:pPr>
        <w:pStyle w:val="ListBullet"/>
      </w:pPr>
      <w:r w:rsidRPr="0004597F">
        <w:t>a workplace environment. This can be a workplace or simulated environment.</w:t>
      </w:r>
    </w:p>
    <w:p w:rsidR="00000000" w:rsidRPr="0004597F" w:rsidP="0004597F">
      <w:pPr>
        <w:pStyle w:val="BodyText"/>
      </w:pPr>
    </w:p>
    <w:p w:rsidR="00000000" w:rsidRPr="0004597F" w:rsidP="009712CC">
      <w:pPr>
        <w:pStyle w:val="BodyText"/>
      </w:pPr>
      <w:r w:rsidRPr="0004597F">
        <w:t xml:space="preserve">Assessment must ensure access to:  </w:t>
      </w:r>
    </w:p>
    <w:p w:rsidR="00000000" w:rsidRPr="0004597F" w:rsidP="0004597F">
      <w:pPr>
        <w:pStyle w:val="ListBullet"/>
      </w:pPr>
      <w:r w:rsidRPr="0004597F">
        <w:t>organisational policies and procedures applicable to implementing parking controls</w:t>
      </w:r>
    </w:p>
    <w:p w:rsidR="00000000" w:rsidRPr="0004597F" w:rsidP="0004597F">
      <w:pPr>
        <w:pStyle w:val="ListBullet"/>
      </w:pPr>
      <w:r w:rsidRPr="0004597F">
        <w:t>legal requirements applicable to implementing parking controls</w:t>
      </w:r>
    </w:p>
    <w:p w:rsidR="00000000" w:rsidRPr="0004597F" w:rsidP="0004597F">
      <w:pPr>
        <w:pStyle w:val="ListBullet"/>
      </w:pPr>
      <w:r w:rsidRPr="0004597F">
        <w:t>national road rules.</w:t>
      </w:r>
    </w:p>
    <w:p w:rsidR="00000000" w:rsidRPr="0004597F" w:rsidP="0004597F">
      <w:pPr>
        <w:pStyle w:val="BodyText"/>
      </w:pPr>
    </w:p>
    <w:p w:rsidR="00000000" w:rsidRPr="0004597F" w:rsidP="009712CC">
      <w:pPr>
        <w:pStyle w:val="BodyText"/>
      </w:pPr>
      <w:r w:rsidRPr="0004597F">
        <w:t>Assessment must ensure use of:</w:t>
      </w:r>
    </w:p>
    <w:p w:rsidR="00000000" w:rsidRPr="0004597F" w:rsidP="0004597F">
      <w:pPr>
        <w:pStyle w:val="ListBullet"/>
      </w:pPr>
      <w:r w:rsidRPr="0004597F">
        <w:t>parking machines</w:t>
      </w:r>
    </w:p>
    <w:p w:rsidR="00000000" w:rsidRPr="0004597F" w:rsidP="0004597F">
      <w:pPr>
        <w:pStyle w:val="ListBullet"/>
      </w:pPr>
      <w:r w:rsidRPr="0004597F">
        <w:t>members of the public.</w:t>
      </w:r>
    </w:p>
    <w:p w:rsidR="00000000" w:rsidRPr="0004597F" w:rsidP="0004597F">
      <w:pPr>
        <w:pStyle w:val="BodyText"/>
      </w:pPr>
    </w:p>
    <w:p w:rsidR="00000000" w:rsidRPr="0004597F" w:rsidP="009712CC">
      <w:pPr>
        <w:pStyle w:val="BodyText"/>
      </w:pPr>
      <w:r w:rsidRPr="0004597F">
        <w:t xml:space="preserve">Assessors must </w:t>
      </w:r>
      <w:r w:rsidRPr="0004597F">
        <w:t>satisfy the Standards for Registered Training Organisations</w:t>
      </w:r>
      <w:r>
        <w:t>’</w:t>
      </w:r>
      <w:r w:rsidRPr="0004597F">
        <w:t xml:space="preserve"> requirements for assessors.</w:t>
      </w:r>
    </w:p>
    <w:p w:rsidR="00000000" w:rsidRPr="0004597F" w:rsidP="0004597F">
      <w:pPr>
        <w:pStyle w:val="Heading1"/>
      </w:pPr>
      <w:bookmarkStart w:id="5" w:name="O_1144891"/>
      <w:bookmarkEnd w:id="5"/>
      <w:r w:rsidRPr="0004597F">
        <w:t>Links</w:t>
      </w:r>
    </w:p>
    <w:p w:rsidR="00000000" w:rsidRPr="0004597F" w:rsidP="009712CC">
      <w:pPr>
        <w:pStyle w:val="BodyText"/>
      </w:pPr>
      <w:r w:rsidRPr="0004597F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4E61B2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04597F" w:rsidP="0004597F"/>
    <w:sectPr w:rsidSect="000459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7F" w:rsidRPr="009712CC" w:rsidP="009712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CC" w:rsidP="000459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12CC" w:rsidP="000459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712CC" w:rsidP="000459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97F" w:rsidRPr="009712CC" w:rsidP="009712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CC" w:rsidRPr="002D2AF8" w:rsidP="000459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LGAREG001 Implement parking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9712CC" w:rsidP="000459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F03E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ECD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6822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9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9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9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9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9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9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9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9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9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9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9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97F"/>
  </w:style>
  <w:style w:type="character" w:customStyle="1" w:styleId="Heading1Char">
    <w:name w:val="Heading 1 Char"/>
    <w:basedOn w:val="DefaultParagraphFont"/>
    <w:link w:val="Heading1"/>
    <w:rsid w:val="000459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9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9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97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597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59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9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4597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459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9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9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9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9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9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9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9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9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9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9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9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9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9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9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9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597F"/>
    <w:rPr>
      <w:b/>
      <w:spacing w:val="0"/>
    </w:rPr>
  </w:style>
  <w:style w:type="paragraph" w:customStyle="1" w:styleId="SuperTitle">
    <w:name w:val="SuperTitle"/>
    <w:basedOn w:val="Title"/>
    <w:rsid w:val="000459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9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9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59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9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9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9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9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9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9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9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9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97F"/>
    <w:rPr>
      <w:i/>
    </w:rPr>
  </w:style>
  <w:style w:type="paragraph" w:styleId="Caption">
    <w:name w:val="caption"/>
    <w:basedOn w:val="BodyText"/>
    <w:next w:val="Normal"/>
    <w:qFormat/>
    <w:rsid w:val="000459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9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9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97F"/>
  </w:style>
  <w:style w:type="paragraph" w:styleId="TableofFigures">
    <w:name w:val="table of figures"/>
    <w:basedOn w:val="Normal"/>
    <w:next w:val="Normal"/>
    <w:semiHidden/>
    <w:rsid w:val="000459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97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4597F"/>
    <w:rPr>
      <w:rFonts w:ascii="Wingdings" w:hAnsi="Wingdings"/>
    </w:rPr>
  </w:style>
  <w:style w:type="paragraph" w:customStyle="1" w:styleId="TableHeading">
    <w:name w:val="Table Heading"/>
    <w:basedOn w:val="HeadingBase"/>
    <w:rsid w:val="000459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97F"/>
    <w:rPr>
      <w:color w:val="0033CC"/>
      <w:u w:val="none"/>
    </w:rPr>
  </w:style>
  <w:style w:type="paragraph" w:customStyle="1" w:styleId="BodyTextRight">
    <w:name w:val="Body Text Right"/>
    <w:basedOn w:val="BodyText"/>
    <w:rsid w:val="000459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9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97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9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9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9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97F"/>
    <w:rPr>
      <w:sz w:val="32"/>
    </w:rPr>
  </w:style>
  <w:style w:type="paragraph" w:customStyle="1" w:styleId="HeadingProcedure">
    <w:name w:val="Heading Procedure"/>
    <w:basedOn w:val="HeadingBase"/>
    <w:next w:val="Normal"/>
    <w:rsid w:val="000459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97F"/>
    <w:pPr>
      <w:spacing w:before="60" w:after="60"/>
    </w:pPr>
  </w:style>
  <w:style w:type="paragraph" w:styleId="ListContinue">
    <w:name w:val="List Continue"/>
    <w:basedOn w:val="List"/>
    <w:rsid w:val="0004597F"/>
    <w:pPr>
      <w:ind w:firstLine="0"/>
    </w:pPr>
  </w:style>
  <w:style w:type="paragraph" w:customStyle="1" w:styleId="ListNote">
    <w:name w:val="List Note"/>
    <w:basedOn w:val="List"/>
    <w:rsid w:val="000459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9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9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97F"/>
    <w:rPr>
      <w:rFonts w:ascii="Courier New" w:hAnsi="Courier New"/>
    </w:rPr>
  </w:style>
  <w:style w:type="paragraph" w:customStyle="1" w:styleId="NoteBullet">
    <w:name w:val="Note Bullet"/>
    <w:basedOn w:val="Note"/>
    <w:rsid w:val="000459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9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9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9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9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59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9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97F"/>
    <w:rPr>
      <w:b/>
      <w:smallCaps/>
    </w:rPr>
  </w:style>
  <w:style w:type="paragraph" w:customStyle="1" w:styleId="TableListNumber">
    <w:name w:val="Table List Number"/>
    <w:basedOn w:val="ListNumber"/>
    <w:rsid w:val="000459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9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97F"/>
    <w:pPr>
      <w:numPr>
        <w:numId w:val="10"/>
      </w:numPr>
    </w:pPr>
  </w:style>
  <w:style w:type="paragraph" w:customStyle="1" w:styleId="ListAlpha2">
    <w:name w:val="List Alpha 2"/>
    <w:basedOn w:val="List2"/>
    <w:rsid w:val="0004597F"/>
    <w:pPr>
      <w:numPr>
        <w:numId w:val="9"/>
      </w:numPr>
    </w:pPr>
  </w:style>
  <w:style w:type="paragraph" w:styleId="List2">
    <w:name w:val="List 2"/>
    <w:basedOn w:val="BodyText"/>
    <w:rsid w:val="000459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9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9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97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4597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4597F"/>
    <w:pPr>
      <w:numPr>
        <w:numId w:val="5"/>
      </w:numPr>
    </w:pPr>
  </w:style>
  <w:style w:type="paragraph" w:styleId="ListContinue2">
    <w:name w:val="List Continue 2"/>
    <w:basedOn w:val="List2"/>
    <w:rsid w:val="0004597F"/>
    <w:pPr>
      <w:ind w:firstLine="0"/>
    </w:pPr>
  </w:style>
  <w:style w:type="paragraph" w:styleId="ListContinue3">
    <w:name w:val="List Continue 3"/>
    <w:basedOn w:val="List3"/>
    <w:rsid w:val="0004597F"/>
    <w:pPr>
      <w:ind w:left="1021" w:firstLine="0"/>
    </w:pPr>
  </w:style>
  <w:style w:type="paragraph" w:styleId="ListContinue4">
    <w:name w:val="List Continue 4"/>
    <w:basedOn w:val="List4"/>
    <w:rsid w:val="0004597F"/>
    <w:pPr>
      <w:ind w:firstLine="0"/>
    </w:pPr>
  </w:style>
  <w:style w:type="paragraph" w:styleId="ListContinue5">
    <w:name w:val="List Continue 5"/>
    <w:basedOn w:val="List5"/>
    <w:rsid w:val="0004597F"/>
    <w:pPr>
      <w:ind w:firstLine="0"/>
    </w:pPr>
  </w:style>
  <w:style w:type="paragraph" w:styleId="ListNumber3">
    <w:name w:val="List Number 3"/>
    <w:basedOn w:val="List3"/>
    <w:rsid w:val="0004597F"/>
    <w:pPr>
      <w:numPr>
        <w:numId w:val="6"/>
      </w:numPr>
    </w:pPr>
  </w:style>
  <w:style w:type="paragraph" w:styleId="ListNumber4">
    <w:name w:val="List Number 4"/>
    <w:basedOn w:val="List4"/>
    <w:rsid w:val="0004597F"/>
    <w:pPr>
      <w:numPr>
        <w:numId w:val="7"/>
      </w:numPr>
    </w:pPr>
  </w:style>
  <w:style w:type="paragraph" w:styleId="ListNumber5">
    <w:name w:val="List Number 5"/>
    <w:basedOn w:val="List5"/>
    <w:rsid w:val="0004597F"/>
    <w:pPr>
      <w:numPr>
        <w:numId w:val="8"/>
      </w:numPr>
    </w:pPr>
  </w:style>
  <w:style w:type="paragraph" w:styleId="BlockText">
    <w:name w:val="Block Text"/>
    <w:basedOn w:val="Normal"/>
    <w:rsid w:val="000459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9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97F"/>
    <w:rPr>
      <w:sz w:val="16"/>
      <w:vertAlign w:val="superscript"/>
    </w:rPr>
  </w:style>
  <w:style w:type="character" w:customStyle="1" w:styleId="Symbols">
    <w:name w:val="Symbols"/>
    <w:basedOn w:val="DefaultParagraphFont"/>
    <w:rsid w:val="0004597F"/>
    <w:rPr>
      <w:rFonts w:ascii="Symbol" w:hAnsi="Symbol"/>
    </w:rPr>
  </w:style>
  <w:style w:type="character" w:customStyle="1" w:styleId="MenuOptions">
    <w:name w:val="Menu Options"/>
    <w:basedOn w:val="DefaultParagraphFont"/>
    <w:rsid w:val="000459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97F"/>
    <w:rPr>
      <w:b/>
    </w:rPr>
  </w:style>
  <w:style w:type="character" w:customStyle="1" w:styleId="Underlined">
    <w:name w:val="Underlined"/>
    <w:basedOn w:val="DefaultParagraphFont"/>
    <w:rsid w:val="0004597F"/>
    <w:rPr>
      <w:u w:val="single"/>
    </w:rPr>
  </w:style>
  <w:style w:type="paragraph" w:customStyle="1" w:styleId="TableBodyTextRight">
    <w:name w:val="Table Body Text Right"/>
    <w:basedOn w:val="TableBodyText"/>
    <w:rsid w:val="000459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97F"/>
    <w:rPr>
      <w:sz w:val="18"/>
    </w:rPr>
  </w:style>
  <w:style w:type="paragraph" w:customStyle="1" w:styleId="BodySmallRight">
    <w:name w:val="Body Small Right"/>
    <w:basedOn w:val="BodyTextRight"/>
    <w:rsid w:val="0004597F"/>
    <w:rPr>
      <w:sz w:val="18"/>
      <w:szCs w:val="18"/>
    </w:rPr>
  </w:style>
  <w:style w:type="paragraph" w:customStyle="1" w:styleId="MarginEdition">
    <w:name w:val="Margin Edition"/>
    <w:basedOn w:val="MarginNote"/>
    <w:rsid w:val="000459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97F"/>
    <w:rPr>
      <w:sz w:val="2"/>
      <w:szCs w:val="2"/>
    </w:rPr>
  </w:style>
  <w:style w:type="character" w:customStyle="1" w:styleId="Small">
    <w:name w:val="Small"/>
    <w:basedOn w:val="DefaultParagraphFont"/>
    <w:rsid w:val="0004597F"/>
    <w:rPr>
      <w:sz w:val="16"/>
    </w:rPr>
  </w:style>
  <w:style w:type="paragraph" w:customStyle="1" w:styleId="WideTable">
    <w:name w:val="Wide Table"/>
    <w:basedOn w:val="Normal"/>
    <w:rsid w:val="000459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97F"/>
  </w:style>
  <w:style w:type="paragraph" w:styleId="Quote">
    <w:name w:val="Quote"/>
    <w:basedOn w:val="Heading1"/>
    <w:link w:val="QuoteChar"/>
    <w:qFormat/>
    <w:rsid w:val="000459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9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97F"/>
    <w:pPr>
      <w:pageBreakBefore/>
    </w:pPr>
  </w:style>
  <w:style w:type="paragraph" w:customStyle="1" w:styleId="Border">
    <w:name w:val="Border"/>
    <w:basedOn w:val="Normal"/>
    <w:qFormat/>
    <w:rsid w:val="000459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9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9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9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9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9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9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9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9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97F"/>
    <w:rPr>
      <w:u w:val="single"/>
    </w:rPr>
  </w:style>
  <w:style w:type="character" w:customStyle="1" w:styleId="BoldandItalics">
    <w:name w:val="Bold and Italics"/>
    <w:qFormat/>
    <w:rsid w:val="0004597F"/>
    <w:rPr>
      <w:b/>
      <w:i/>
      <w:u w:val="none"/>
    </w:rPr>
  </w:style>
  <w:style w:type="paragraph" w:styleId="BalloonText">
    <w:name w:val="Balloon Text"/>
    <w:basedOn w:val="Normal"/>
    <w:link w:val="BalloonTextChar"/>
    <w:rsid w:val="000459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9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9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9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9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9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97F"/>
    <w:pPr>
      <w:spacing w:before="0" w:after="0"/>
    </w:pPr>
  </w:style>
  <w:style w:type="paragraph" w:customStyle="1" w:styleId="BodyTextBold">
    <w:name w:val="Body Text Bold"/>
    <w:basedOn w:val="BodyText"/>
    <w:qFormat/>
    <w:rsid w:val="0004597F"/>
    <w:rPr>
      <w:b/>
    </w:rPr>
  </w:style>
  <w:style w:type="character" w:styleId="Hyperlink">
    <w:name w:val="Hyperlink"/>
    <w:basedOn w:val="DefaultParagraphFont"/>
    <w:uiPriority w:val="99"/>
    <w:unhideWhenUsed/>
    <w:rsid w:val="009712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2261</Characters>
  <Application>Microsoft Office Word</Application>
  <DocSecurity>0</DocSecurity>
  <Lines>75</Lines>
  <Paragraphs>66</Paragraphs>
  <ScaleCrop>false</ScaleCrop>
  <Company>Author-it Software Corporation Ltd.</Company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LGAREG001 Implement parking controls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2021-02-10T07:30:00Z</dcterms:created>
  <dcterms:modified xsi:type="dcterms:W3CDTF">2021-02-10T07:30:00Z</dcterms:modified>
</cp:coreProperties>
</file>