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6B7" w:rsidP="001D4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LGAPRO002 Administer property</w:t>
      </w:r>
      <w:r>
        <w:fldChar w:fldCharType="end"/>
      </w:r>
    </w:p>
    <w:p w:rsidR="001D46B7" w:rsidP="001D46B7">
      <w:pPr>
        <w:pStyle w:val="Version"/>
        <w:sectPr w:rsidSect="004335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5E3" w:rsidP="004335E3">
      <w:pPr>
        <w:pStyle w:val="SuperHeading"/>
      </w:pPr>
      <w:r w:rsidRPr="004335E3">
        <w:t>Assessment Requirements for LGAPRO002 Administer property</w:t>
      </w:r>
    </w:p>
    <w:p w:rsidR="00000000" w:rsidRPr="004335E3" w:rsidP="004335E3">
      <w:pPr>
        <w:pStyle w:val="Heading1"/>
      </w:pPr>
      <w:bookmarkStart w:id="1" w:name="O_1144847"/>
      <w:bookmarkEnd w:id="1"/>
      <w:r w:rsidRPr="004335E3">
        <w:t>Modification History</w:t>
      </w:r>
    </w:p>
    <w:p w:rsidR="00000000" w:rsidRPr="004335E3" w:rsidP="001D46B7">
      <w:pPr>
        <w:pStyle w:val="BodyText"/>
      </w:pPr>
      <w:r w:rsidRPr="004335E3">
        <w:t>Not applicable.</w:t>
      </w:r>
    </w:p>
    <w:p w:rsidR="00000000" w:rsidRPr="004335E3" w:rsidP="004335E3">
      <w:pPr>
        <w:pStyle w:val="Heading1"/>
      </w:pPr>
      <w:bookmarkStart w:id="2" w:name="O_1144848"/>
      <w:bookmarkEnd w:id="2"/>
      <w:r w:rsidRPr="004335E3">
        <w:t>Performance Evidence</w:t>
      </w:r>
    </w:p>
    <w:p w:rsidR="00000000" w:rsidRPr="004335E3" w:rsidP="001D46B7">
      <w:pPr>
        <w:pStyle w:val="BodyText"/>
      </w:pPr>
      <w:r w:rsidRPr="004335E3">
        <w:t xml:space="preserve">Evidence of the ability to complete tasks outlined in elements and performance criteria of this unit in the context of the job role, and: </w:t>
      </w:r>
    </w:p>
    <w:p w:rsidR="00000000" w:rsidRPr="004335E3" w:rsidP="004335E3">
      <w:pPr>
        <w:pStyle w:val="ListBullet"/>
      </w:pPr>
      <w:r w:rsidRPr="004335E3">
        <w:t>administer property t</w:t>
      </w:r>
      <w:r w:rsidRPr="004335E3">
        <w:t>hat involves four of the following:</w:t>
      </w:r>
    </w:p>
    <w:p w:rsidR="00000000" w:rsidRPr="004335E3" w:rsidP="004335E3">
      <w:pPr>
        <w:pStyle w:val="ListBullet2"/>
      </w:pPr>
      <w:r w:rsidRPr="004335E3">
        <w:t>creation of an easement</w:t>
      </w:r>
    </w:p>
    <w:p w:rsidR="00000000" w:rsidRPr="004335E3" w:rsidP="004335E3">
      <w:pPr>
        <w:pStyle w:val="ListBullet2"/>
      </w:pPr>
      <w:r w:rsidRPr="004335E3">
        <w:t>extinguishment of an easement</w:t>
      </w:r>
    </w:p>
    <w:p w:rsidR="00000000" w:rsidRPr="004335E3" w:rsidP="004335E3">
      <w:pPr>
        <w:pStyle w:val="ListBullet2"/>
      </w:pPr>
      <w:r w:rsidRPr="004335E3">
        <w:t>feasibility study and due diligence investigation into property investment</w:t>
      </w:r>
    </w:p>
    <w:p w:rsidR="00000000" w:rsidRPr="004335E3" w:rsidP="004335E3">
      <w:pPr>
        <w:pStyle w:val="ListBullet2"/>
      </w:pPr>
      <w:r w:rsidRPr="004335E3">
        <w:t>acquisition of property</w:t>
      </w:r>
    </w:p>
    <w:p w:rsidR="00000000" w:rsidRPr="004335E3" w:rsidP="004335E3">
      <w:pPr>
        <w:pStyle w:val="ListBullet2"/>
      </w:pPr>
      <w:r w:rsidRPr="004335E3">
        <w:t>sale of property</w:t>
      </w:r>
    </w:p>
    <w:p w:rsidR="00000000" w:rsidRPr="004335E3" w:rsidP="004335E3">
      <w:pPr>
        <w:pStyle w:val="ListBullet2"/>
      </w:pPr>
      <w:r w:rsidRPr="004335E3">
        <w:t>lease of property</w:t>
      </w:r>
    </w:p>
    <w:p w:rsidR="00000000" w:rsidRPr="004335E3" w:rsidP="004335E3">
      <w:pPr>
        <w:pStyle w:val="ListBullet"/>
      </w:pPr>
      <w:r w:rsidRPr="004335E3">
        <w:t xml:space="preserve">maintain property records for </w:t>
      </w:r>
      <w:r w:rsidRPr="004335E3">
        <w:t>each of the above.</w:t>
      </w:r>
    </w:p>
    <w:p w:rsidR="00000000" w:rsidRPr="004335E3" w:rsidP="004335E3">
      <w:pPr>
        <w:pStyle w:val="AllowPageBreak"/>
      </w:pPr>
    </w:p>
    <w:p w:rsidR="00000000" w:rsidRPr="004335E3" w:rsidP="004335E3">
      <w:pPr>
        <w:pStyle w:val="Heading1"/>
      </w:pPr>
      <w:bookmarkStart w:id="3" w:name="O_1144849"/>
      <w:bookmarkEnd w:id="3"/>
      <w:r w:rsidRPr="004335E3">
        <w:t>Knowledge Evidence</w:t>
      </w:r>
    </w:p>
    <w:p w:rsidR="00000000" w:rsidRPr="004335E3" w:rsidP="001D46B7">
      <w:pPr>
        <w:pStyle w:val="BodyText"/>
      </w:pPr>
      <w:r w:rsidRPr="004335E3">
        <w:t>Demonstrated knowledge required to complete the tasks outlined in elements and performance criteria of this unit:</w:t>
      </w:r>
    </w:p>
    <w:p w:rsidR="00000000" w:rsidRPr="004335E3" w:rsidP="004335E3">
      <w:pPr>
        <w:pStyle w:val="ListBullet"/>
      </w:pPr>
      <w:r w:rsidRPr="004335E3">
        <w:t>organisational policies and procedures applicable to administering property</w:t>
      </w:r>
    </w:p>
    <w:p w:rsidR="00000000" w:rsidRPr="004335E3" w:rsidP="004335E3">
      <w:pPr>
        <w:pStyle w:val="ListBullet"/>
      </w:pPr>
      <w:r w:rsidRPr="004335E3">
        <w:t>legislative requirements applicable to administering property</w:t>
      </w:r>
    </w:p>
    <w:p w:rsidR="00000000" w:rsidRPr="004335E3" w:rsidP="004335E3">
      <w:pPr>
        <w:pStyle w:val="ListBullet"/>
      </w:pPr>
      <w:r w:rsidRPr="004335E3">
        <w:t>confidentiality applicable to administering property</w:t>
      </w:r>
    </w:p>
    <w:p w:rsidR="00000000" w:rsidRPr="004335E3" w:rsidP="004335E3">
      <w:pPr>
        <w:pStyle w:val="ListBullet"/>
      </w:pPr>
      <w:r w:rsidRPr="004335E3">
        <w:t>community, retain, commercial, industrial and residential property markets</w:t>
      </w:r>
    </w:p>
    <w:p w:rsidR="00000000" w:rsidRPr="004335E3" w:rsidP="004335E3">
      <w:pPr>
        <w:pStyle w:val="ListBullet"/>
      </w:pPr>
      <w:r w:rsidRPr="004335E3">
        <w:t>basic accounting principles related to property records</w:t>
      </w:r>
    </w:p>
    <w:p w:rsidR="00000000" w:rsidRPr="004335E3" w:rsidP="004335E3">
      <w:pPr>
        <w:pStyle w:val="ListBullet"/>
      </w:pPr>
      <w:r w:rsidRPr="004335E3">
        <w:t>basic geos</w:t>
      </w:r>
      <w:r w:rsidRPr="004335E3">
        <w:t>patial principles applicable to administering property</w:t>
      </w:r>
    </w:p>
    <w:p w:rsidR="00000000" w:rsidRPr="004335E3" w:rsidP="004335E3">
      <w:pPr>
        <w:pStyle w:val="ListBullet"/>
      </w:pPr>
      <w:r w:rsidRPr="004335E3">
        <w:t>basic principles of planning framework relevant to administering property</w:t>
      </w:r>
    </w:p>
    <w:p w:rsidR="00000000" w:rsidRPr="004335E3" w:rsidP="004335E3">
      <w:pPr>
        <w:pStyle w:val="ListBullet"/>
      </w:pPr>
      <w:r w:rsidRPr="004335E3">
        <w:t>valuation principles</w:t>
      </w:r>
    </w:p>
    <w:p w:rsidR="00000000" w:rsidRPr="004335E3" w:rsidP="004335E3">
      <w:pPr>
        <w:pStyle w:val="ListBullet"/>
      </w:pPr>
      <w:r w:rsidRPr="004335E3">
        <w:t>compulsory acquisition process for properties</w:t>
      </w:r>
    </w:p>
    <w:p w:rsidR="00000000" w:rsidRPr="004335E3" w:rsidP="004335E3">
      <w:pPr>
        <w:pStyle w:val="ListBullet"/>
      </w:pPr>
      <w:r w:rsidRPr="004335E3">
        <w:t>types of property records and methods of maintaining:</w:t>
      </w:r>
    </w:p>
    <w:p w:rsidR="00000000" w:rsidRPr="004335E3" w:rsidP="004335E3">
      <w:pPr>
        <w:pStyle w:val="ListBullet2"/>
      </w:pPr>
      <w:r w:rsidRPr="004335E3">
        <w:t>valua</w:t>
      </w:r>
      <w:r w:rsidRPr="004335E3">
        <w:t>tion</w:t>
      </w:r>
    </w:p>
    <w:p w:rsidR="00000000" w:rsidRPr="004335E3" w:rsidP="004335E3">
      <w:pPr>
        <w:pStyle w:val="ListBullet2"/>
      </w:pPr>
      <w:r w:rsidRPr="004335E3">
        <w:t xml:space="preserve">property </w:t>
      </w:r>
    </w:p>
    <w:p w:rsidR="00000000" w:rsidRPr="004335E3" w:rsidP="004335E3">
      <w:pPr>
        <w:pStyle w:val="ListBullet2"/>
      </w:pPr>
      <w:r w:rsidRPr="004335E3">
        <w:t>financial</w:t>
      </w:r>
    </w:p>
    <w:p w:rsidR="00000000" w:rsidRPr="004335E3" w:rsidP="004335E3">
      <w:pPr>
        <w:pStyle w:val="ListBullet"/>
      </w:pPr>
      <w:r w:rsidRPr="004335E3">
        <w:t>title and historical land search methods</w:t>
      </w:r>
    </w:p>
    <w:p w:rsidR="00000000" w:rsidRPr="004335E3" w:rsidP="004335E3">
      <w:pPr>
        <w:pStyle w:val="ListBullet"/>
      </w:pPr>
      <w:r w:rsidRPr="004335E3">
        <w:t>methods of administering:</w:t>
      </w:r>
    </w:p>
    <w:p w:rsidR="00000000" w:rsidRPr="004335E3" w:rsidP="004335E3">
      <w:pPr>
        <w:pStyle w:val="ListBullet2"/>
      </w:pPr>
      <w:r w:rsidRPr="004335E3">
        <w:t>leases</w:t>
      </w:r>
    </w:p>
    <w:p w:rsidR="00000000" w:rsidRPr="004335E3" w:rsidP="004335E3">
      <w:pPr>
        <w:pStyle w:val="ListBullet2"/>
      </w:pPr>
      <w:r w:rsidRPr="004335E3">
        <w:t>licences</w:t>
      </w:r>
    </w:p>
    <w:p w:rsidR="00000000" w:rsidRPr="004335E3" w:rsidP="004335E3">
      <w:pPr>
        <w:pStyle w:val="ListBullet2"/>
      </w:pPr>
      <w:r w:rsidRPr="004335E3">
        <w:t>permits</w:t>
      </w:r>
    </w:p>
    <w:p w:rsidR="00000000" w:rsidRPr="004335E3" w:rsidP="004335E3">
      <w:pPr>
        <w:pStyle w:val="ListBullet2"/>
      </w:pPr>
      <w:r w:rsidRPr="004335E3">
        <w:t>right of use</w:t>
      </w:r>
    </w:p>
    <w:p w:rsidR="00000000" w:rsidRPr="004335E3" w:rsidP="004335E3">
      <w:pPr>
        <w:pStyle w:val="ListBullet2"/>
      </w:pPr>
      <w:r w:rsidRPr="004335E3">
        <w:t>acquisitions</w:t>
      </w:r>
    </w:p>
    <w:p w:rsidR="00000000" w:rsidRPr="004335E3" w:rsidP="004335E3">
      <w:pPr>
        <w:pStyle w:val="ListBullet2"/>
      </w:pPr>
      <w:r w:rsidRPr="004335E3">
        <w:t>disposals</w:t>
      </w:r>
    </w:p>
    <w:p w:rsidR="00000000" w:rsidRPr="004335E3" w:rsidP="004335E3">
      <w:pPr>
        <w:pStyle w:val="ListBullet2"/>
      </w:pPr>
      <w:r w:rsidRPr="004335E3">
        <w:t>land development</w:t>
      </w:r>
    </w:p>
    <w:p w:rsidR="00000000" w:rsidRPr="004335E3" w:rsidP="004335E3">
      <w:pPr>
        <w:pStyle w:val="ListBullet2"/>
      </w:pPr>
      <w:r w:rsidRPr="004335E3">
        <w:t>easements</w:t>
      </w:r>
    </w:p>
    <w:p w:rsidR="00000000" w:rsidRPr="004335E3" w:rsidP="004335E3">
      <w:pPr>
        <w:pStyle w:val="ListBullet2"/>
      </w:pPr>
      <w:r w:rsidRPr="004335E3">
        <w:t>consolidations</w:t>
      </w:r>
    </w:p>
    <w:p w:rsidR="00000000" w:rsidRPr="004335E3" w:rsidP="004335E3">
      <w:pPr>
        <w:pStyle w:val="ListBullet2"/>
      </w:pPr>
      <w:r w:rsidRPr="004335E3">
        <w:t>encroachments</w:t>
      </w:r>
    </w:p>
    <w:p w:rsidR="00000000" w:rsidRPr="004335E3" w:rsidP="004335E3">
      <w:pPr>
        <w:pStyle w:val="ListBullet2"/>
      </w:pPr>
      <w:r w:rsidRPr="004335E3">
        <w:t>caveats</w:t>
      </w:r>
    </w:p>
    <w:p w:rsidR="00000000" w:rsidRPr="004335E3" w:rsidP="004335E3">
      <w:pPr>
        <w:pStyle w:val="ListBullet2"/>
      </w:pPr>
      <w:r w:rsidRPr="004335E3">
        <w:t>commercial and residential buildings</w:t>
      </w:r>
    </w:p>
    <w:p w:rsidR="00000000" w:rsidRPr="004335E3" w:rsidP="004335E3">
      <w:pPr>
        <w:pStyle w:val="ListBullet2"/>
      </w:pPr>
      <w:r w:rsidRPr="004335E3">
        <w:t>redevelopment</w:t>
      </w:r>
    </w:p>
    <w:p w:rsidR="00000000" w:rsidRPr="004335E3" w:rsidP="004335E3">
      <w:pPr>
        <w:pStyle w:val="ListBullet2"/>
      </w:pPr>
      <w:r w:rsidRPr="004335E3">
        <w:t>release for housing</w:t>
      </w:r>
    </w:p>
    <w:p w:rsidR="00000000" w:rsidRPr="004335E3" w:rsidP="004335E3">
      <w:pPr>
        <w:pStyle w:val="ListBullet2"/>
      </w:pPr>
      <w:r w:rsidRPr="004335E3">
        <w:t>land registers</w:t>
      </w:r>
    </w:p>
    <w:p w:rsidR="00000000" w:rsidRPr="004335E3" w:rsidP="004335E3">
      <w:pPr>
        <w:pStyle w:val="ListBullet2"/>
      </w:pPr>
      <w:r w:rsidRPr="004335E3">
        <w:t>asset management.</w:t>
      </w:r>
    </w:p>
    <w:p w:rsidR="00000000" w:rsidRPr="004335E3" w:rsidP="004335E3">
      <w:pPr>
        <w:pStyle w:val="AllowPageBreak"/>
      </w:pPr>
    </w:p>
    <w:p w:rsidR="00000000" w:rsidRPr="004335E3" w:rsidP="004335E3">
      <w:pPr>
        <w:pStyle w:val="Heading1"/>
      </w:pPr>
      <w:bookmarkStart w:id="4" w:name="O_1144850"/>
      <w:bookmarkEnd w:id="4"/>
      <w:r w:rsidRPr="004335E3">
        <w:t>Assessment Conditions</w:t>
      </w:r>
    </w:p>
    <w:p w:rsidR="00000000" w:rsidRPr="004335E3" w:rsidP="001D46B7">
      <w:pPr>
        <w:pStyle w:val="BodyText"/>
      </w:pPr>
      <w:r w:rsidRPr="004335E3">
        <w:t>Skills must be demonstrated in the workplace or in a simulated work environment that reflects workplace conditions in a local government environment</w:t>
      </w:r>
      <w:r w:rsidRPr="004335E3">
        <w:t>.</w:t>
      </w:r>
    </w:p>
    <w:p w:rsidR="00000000" w:rsidRPr="004335E3" w:rsidP="001D46B7">
      <w:pPr>
        <w:pStyle w:val="BodyText"/>
      </w:pPr>
      <w:r w:rsidRPr="004335E3">
        <w:t>Assessment must ensure access to:</w:t>
      </w:r>
    </w:p>
    <w:p w:rsidR="00000000" w:rsidRPr="004335E3" w:rsidP="004335E3">
      <w:pPr>
        <w:pStyle w:val="ListBullet"/>
      </w:pPr>
      <w:r w:rsidRPr="004335E3">
        <w:t>organisational policies and procedures applicable to administering property</w:t>
      </w:r>
    </w:p>
    <w:p w:rsidR="00000000" w:rsidRPr="004335E3" w:rsidP="004335E3">
      <w:pPr>
        <w:pStyle w:val="ListBullet"/>
      </w:pPr>
      <w:r w:rsidRPr="004335E3">
        <w:t xml:space="preserve">legislation applicable to administering property. </w:t>
      </w:r>
    </w:p>
    <w:p w:rsidR="00000000" w:rsidRPr="004335E3" w:rsidP="004335E3">
      <w:pPr>
        <w:pStyle w:val="BodyText"/>
      </w:pPr>
    </w:p>
    <w:p w:rsidR="00000000" w:rsidRPr="004335E3" w:rsidP="001D46B7">
      <w:pPr>
        <w:pStyle w:val="BodyText"/>
      </w:pPr>
      <w:r w:rsidRPr="004335E3">
        <w:t>Assessors must satisfy the Standards for Registered Training Organisations</w:t>
      </w:r>
      <w:r>
        <w:t>’</w:t>
      </w:r>
      <w:r w:rsidRPr="004335E3">
        <w:t xml:space="preserve"> requirements f</w:t>
      </w:r>
      <w:r w:rsidRPr="004335E3">
        <w:t>or assessors.</w:t>
      </w:r>
    </w:p>
    <w:p w:rsidR="00000000" w:rsidRPr="004335E3" w:rsidP="004335E3">
      <w:pPr>
        <w:pStyle w:val="Heading1"/>
      </w:pPr>
      <w:bookmarkStart w:id="5" w:name="O_1144853"/>
      <w:bookmarkEnd w:id="5"/>
      <w:r w:rsidRPr="004335E3">
        <w:t>Links</w:t>
      </w:r>
    </w:p>
    <w:p w:rsidR="00000000" w:rsidRPr="004335E3" w:rsidP="001D46B7">
      <w:pPr>
        <w:pStyle w:val="BodyText"/>
      </w:pPr>
      <w:r w:rsidRPr="004335E3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9F68A3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4335E3" w:rsidP="004335E3"/>
    <w:sectPr w:rsidSect="004335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E3" w:rsidRPr="001D46B7" w:rsidP="001D4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B7" w:rsidP="00433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46B7" w:rsidP="00433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46B7" w:rsidP="004335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5E3" w:rsidRPr="001D46B7" w:rsidP="001D46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B7" w:rsidRPr="002D2AF8" w:rsidP="00433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LGAPRO002 Administer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1D46B7" w:rsidP="004335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86BD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625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8007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5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5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5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5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5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5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5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5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5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5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5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5E3"/>
  </w:style>
  <w:style w:type="character" w:customStyle="1" w:styleId="Heading1Char">
    <w:name w:val="Heading 1 Char"/>
    <w:basedOn w:val="DefaultParagraphFont"/>
    <w:link w:val="Heading1"/>
    <w:rsid w:val="004335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5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5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35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35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35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5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35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5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5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5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5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5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5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5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5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5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5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5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5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5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5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35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35E3"/>
    <w:rPr>
      <w:b/>
      <w:spacing w:val="0"/>
    </w:rPr>
  </w:style>
  <w:style w:type="paragraph" w:customStyle="1" w:styleId="SuperTitle">
    <w:name w:val="SuperTitle"/>
    <w:basedOn w:val="Title"/>
    <w:rsid w:val="004335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5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5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35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5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5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5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5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5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5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5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5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35E3"/>
    <w:rPr>
      <w:i/>
    </w:rPr>
  </w:style>
  <w:style w:type="paragraph" w:styleId="Caption">
    <w:name w:val="caption"/>
    <w:basedOn w:val="BodyText"/>
    <w:next w:val="Normal"/>
    <w:qFormat/>
    <w:rsid w:val="004335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5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5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5E3"/>
  </w:style>
  <w:style w:type="paragraph" w:styleId="TableofFigures">
    <w:name w:val="table of figures"/>
    <w:basedOn w:val="Normal"/>
    <w:next w:val="Normal"/>
    <w:semiHidden/>
    <w:rsid w:val="004335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5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35E3"/>
    <w:rPr>
      <w:rFonts w:ascii="Wingdings" w:hAnsi="Wingdings"/>
    </w:rPr>
  </w:style>
  <w:style w:type="paragraph" w:customStyle="1" w:styleId="TableHeading">
    <w:name w:val="Table Heading"/>
    <w:basedOn w:val="HeadingBase"/>
    <w:rsid w:val="004335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5E3"/>
    <w:rPr>
      <w:color w:val="0033CC"/>
      <w:u w:val="none"/>
    </w:rPr>
  </w:style>
  <w:style w:type="paragraph" w:customStyle="1" w:styleId="BodyTextRight">
    <w:name w:val="Body Text Right"/>
    <w:basedOn w:val="BodyText"/>
    <w:rsid w:val="004335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5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5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5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5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5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5E3"/>
    <w:rPr>
      <w:sz w:val="32"/>
    </w:rPr>
  </w:style>
  <w:style w:type="paragraph" w:customStyle="1" w:styleId="HeadingProcedure">
    <w:name w:val="Heading Procedure"/>
    <w:basedOn w:val="HeadingBase"/>
    <w:next w:val="Normal"/>
    <w:rsid w:val="004335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5E3"/>
    <w:pPr>
      <w:spacing w:before="60" w:after="60"/>
    </w:pPr>
  </w:style>
  <w:style w:type="paragraph" w:styleId="ListContinue">
    <w:name w:val="List Continue"/>
    <w:basedOn w:val="List"/>
    <w:rsid w:val="004335E3"/>
    <w:pPr>
      <w:ind w:firstLine="0"/>
    </w:pPr>
  </w:style>
  <w:style w:type="paragraph" w:customStyle="1" w:styleId="ListNote">
    <w:name w:val="List Note"/>
    <w:basedOn w:val="List"/>
    <w:rsid w:val="004335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5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5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5E3"/>
    <w:rPr>
      <w:rFonts w:ascii="Courier New" w:hAnsi="Courier New"/>
    </w:rPr>
  </w:style>
  <w:style w:type="paragraph" w:customStyle="1" w:styleId="NoteBullet">
    <w:name w:val="Note Bullet"/>
    <w:basedOn w:val="Note"/>
    <w:rsid w:val="004335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5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5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5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5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35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5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5E3"/>
    <w:rPr>
      <w:b/>
      <w:smallCaps/>
    </w:rPr>
  </w:style>
  <w:style w:type="paragraph" w:customStyle="1" w:styleId="TableListNumber">
    <w:name w:val="Table List Number"/>
    <w:basedOn w:val="ListNumber"/>
    <w:rsid w:val="004335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5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5E3"/>
    <w:pPr>
      <w:numPr>
        <w:numId w:val="9"/>
      </w:numPr>
    </w:pPr>
  </w:style>
  <w:style w:type="paragraph" w:customStyle="1" w:styleId="ListAlpha2">
    <w:name w:val="List Alpha 2"/>
    <w:basedOn w:val="List2"/>
    <w:rsid w:val="004335E3"/>
    <w:pPr>
      <w:numPr>
        <w:numId w:val="8"/>
      </w:numPr>
    </w:pPr>
  </w:style>
  <w:style w:type="paragraph" w:styleId="List2">
    <w:name w:val="List 2"/>
    <w:basedOn w:val="BodyText"/>
    <w:rsid w:val="004335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5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5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5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5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5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35E3"/>
    <w:pPr>
      <w:numPr>
        <w:numId w:val="4"/>
      </w:numPr>
    </w:pPr>
  </w:style>
  <w:style w:type="paragraph" w:styleId="ListContinue2">
    <w:name w:val="List Continue 2"/>
    <w:basedOn w:val="List2"/>
    <w:rsid w:val="004335E3"/>
    <w:pPr>
      <w:ind w:firstLine="0"/>
    </w:pPr>
  </w:style>
  <w:style w:type="paragraph" w:styleId="ListContinue3">
    <w:name w:val="List Continue 3"/>
    <w:basedOn w:val="List3"/>
    <w:rsid w:val="004335E3"/>
    <w:pPr>
      <w:ind w:left="1021" w:firstLine="0"/>
    </w:pPr>
  </w:style>
  <w:style w:type="paragraph" w:styleId="ListContinue4">
    <w:name w:val="List Continue 4"/>
    <w:basedOn w:val="List4"/>
    <w:rsid w:val="004335E3"/>
    <w:pPr>
      <w:ind w:firstLine="0"/>
    </w:pPr>
  </w:style>
  <w:style w:type="paragraph" w:styleId="ListContinue5">
    <w:name w:val="List Continue 5"/>
    <w:basedOn w:val="List5"/>
    <w:rsid w:val="004335E3"/>
    <w:pPr>
      <w:ind w:firstLine="0"/>
    </w:pPr>
  </w:style>
  <w:style w:type="paragraph" w:styleId="ListNumber3">
    <w:name w:val="List Number 3"/>
    <w:basedOn w:val="List3"/>
    <w:rsid w:val="004335E3"/>
    <w:pPr>
      <w:numPr>
        <w:numId w:val="5"/>
      </w:numPr>
    </w:pPr>
  </w:style>
  <w:style w:type="paragraph" w:styleId="ListNumber4">
    <w:name w:val="List Number 4"/>
    <w:basedOn w:val="List4"/>
    <w:rsid w:val="004335E3"/>
    <w:pPr>
      <w:numPr>
        <w:numId w:val="6"/>
      </w:numPr>
    </w:pPr>
  </w:style>
  <w:style w:type="paragraph" w:styleId="ListNumber5">
    <w:name w:val="List Number 5"/>
    <w:basedOn w:val="List5"/>
    <w:rsid w:val="004335E3"/>
    <w:pPr>
      <w:numPr>
        <w:numId w:val="7"/>
      </w:numPr>
    </w:pPr>
  </w:style>
  <w:style w:type="paragraph" w:styleId="BlockText">
    <w:name w:val="Block Text"/>
    <w:basedOn w:val="Normal"/>
    <w:rsid w:val="004335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5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5E3"/>
    <w:rPr>
      <w:sz w:val="16"/>
      <w:vertAlign w:val="superscript"/>
    </w:rPr>
  </w:style>
  <w:style w:type="character" w:customStyle="1" w:styleId="Symbols">
    <w:name w:val="Symbols"/>
    <w:basedOn w:val="DefaultParagraphFont"/>
    <w:rsid w:val="004335E3"/>
    <w:rPr>
      <w:rFonts w:ascii="Symbol" w:hAnsi="Symbol"/>
    </w:rPr>
  </w:style>
  <w:style w:type="character" w:customStyle="1" w:styleId="MenuOptions">
    <w:name w:val="Menu Options"/>
    <w:basedOn w:val="DefaultParagraphFont"/>
    <w:rsid w:val="004335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5E3"/>
    <w:rPr>
      <w:b/>
    </w:rPr>
  </w:style>
  <w:style w:type="character" w:customStyle="1" w:styleId="Underlined">
    <w:name w:val="Underlined"/>
    <w:basedOn w:val="DefaultParagraphFont"/>
    <w:rsid w:val="004335E3"/>
    <w:rPr>
      <w:u w:val="single"/>
    </w:rPr>
  </w:style>
  <w:style w:type="paragraph" w:customStyle="1" w:styleId="TableBodyTextRight">
    <w:name w:val="Table Body Text Right"/>
    <w:basedOn w:val="TableBodyText"/>
    <w:rsid w:val="004335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5E3"/>
    <w:rPr>
      <w:sz w:val="18"/>
    </w:rPr>
  </w:style>
  <w:style w:type="paragraph" w:customStyle="1" w:styleId="BodySmallRight">
    <w:name w:val="Body Small Right"/>
    <w:basedOn w:val="BodyTextRight"/>
    <w:rsid w:val="004335E3"/>
    <w:rPr>
      <w:sz w:val="18"/>
      <w:szCs w:val="18"/>
    </w:rPr>
  </w:style>
  <w:style w:type="paragraph" w:customStyle="1" w:styleId="MarginEdition">
    <w:name w:val="Margin Edition"/>
    <w:basedOn w:val="MarginNote"/>
    <w:rsid w:val="004335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5E3"/>
    <w:rPr>
      <w:sz w:val="2"/>
      <w:szCs w:val="2"/>
    </w:rPr>
  </w:style>
  <w:style w:type="character" w:customStyle="1" w:styleId="Small">
    <w:name w:val="Small"/>
    <w:basedOn w:val="DefaultParagraphFont"/>
    <w:rsid w:val="004335E3"/>
    <w:rPr>
      <w:sz w:val="16"/>
    </w:rPr>
  </w:style>
  <w:style w:type="paragraph" w:customStyle="1" w:styleId="WideTable">
    <w:name w:val="Wide Table"/>
    <w:basedOn w:val="Normal"/>
    <w:rsid w:val="004335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5E3"/>
  </w:style>
  <w:style w:type="paragraph" w:styleId="Quote">
    <w:name w:val="Quote"/>
    <w:basedOn w:val="Heading1"/>
    <w:link w:val="QuoteChar"/>
    <w:qFormat/>
    <w:rsid w:val="004335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5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5E3"/>
    <w:pPr>
      <w:pageBreakBefore/>
    </w:pPr>
  </w:style>
  <w:style w:type="paragraph" w:customStyle="1" w:styleId="Border">
    <w:name w:val="Border"/>
    <w:basedOn w:val="Normal"/>
    <w:qFormat/>
    <w:rsid w:val="004335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5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5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5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5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5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5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5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5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5E3"/>
    <w:rPr>
      <w:u w:val="single"/>
    </w:rPr>
  </w:style>
  <w:style w:type="character" w:customStyle="1" w:styleId="BoldandItalics">
    <w:name w:val="Bold and Italics"/>
    <w:qFormat/>
    <w:rsid w:val="004335E3"/>
    <w:rPr>
      <w:b/>
      <w:i/>
      <w:u w:val="none"/>
    </w:rPr>
  </w:style>
  <w:style w:type="paragraph" w:styleId="BalloonText">
    <w:name w:val="Balloon Text"/>
    <w:basedOn w:val="Normal"/>
    <w:link w:val="BalloonTextChar"/>
    <w:rsid w:val="00433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5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5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5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5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5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5E3"/>
    <w:pPr>
      <w:spacing w:before="0" w:after="0"/>
    </w:pPr>
  </w:style>
  <w:style w:type="paragraph" w:customStyle="1" w:styleId="BodyTextBold">
    <w:name w:val="Body Text Bold"/>
    <w:basedOn w:val="BodyText"/>
    <w:qFormat/>
    <w:rsid w:val="004335E3"/>
    <w:rPr>
      <w:b/>
    </w:rPr>
  </w:style>
  <w:style w:type="character" w:styleId="Hyperlink">
    <w:name w:val="Hyperlink"/>
    <w:basedOn w:val="DefaultParagraphFont"/>
    <w:uiPriority w:val="99"/>
    <w:unhideWhenUsed/>
    <w:rsid w:val="001D46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2129</Characters>
  <Application>Microsoft Office Word</Application>
  <DocSecurity>0</DocSecurity>
  <Lines>73</Lines>
  <Paragraphs>67</Paragraphs>
  <ScaleCrop>false</ScaleCrop>
  <Company>Author-it Software Corporation Ltd.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LGAPRO002 Administer property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2021-02-10T07:32:00Z</dcterms:created>
  <dcterms:modified xsi:type="dcterms:W3CDTF">2021-02-10T07:32:00Z</dcterms:modified>
</cp:coreProperties>
</file>