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92E" w:rsidP="00CD59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LGAPLA002 Perform minor development assessments</w:t>
      </w:r>
      <w:r>
        <w:fldChar w:fldCharType="end"/>
      </w:r>
    </w:p>
    <w:p w:rsidR="00CD592E" w:rsidP="00CD592E">
      <w:pPr>
        <w:pStyle w:val="Version"/>
        <w:sectPr w:rsidSect="009162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62FC" w:rsidP="009162FC">
      <w:pPr>
        <w:pStyle w:val="SuperHeading"/>
      </w:pPr>
      <w:r w:rsidRPr="009162FC">
        <w:t>Assessment Requirements for LGAPLA002 Perform minor development assessments</w:t>
      </w:r>
    </w:p>
    <w:p w:rsidR="00000000" w:rsidRPr="009162FC" w:rsidP="009162FC">
      <w:pPr>
        <w:pStyle w:val="Heading1"/>
      </w:pPr>
      <w:bookmarkStart w:id="1" w:name="O_1144735"/>
      <w:bookmarkEnd w:id="1"/>
      <w:r w:rsidRPr="009162FC">
        <w:t>Modification History</w:t>
      </w:r>
    </w:p>
    <w:p w:rsidR="00000000" w:rsidRPr="009162FC" w:rsidP="00CD592E">
      <w:pPr>
        <w:pStyle w:val="BodyText"/>
      </w:pPr>
      <w:r w:rsidRPr="009162FC">
        <w:t>Not applicable.</w:t>
      </w:r>
    </w:p>
    <w:p w:rsidR="00000000" w:rsidRPr="009162FC" w:rsidP="009162FC">
      <w:pPr>
        <w:pStyle w:val="Heading1"/>
      </w:pPr>
      <w:bookmarkStart w:id="2" w:name="O_1144736"/>
      <w:bookmarkEnd w:id="2"/>
      <w:r w:rsidRPr="009162FC">
        <w:t>Performance Evidence</w:t>
      </w:r>
    </w:p>
    <w:p w:rsidR="00000000" w:rsidRPr="009162FC" w:rsidP="00CD592E">
      <w:pPr>
        <w:pStyle w:val="BodyText"/>
      </w:pPr>
      <w:r w:rsidRPr="009162FC">
        <w:t xml:space="preserve">Evidence of the ability to complete tasks outlined in elements and performance criteria of this unit in the context of the job role, and: </w:t>
      </w:r>
    </w:p>
    <w:p w:rsidR="00000000" w:rsidRPr="009162FC" w:rsidP="009162FC">
      <w:pPr>
        <w:pStyle w:val="ListBullet"/>
      </w:pPr>
      <w:r w:rsidRPr="009162FC">
        <w:t>perform minor development assessments including:</w:t>
      </w:r>
    </w:p>
    <w:p w:rsidR="00000000" w:rsidRPr="009162FC" w:rsidP="009162FC">
      <w:pPr>
        <w:pStyle w:val="ListBullet2"/>
      </w:pPr>
      <w:r w:rsidRPr="009162FC">
        <w:t>assessing two minor development applications</w:t>
      </w:r>
    </w:p>
    <w:p w:rsidR="00000000" w:rsidRPr="009162FC" w:rsidP="009162FC">
      <w:pPr>
        <w:pStyle w:val="ListBullet2"/>
      </w:pPr>
      <w:r w:rsidRPr="009162FC">
        <w:t>planning and conducti</w:t>
      </w:r>
      <w:r w:rsidRPr="009162FC">
        <w:t>ng one site visit.</w:t>
      </w:r>
    </w:p>
    <w:p w:rsidR="00000000" w:rsidRPr="009162FC" w:rsidP="009162FC">
      <w:pPr>
        <w:pStyle w:val="AllowPageBreak"/>
      </w:pPr>
    </w:p>
    <w:p w:rsidR="00000000" w:rsidRPr="009162FC" w:rsidP="009162FC">
      <w:pPr>
        <w:pStyle w:val="Heading1"/>
      </w:pPr>
      <w:bookmarkStart w:id="3" w:name="O_1144737"/>
      <w:bookmarkEnd w:id="3"/>
      <w:r w:rsidRPr="009162FC">
        <w:t>Knowledge Evidence</w:t>
      </w:r>
    </w:p>
    <w:p w:rsidR="00000000" w:rsidRPr="009162FC" w:rsidP="00CD592E">
      <w:pPr>
        <w:pStyle w:val="BodyText"/>
      </w:pPr>
      <w:r w:rsidRPr="009162FC">
        <w:t>Demonstrated knowledge required to complete the tasks outlined in elements and performance criteria of this unit:</w:t>
      </w:r>
    </w:p>
    <w:p w:rsidR="00000000" w:rsidRPr="009162FC" w:rsidP="009162FC">
      <w:pPr>
        <w:pStyle w:val="ListBullet"/>
      </w:pPr>
      <w:r w:rsidRPr="009162FC">
        <w:t>organisational policies and procedures applicable to performing minor development as</w:t>
      </w:r>
      <w:r w:rsidRPr="009162FC">
        <w:t>sessments</w:t>
      </w:r>
    </w:p>
    <w:p w:rsidR="00000000" w:rsidRPr="009162FC" w:rsidP="009162FC">
      <w:pPr>
        <w:pStyle w:val="ListBullet"/>
      </w:pPr>
      <w:r w:rsidRPr="009162FC">
        <w:t>legislation, planning schemes and instruments applicable to performing minor development assessments</w:t>
      </w:r>
    </w:p>
    <w:p w:rsidR="00000000" w:rsidRPr="009162FC" w:rsidP="009162FC">
      <w:pPr>
        <w:pStyle w:val="ListBullet"/>
      </w:pPr>
      <w:r w:rsidRPr="009162FC">
        <w:t>geospatial principles applicable to performing minor development assessments</w:t>
      </w:r>
    </w:p>
    <w:p w:rsidR="00000000" w:rsidRPr="009162FC" w:rsidP="009162FC">
      <w:pPr>
        <w:pStyle w:val="ListBullet"/>
      </w:pPr>
      <w:r w:rsidRPr="009162FC">
        <w:t>pre-application meeting topics:</w:t>
      </w:r>
    </w:p>
    <w:p w:rsidR="00000000" w:rsidRPr="009162FC" w:rsidP="009162FC">
      <w:pPr>
        <w:pStyle w:val="ListBullet2"/>
      </w:pPr>
      <w:r w:rsidRPr="009162FC">
        <w:t>rights of applicant including right of appeal and confidentiality</w:t>
      </w:r>
    </w:p>
    <w:p w:rsidR="00000000" w:rsidRPr="009162FC" w:rsidP="009162FC">
      <w:pPr>
        <w:pStyle w:val="ListBullet2"/>
      </w:pPr>
      <w:r w:rsidRPr="009162FC">
        <w:t>representation of applicant</w:t>
      </w:r>
    </w:p>
    <w:p w:rsidR="00000000" w:rsidRPr="009162FC" w:rsidP="009162FC">
      <w:pPr>
        <w:pStyle w:val="ListBullet2"/>
      </w:pPr>
      <w:r w:rsidRPr="009162FC">
        <w:t>format and presentation of application for development</w:t>
      </w:r>
    </w:p>
    <w:p w:rsidR="00000000" w:rsidRPr="009162FC" w:rsidP="009162FC">
      <w:pPr>
        <w:pStyle w:val="ListBullet2"/>
      </w:pPr>
      <w:r w:rsidRPr="009162FC">
        <w:t>decision-making process of council</w:t>
      </w:r>
    </w:p>
    <w:p w:rsidR="00000000" w:rsidRPr="009162FC" w:rsidP="009162FC">
      <w:pPr>
        <w:pStyle w:val="ListBullet2"/>
      </w:pPr>
      <w:r w:rsidRPr="009162FC">
        <w:t>record-keeping requirements of council</w:t>
      </w:r>
    </w:p>
    <w:p w:rsidR="00000000" w:rsidRPr="009162FC" w:rsidP="009162FC">
      <w:pPr>
        <w:pStyle w:val="ListBullet2"/>
      </w:pPr>
      <w:r w:rsidRPr="009162FC">
        <w:t>code of conduct that must be foll</w:t>
      </w:r>
      <w:r w:rsidRPr="009162FC">
        <w:t>owed by council officers involved in the planning process</w:t>
      </w:r>
    </w:p>
    <w:p w:rsidR="00000000" w:rsidRPr="009162FC" w:rsidP="009162FC">
      <w:pPr>
        <w:pStyle w:val="ListBullet2"/>
      </w:pPr>
      <w:r w:rsidRPr="009162FC">
        <w:t>problem-solving and dispute resolution processes</w:t>
      </w:r>
    </w:p>
    <w:p w:rsidR="00000000" w:rsidRPr="009162FC" w:rsidP="009162FC">
      <w:pPr>
        <w:pStyle w:val="ListBullet"/>
      </w:pPr>
      <w:r w:rsidRPr="009162FC">
        <w:t>pre-conditions for development consent</w:t>
      </w:r>
    </w:p>
    <w:p w:rsidR="00000000" w:rsidRPr="009162FC" w:rsidP="009162FC">
      <w:pPr>
        <w:pStyle w:val="ListBullet"/>
      </w:pPr>
      <w:r w:rsidRPr="009162FC">
        <w:t>types of assessments:</w:t>
      </w:r>
    </w:p>
    <w:p w:rsidR="00000000" w:rsidRPr="009162FC" w:rsidP="009162FC">
      <w:pPr>
        <w:pStyle w:val="ListBullet2"/>
      </w:pPr>
      <w:r w:rsidRPr="009162FC">
        <w:t>preliminary assessment</w:t>
      </w:r>
    </w:p>
    <w:p w:rsidR="00000000" w:rsidRPr="009162FC" w:rsidP="009162FC">
      <w:pPr>
        <w:pStyle w:val="ListBullet2"/>
      </w:pPr>
      <w:r w:rsidRPr="009162FC">
        <w:t>final assessment</w:t>
      </w:r>
    </w:p>
    <w:p w:rsidR="00000000" w:rsidRPr="009162FC" w:rsidP="009162FC">
      <w:pPr>
        <w:pStyle w:val="ListBullet"/>
      </w:pPr>
      <w:r w:rsidRPr="009162FC">
        <w:t>site visit considerations:</w:t>
      </w:r>
    </w:p>
    <w:p w:rsidR="00000000" w:rsidRPr="009162FC" w:rsidP="009162FC">
      <w:pPr>
        <w:pStyle w:val="ListBullet2"/>
      </w:pPr>
      <w:r w:rsidRPr="009162FC">
        <w:t>external site imp</w:t>
      </w:r>
      <w:r w:rsidRPr="009162FC">
        <w:t>acts</w:t>
      </w:r>
    </w:p>
    <w:p w:rsidR="00000000" w:rsidRPr="009162FC" w:rsidP="009162FC">
      <w:pPr>
        <w:pStyle w:val="ListBullet2"/>
      </w:pPr>
      <w:r w:rsidRPr="009162FC">
        <w:t>siting</w:t>
      </w:r>
    </w:p>
    <w:p w:rsidR="00000000" w:rsidRPr="009162FC" w:rsidP="009162FC">
      <w:pPr>
        <w:pStyle w:val="ListBullet2"/>
      </w:pPr>
      <w:r w:rsidRPr="009162FC">
        <w:t>scale</w:t>
      </w:r>
    </w:p>
    <w:p w:rsidR="00000000" w:rsidRPr="009162FC" w:rsidP="009162FC">
      <w:pPr>
        <w:pStyle w:val="ListBullet2"/>
      </w:pPr>
      <w:r w:rsidRPr="009162FC">
        <w:t>context</w:t>
      </w:r>
    </w:p>
    <w:p w:rsidR="00000000" w:rsidRPr="009162FC" w:rsidP="009162FC">
      <w:pPr>
        <w:pStyle w:val="ListBullet"/>
      </w:pPr>
      <w:r w:rsidRPr="009162FC">
        <w:t>role of external authorities in the assessment process:</w:t>
      </w:r>
    </w:p>
    <w:p w:rsidR="00000000" w:rsidRPr="009162FC" w:rsidP="009162FC">
      <w:pPr>
        <w:pStyle w:val="ListBullet2"/>
      </w:pPr>
      <w:r w:rsidRPr="009162FC">
        <w:t>building surveyor</w:t>
      </w:r>
    </w:p>
    <w:p w:rsidR="00000000" w:rsidRPr="009162FC" w:rsidP="009162FC">
      <w:pPr>
        <w:pStyle w:val="ListBullet2"/>
      </w:pPr>
      <w:r w:rsidRPr="009162FC">
        <w:t>environmental health officer</w:t>
      </w:r>
    </w:p>
    <w:p w:rsidR="00000000" w:rsidRPr="009162FC" w:rsidP="009162FC">
      <w:pPr>
        <w:pStyle w:val="ListBullet2"/>
      </w:pPr>
      <w:r w:rsidRPr="009162FC">
        <w:t>drainage authorities</w:t>
      </w:r>
    </w:p>
    <w:p w:rsidR="00000000" w:rsidRPr="009162FC" w:rsidP="009162FC">
      <w:pPr>
        <w:pStyle w:val="ListBullet2"/>
      </w:pPr>
      <w:r w:rsidRPr="009162FC">
        <w:t>water authorities</w:t>
      </w:r>
    </w:p>
    <w:p w:rsidR="00000000" w:rsidRPr="009162FC" w:rsidP="009162FC">
      <w:pPr>
        <w:pStyle w:val="ListBullet2"/>
      </w:pPr>
      <w:r w:rsidRPr="009162FC">
        <w:t>utilities</w:t>
      </w:r>
    </w:p>
    <w:p w:rsidR="00000000" w:rsidRPr="009162FC" w:rsidP="009162FC">
      <w:pPr>
        <w:pStyle w:val="ListBullet"/>
      </w:pPr>
      <w:r w:rsidRPr="009162FC">
        <w:t>basic principles of council planning processes</w:t>
      </w:r>
    </w:p>
    <w:p w:rsidR="00000000" w:rsidRPr="009162FC" w:rsidP="009162FC">
      <w:pPr>
        <w:pStyle w:val="ListBullet"/>
      </w:pPr>
      <w:r w:rsidRPr="009162FC">
        <w:t>types of minor development applications:</w:t>
      </w:r>
    </w:p>
    <w:p w:rsidR="00000000" w:rsidRPr="009162FC" w:rsidP="009162FC">
      <w:pPr>
        <w:pStyle w:val="ListBullet2"/>
      </w:pPr>
      <w:r w:rsidRPr="009162FC">
        <w:t>boundary alignment</w:t>
      </w:r>
    </w:p>
    <w:p w:rsidR="00000000" w:rsidRPr="009162FC" w:rsidP="009162FC">
      <w:pPr>
        <w:pStyle w:val="ListBullet2"/>
      </w:pPr>
      <w:r w:rsidRPr="009162FC">
        <w:t>domestic buildings</w:t>
      </w:r>
    </w:p>
    <w:p w:rsidR="00000000" w:rsidRPr="009162FC" w:rsidP="009162FC">
      <w:pPr>
        <w:pStyle w:val="ListBullet2"/>
      </w:pPr>
      <w:r w:rsidRPr="009162FC">
        <w:t>signage</w:t>
      </w:r>
    </w:p>
    <w:p w:rsidR="00000000" w:rsidRPr="009162FC" w:rsidP="009162FC">
      <w:pPr>
        <w:pStyle w:val="ListBullet2"/>
      </w:pPr>
      <w:r w:rsidRPr="009162FC">
        <w:t>changes of use</w:t>
      </w:r>
    </w:p>
    <w:p w:rsidR="00000000" w:rsidRPr="009162FC" w:rsidP="009162FC">
      <w:pPr>
        <w:pStyle w:val="ListBullet"/>
      </w:pPr>
      <w:r w:rsidRPr="009162FC">
        <w:t>types of site hazards and risks, and associated risk controls:</w:t>
      </w:r>
    </w:p>
    <w:p w:rsidR="00000000" w:rsidRPr="009162FC" w:rsidP="009162FC">
      <w:pPr>
        <w:pStyle w:val="ListBullet2"/>
      </w:pPr>
      <w:r w:rsidRPr="009162FC">
        <w:t>physical hazards</w:t>
      </w:r>
    </w:p>
    <w:p w:rsidR="00000000" w:rsidRPr="009162FC" w:rsidP="009162FC">
      <w:pPr>
        <w:pStyle w:val="ListBullet2"/>
      </w:pPr>
      <w:r w:rsidRPr="009162FC">
        <w:t>conflict</w:t>
      </w:r>
    </w:p>
    <w:p w:rsidR="00000000" w:rsidRPr="009162FC" w:rsidP="009162FC">
      <w:pPr>
        <w:pStyle w:val="ListBullet"/>
      </w:pPr>
      <w:r w:rsidRPr="009162FC">
        <w:t>types of inspections:</w:t>
      </w:r>
    </w:p>
    <w:p w:rsidR="00000000" w:rsidRPr="009162FC" w:rsidP="009162FC">
      <w:pPr>
        <w:pStyle w:val="ListBullet2"/>
      </w:pPr>
      <w:r w:rsidRPr="009162FC">
        <w:t>pre-inspection</w:t>
      </w:r>
    </w:p>
    <w:p w:rsidR="00000000" w:rsidRPr="009162FC" w:rsidP="009162FC">
      <w:pPr>
        <w:pStyle w:val="ListBullet2"/>
      </w:pPr>
      <w:r w:rsidRPr="009162FC">
        <w:t>progress inspection</w:t>
      </w:r>
    </w:p>
    <w:p w:rsidR="00000000" w:rsidRPr="009162FC" w:rsidP="009162FC">
      <w:pPr>
        <w:pStyle w:val="ListBullet"/>
      </w:pPr>
      <w:r w:rsidRPr="009162FC">
        <w:t>types of development impacts</w:t>
      </w:r>
    </w:p>
    <w:p w:rsidR="00000000" w:rsidRPr="009162FC" w:rsidP="009162FC">
      <w:pPr>
        <w:pStyle w:val="ListBullet"/>
      </w:pPr>
      <w:r w:rsidRPr="009162FC">
        <w:t>types of development outcomes:</w:t>
      </w:r>
    </w:p>
    <w:p w:rsidR="00000000" w:rsidRPr="009162FC" w:rsidP="009162FC">
      <w:pPr>
        <w:pStyle w:val="ListBullet2"/>
      </w:pPr>
      <w:r w:rsidRPr="009162FC">
        <w:t>environmental impacts</w:t>
      </w:r>
    </w:p>
    <w:p w:rsidR="00000000" w:rsidRPr="009162FC" w:rsidP="009162FC">
      <w:pPr>
        <w:pStyle w:val="ListBullet2"/>
      </w:pPr>
      <w:r w:rsidRPr="009162FC">
        <w:t>statutory</w:t>
      </w:r>
    </w:p>
    <w:p w:rsidR="00000000" w:rsidRPr="009162FC" w:rsidP="009162FC">
      <w:pPr>
        <w:pStyle w:val="ListBullet2"/>
      </w:pPr>
      <w:r w:rsidRPr="009162FC">
        <w:t>character</w:t>
      </w:r>
    </w:p>
    <w:p w:rsidR="00000000" w:rsidRPr="009162FC" w:rsidP="009162FC">
      <w:pPr>
        <w:pStyle w:val="ListBullet2"/>
      </w:pPr>
      <w:r w:rsidRPr="009162FC">
        <w:t>amenity</w:t>
      </w:r>
    </w:p>
    <w:p w:rsidR="00000000" w:rsidRPr="009162FC" w:rsidP="009162FC">
      <w:pPr>
        <w:pStyle w:val="ListBullet2"/>
      </w:pPr>
      <w:r w:rsidRPr="009162FC">
        <w:t>council development controls</w:t>
      </w:r>
    </w:p>
    <w:p w:rsidR="00000000" w:rsidRPr="009162FC" w:rsidP="009162FC">
      <w:pPr>
        <w:pStyle w:val="ListBullet"/>
      </w:pPr>
      <w:r w:rsidRPr="009162FC">
        <w:t>peer review</w:t>
      </w:r>
    </w:p>
    <w:p w:rsidR="00000000" w:rsidRPr="009162FC" w:rsidP="009162FC">
      <w:pPr>
        <w:pStyle w:val="ListBullet"/>
      </w:pPr>
      <w:r w:rsidRPr="009162FC">
        <w:t>principles of occupational health and safety risk management and the hierarchy of control</w:t>
      </w:r>
    </w:p>
    <w:p w:rsidR="00000000" w:rsidRPr="009162FC" w:rsidP="009162FC">
      <w:pPr>
        <w:pStyle w:val="ListBullet"/>
      </w:pPr>
      <w:r w:rsidRPr="009162FC">
        <w:t>types of planning approval documentation:</w:t>
      </w:r>
    </w:p>
    <w:p w:rsidR="00000000" w:rsidRPr="009162FC" w:rsidP="009162FC">
      <w:pPr>
        <w:pStyle w:val="ListBullet2"/>
      </w:pPr>
      <w:r w:rsidRPr="009162FC">
        <w:t>permits</w:t>
      </w:r>
    </w:p>
    <w:p w:rsidR="00000000" w:rsidRPr="009162FC" w:rsidP="009162FC">
      <w:pPr>
        <w:pStyle w:val="ListBullet2"/>
      </w:pPr>
      <w:r w:rsidRPr="009162FC">
        <w:t>building rules consent</w:t>
      </w:r>
    </w:p>
    <w:p w:rsidR="00000000" w:rsidRPr="009162FC" w:rsidP="009162FC">
      <w:pPr>
        <w:pStyle w:val="ListBullet2"/>
      </w:pPr>
      <w:r w:rsidRPr="009162FC">
        <w:t>licences including liquor licences</w:t>
      </w:r>
    </w:p>
    <w:p w:rsidR="00000000" w:rsidRPr="009162FC" w:rsidP="009162FC">
      <w:pPr>
        <w:pStyle w:val="ListBullet"/>
      </w:pPr>
      <w:r w:rsidRPr="009162FC">
        <w:t>types of enquiries:</w:t>
      </w:r>
    </w:p>
    <w:p w:rsidR="00000000" w:rsidRPr="009162FC" w:rsidP="009162FC">
      <w:pPr>
        <w:pStyle w:val="ListBullet2"/>
      </w:pPr>
      <w:r w:rsidRPr="009162FC">
        <w:t>pre-lodgement</w:t>
      </w:r>
    </w:p>
    <w:p w:rsidR="00000000" w:rsidRPr="009162FC" w:rsidP="009162FC">
      <w:pPr>
        <w:pStyle w:val="ListBullet2"/>
      </w:pPr>
      <w:r w:rsidRPr="009162FC">
        <w:t>during development application assessment</w:t>
      </w:r>
    </w:p>
    <w:p w:rsidR="00000000" w:rsidRPr="009162FC" w:rsidP="009162FC">
      <w:pPr>
        <w:pStyle w:val="ListBullet2"/>
      </w:pPr>
      <w:r w:rsidRPr="009162FC">
        <w:t>post determination</w:t>
      </w:r>
    </w:p>
    <w:p w:rsidR="00000000" w:rsidRPr="009162FC" w:rsidP="009162FC">
      <w:pPr>
        <w:pStyle w:val="ListBullet"/>
      </w:pPr>
      <w:r w:rsidRPr="009162FC">
        <w:t>types of development assessment records and metho</w:t>
      </w:r>
      <w:r w:rsidRPr="009162FC">
        <w:t>ds of maintaining.</w:t>
      </w:r>
    </w:p>
    <w:p w:rsidR="00000000" w:rsidRPr="009162FC" w:rsidP="009162FC">
      <w:pPr>
        <w:pStyle w:val="AllowPageBreak"/>
      </w:pPr>
    </w:p>
    <w:p w:rsidR="00000000" w:rsidRPr="009162FC" w:rsidP="009162FC">
      <w:pPr>
        <w:pStyle w:val="Heading1"/>
      </w:pPr>
      <w:bookmarkStart w:id="4" w:name="O_1144738"/>
      <w:bookmarkEnd w:id="4"/>
      <w:r w:rsidRPr="009162FC">
        <w:t>Assessment Conditions</w:t>
      </w:r>
    </w:p>
    <w:p w:rsidR="00000000" w:rsidRPr="009162FC" w:rsidP="00CD592E">
      <w:pPr>
        <w:pStyle w:val="BodyText"/>
      </w:pPr>
      <w:r w:rsidRPr="009162FC">
        <w:t>Skills must be demonstrated in the workplace or in a simulated work environment that reflects workplace conditions in a local government environment.</w:t>
      </w:r>
    </w:p>
    <w:p w:rsidR="00000000" w:rsidRPr="009162FC" w:rsidP="00CD592E">
      <w:pPr>
        <w:pStyle w:val="BodyText"/>
      </w:pPr>
      <w:r w:rsidRPr="009162FC">
        <w:t>Assessment must ensure access to:</w:t>
      </w:r>
    </w:p>
    <w:p w:rsidR="00000000" w:rsidRPr="009162FC" w:rsidP="009162FC">
      <w:pPr>
        <w:pStyle w:val="ListBullet"/>
      </w:pPr>
      <w:r w:rsidRPr="009162FC">
        <w:t>organisational policies and procedures applicable to performing minor development assessments</w:t>
      </w:r>
    </w:p>
    <w:p w:rsidR="00000000" w:rsidRPr="009162FC" w:rsidP="009162FC">
      <w:pPr>
        <w:pStyle w:val="ListBullet"/>
      </w:pPr>
      <w:r w:rsidRPr="009162FC">
        <w:t>legislation applicable to performing minor development assessments</w:t>
      </w:r>
    </w:p>
    <w:p w:rsidR="00000000" w:rsidRPr="009162FC" w:rsidP="009162FC">
      <w:pPr>
        <w:pStyle w:val="ListBullet"/>
      </w:pPr>
      <w:r w:rsidRPr="009162FC">
        <w:t>geospatial information system and plans</w:t>
      </w:r>
    </w:p>
    <w:p w:rsidR="00000000" w:rsidRPr="009162FC" w:rsidP="009162FC">
      <w:pPr>
        <w:pStyle w:val="ListBullet"/>
      </w:pPr>
      <w:r w:rsidRPr="009162FC">
        <w:t xml:space="preserve">information systems relevant to planning. </w:t>
      </w:r>
    </w:p>
    <w:p w:rsidR="00000000" w:rsidRPr="009162FC" w:rsidP="009162FC">
      <w:pPr>
        <w:pStyle w:val="BodyText"/>
      </w:pPr>
    </w:p>
    <w:p w:rsidR="00000000" w:rsidRPr="009162FC" w:rsidP="00CD592E">
      <w:pPr>
        <w:pStyle w:val="BodyText"/>
      </w:pPr>
      <w:r w:rsidRPr="009162FC">
        <w:t>Assessors m</w:t>
      </w:r>
      <w:r w:rsidRPr="009162FC">
        <w:t>ust satisfy the Standards for Registered Training Organisations</w:t>
      </w:r>
      <w:r>
        <w:t>’</w:t>
      </w:r>
      <w:r w:rsidRPr="009162FC">
        <w:t xml:space="preserve"> requirements for assessors.</w:t>
      </w:r>
    </w:p>
    <w:p w:rsidR="00000000" w:rsidRPr="009162FC" w:rsidP="009162FC">
      <w:pPr>
        <w:pStyle w:val="Heading1"/>
      </w:pPr>
      <w:bookmarkStart w:id="5" w:name="O_1144741"/>
      <w:bookmarkEnd w:id="5"/>
      <w:r w:rsidRPr="009162FC">
        <w:t>Links</w:t>
      </w:r>
    </w:p>
    <w:p w:rsidR="00000000" w:rsidRPr="009162FC" w:rsidP="00CD592E">
      <w:pPr>
        <w:pStyle w:val="BodyText"/>
      </w:pPr>
      <w:r w:rsidRPr="009162FC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1D435C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9162FC" w:rsidP="009162FC"/>
    <w:sectPr w:rsidSect="009162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2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2FC" w:rsidRPr="00CD592E" w:rsidP="00CD59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2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92E" w:rsidP="009162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592E" w:rsidP="009162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D592E" w:rsidP="009162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2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9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62FC" w:rsidRPr="00CD592E" w:rsidP="00CD59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2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92E" w:rsidRPr="002D2AF8" w:rsidP="009162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LGAPLA002 Perform minor development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CD592E" w:rsidP="009162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9C76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648E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E89C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2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62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2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2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2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2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2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2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2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2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2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2FC"/>
  </w:style>
  <w:style w:type="character" w:customStyle="1" w:styleId="Heading1Char">
    <w:name w:val="Heading 1 Char"/>
    <w:basedOn w:val="DefaultParagraphFont"/>
    <w:link w:val="Heading1"/>
    <w:rsid w:val="009162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2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2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62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62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62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62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62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2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2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6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62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62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2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2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2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2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62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2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62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2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2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62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62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62FC"/>
    <w:rPr>
      <w:b/>
      <w:spacing w:val="0"/>
    </w:rPr>
  </w:style>
  <w:style w:type="paragraph" w:customStyle="1" w:styleId="SuperTitle">
    <w:name w:val="SuperTitle"/>
    <w:basedOn w:val="Title"/>
    <w:rsid w:val="009162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2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2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62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2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62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2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62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2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2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2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2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62FC"/>
    <w:rPr>
      <w:i/>
    </w:rPr>
  </w:style>
  <w:style w:type="paragraph" w:styleId="Caption">
    <w:name w:val="caption"/>
    <w:basedOn w:val="BodyText"/>
    <w:next w:val="Normal"/>
    <w:qFormat/>
    <w:rsid w:val="009162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2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2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2FC"/>
  </w:style>
  <w:style w:type="paragraph" w:styleId="TableofFigures">
    <w:name w:val="table of figures"/>
    <w:basedOn w:val="Normal"/>
    <w:next w:val="Normal"/>
    <w:semiHidden/>
    <w:rsid w:val="009162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2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62FC"/>
    <w:rPr>
      <w:rFonts w:ascii="Wingdings" w:hAnsi="Wingdings"/>
    </w:rPr>
  </w:style>
  <w:style w:type="paragraph" w:customStyle="1" w:styleId="TableHeading">
    <w:name w:val="Table Heading"/>
    <w:basedOn w:val="HeadingBase"/>
    <w:rsid w:val="009162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62FC"/>
    <w:rPr>
      <w:color w:val="0033CC"/>
      <w:u w:val="none"/>
    </w:rPr>
  </w:style>
  <w:style w:type="paragraph" w:customStyle="1" w:styleId="BodyTextRight">
    <w:name w:val="Body Text Right"/>
    <w:basedOn w:val="BodyText"/>
    <w:rsid w:val="009162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2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2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2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2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2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62FC"/>
    <w:rPr>
      <w:sz w:val="32"/>
    </w:rPr>
  </w:style>
  <w:style w:type="paragraph" w:customStyle="1" w:styleId="HeadingProcedure">
    <w:name w:val="Heading Procedure"/>
    <w:basedOn w:val="HeadingBase"/>
    <w:next w:val="Normal"/>
    <w:rsid w:val="009162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2FC"/>
    <w:pPr>
      <w:spacing w:before="60" w:after="60"/>
    </w:pPr>
  </w:style>
  <w:style w:type="paragraph" w:styleId="ListContinue">
    <w:name w:val="List Continue"/>
    <w:basedOn w:val="List"/>
    <w:rsid w:val="009162FC"/>
    <w:pPr>
      <w:ind w:firstLine="0"/>
    </w:pPr>
  </w:style>
  <w:style w:type="paragraph" w:customStyle="1" w:styleId="ListNote">
    <w:name w:val="List Note"/>
    <w:basedOn w:val="List"/>
    <w:rsid w:val="009162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2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2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2FC"/>
    <w:rPr>
      <w:rFonts w:ascii="Courier New" w:hAnsi="Courier New"/>
    </w:rPr>
  </w:style>
  <w:style w:type="paragraph" w:customStyle="1" w:styleId="NoteBullet">
    <w:name w:val="Note Bullet"/>
    <w:basedOn w:val="Note"/>
    <w:rsid w:val="009162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2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2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2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2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62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2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62FC"/>
    <w:rPr>
      <w:b/>
      <w:smallCaps/>
    </w:rPr>
  </w:style>
  <w:style w:type="paragraph" w:customStyle="1" w:styleId="TableListNumber">
    <w:name w:val="Table List Number"/>
    <w:basedOn w:val="ListNumber"/>
    <w:rsid w:val="009162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2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2FC"/>
    <w:pPr>
      <w:numPr>
        <w:numId w:val="9"/>
      </w:numPr>
    </w:pPr>
  </w:style>
  <w:style w:type="paragraph" w:customStyle="1" w:styleId="ListAlpha2">
    <w:name w:val="List Alpha 2"/>
    <w:basedOn w:val="List2"/>
    <w:rsid w:val="009162FC"/>
    <w:pPr>
      <w:numPr>
        <w:numId w:val="8"/>
      </w:numPr>
    </w:pPr>
  </w:style>
  <w:style w:type="paragraph" w:styleId="List2">
    <w:name w:val="List 2"/>
    <w:basedOn w:val="BodyText"/>
    <w:rsid w:val="009162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62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2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2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62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62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62FC"/>
    <w:pPr>
      <w:numPr>
        <w:numId w:val="4"/>
      </w:numPr>
    </w:pPr>
  </w:style>
  <w:style w:type="paragraph" w:styleId="ListContinue2">
    <w:name w:val="List Continue 2"/>
    <w:basedOn w:val="List2"/>
    <w:rsid w:val="009162FC"/>
    <w:pPr>
      <w:ind w:firstLine="0"/>
    </w:pPr>
  </w:style>
  <w:style w:type="paragraph" w:styleId="ListContinue3">
    <w:name w:val="List Continue 3"/>
    <w:basedOn w:val="List3"/>
    <w:rsid w:val="009162FC"/>
    <w:pPr>
      <w:ind w:left="1021" w:firstLine="0"/>
    </w:pPr>
  </w:style>
  <w:style w:type="paragraph" w:styleId="ListContinue4">
    <w:name w:val="List Continue 4"/>
    <w:basedOn w:val="List4"/>
    <w:rsid w:val="009162FC"/>
    <w:pPr>
      <w:ind w:firstLine="0"/>
    </w:pPr>
  </w:style>
  <w:style w:type="paragraph" w:styleId="ListContinue5">
    <w:name w:val="List Continue 5"/>
    <w:basedOn w:val="List5"/>
    <w:rsid w:val="009162FC"/>
    <w:pPr>
      <w:ind w:firstLine="0"/>
    </w:pPr>
  </w:style>
  <w:style w:type="paragraph" w:styleId="ListNumber3">
    <w:name w:val="List Number 3"/>
    <w:basedOn w:val="List3"/>
    <w:rsid w:val="009162FC"/>
    <w:pPr>
      <w:numPr>
        <w:numId w:val="5"/>
      </w:numPr>
    </w:pPr>
  </w:style>
  <w:style w:type="paragraph" w:styleId="ListNumber4">
    <w:name w:val="List Number 4"/>
    <w:basedOn w:val="List4"/>
    <w:rsid w:val="009162FC"/>
    <w:pPr>
      <w:numPr>
        <w:numId w:val="6"/>
      </w:numPr>
    </w:pPr>
  </w:style>
  <w:style w:type="paragraph" w:styleId="ListNumber5">
    <w:name w:val="List Number 5"/>
    <w:basedOn w:val="List5"/>
    <w:rsid w:val="009162FC"/>
    <w:pPr>
      <w:numPr>
        <w:numId w:val="7"/>
      </w:numPr>
    </w:pPr>
  </w:style>
  <w:style w:type="paragraph" w:styleId="BlockText">
    <w:name w:val="Block Text"/>
    <w:basedOn w:val="Normal"/>
    <w:rsid w:val="009162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2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2FC"/>
    <w:rPr>
      <w:sz w:val="16"/>
      <w:vertAlign w:val="superscript"/>
    </w:rPr>
  </w:style>
  <w:style w:type="character" w:customStyle="1" w:styleId="Symbols">
    <w:name w:val="Symbols"/>
    <w:basedOn w:val="DefaultParagraphFont"/>
    <w:rsid w:val="009162FC"/>
    <w:rPr>
      <w:rFonts w:ascii="Symbol" w:hAnsi="Symbol"/>
    </w:rPr>
  </w:style>
  <w:style w:type="character" w:customStyle="1" w:styleId="MenuOptions">
    <w:name w:val="Menu Options"/>
    <w:basedOn w:val="DefaultParagraphFont"/>
    <w:rsid w:val="009162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2FC"/>
    <w:rPr>
      <w:b/>
    </w:rPr>
  </w:style>
  <w:style w:type="character" w:customStyle="1" w:styleId="Underlined">
    <w:name w:val="Underlined"/>
    <w:basedOn w:val="DefaultParagraphFont"/>
    <w:rsid w:val="009162FC"/>
    <w:rPr>
      <w:u w:val="single"/>
    </w:rPr>
  </w:style>
  <w:style w:type="paragraph" w:customStyle="1" w:styleId="TableBodyTextRight">
    <w:name w:val="Table Body Text Right"/>
    <w:basedOn w:val="TableBodyText"/>
    <w:rsid w:val="009162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2FC"/>
    <w:rPr>
      <w:sz w:val="18"/>
    </w:rPr>
  </w:style>
  <w:style w:type="paragraph" w:customStyle="1" w:styleId="BodySmallRight">
    <w:name w:val="Body Small Right"/>
    <w:basedOn w:val="BodyTextRight"/>
    <w:rsid w:val="009162FC"/>
    <w:rPr>
      <w:sz w:val="18"/>
      <w:szCs w:val="18"/>
    </w:rPr>
  </w:style>
  <w:style w:type="paragraph" w:customStyle="1" w:styleId="MarginEdition">
    <w:name w:val="Margin Edition"/>
    <w:basedOn w:val="MarginNote"/>
    <w:rsid w:val="009162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2FC"/>
    <w:rPr>
      <w:sz w:val="2"/>
      <w:szCs w:val="2"/>
    </w:rPr>
  </w:style>
  <w:style w:type="character" w:customStyle="1" w:styleId="Small">
    <w:name w:val="Small"/>
    <w:basedOn w:val="DefaultParagraphFont"/>
    <w:rsid w:val="009162FC"/>
    <w:rPr>
      <w:sz w:val="16"/>
    </w:rPr>
  </w:style>
  <w:style w:type="paragraph" w:customStyle="1" w:styleId="WideTable">
    <w:name w:val="Wide Table"/>
    <w:basedOn w:val="Normal"/>
    <w:rsid w:val="009162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2FC"/>
  </w:style>
  <w:style w:type="paragraph" w:styleId="Quote">
    <w:name w:val="Quote"/>
    <w:basedOn w:val="Heading1"/>
    <w:link w:val="QuoteChar"/>
    <w:qFormat/>
    <w:rsid w:val="009162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2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2FC"/>
    <w:pPr>
      <w:pageBreakBefore/>
    </w:pPr>
  </w:style>
  <w:style w:type="paragraph" w:customStyle="1" w:styleId="Border">
    <w:name w:val="Border"/>
    <w:basedOn w:val="Normal"/>
    <w:qFormat/>
    <w:rsid w:val="009162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2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2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2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62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2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2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2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2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2FC"/>
    <w:rPr>
      <w:u w:val="single"/>
    </w:rPr>
  </w:style>
  <w:style w:type="character" w:customStyle="1" w:styleId="BoldandItalics">
    <w:name w:val="Bold and Italics"/>
    <w:qFormat/>
    <w:rsid w:val="009162FC"/>
    <w:rPr>
      <w:b/>
      <w:i/>
      <w:u w:val="none"/>
    </w:rPr>
  </w:style>
  <w:style w:type="paragraph" w:styleId="BalloonText">
    <w:name w:val="Balloon Text"/>
    <w:basedOn w:val="Normal"/>
    <w:link w:val="BalloonTextChar"/>
    <w:rsid w:val="009162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2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62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2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62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62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62FC"/>
    <w:pPr>
      <w:spacing w:before="0" w:after="0"/>
    </w:pPr>
  </w:style>
  <w:style w:type="paragraph" w:customStyle="1" w:styleId="BodyTextBold">
    <w:name w:val="Body Text Bold"/>
    <w:basedOn w:val="BodyText"/>
    <w:qFormat/>
    <w:rsid w:val="009162FC"/>
    <w:rPr>
      <w:b/>
    </w:rPr>
  </w:style>
  <w:style w:type="character" w:styleId="Hyperlink">
    <w:name w:val="Hyperlink"/>
    <w:basedOn w:val="DefaultParagraphFont"/>
    <w:uiPriority w:val="99"/>
    <w:unhideWhenUsed/>
    <w:rsid w:val="00CD59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392</Words>
  <Characters>2907</Characters>
  <Application>Microsoft Office Word</Application>
  <DocSecurity>0</DocSecurity>
  <Lines>100</Lines>
  <Paragraphs>89</Paragraphs>
  <ScaleCrop>false</ScaleCrop>
  <Company>Author-it Software Corporation Ltd.</Company>
  <LinksUpToDate>false</LinksUpToDate>
  <CharactersWithSpaces>3210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LGAPLA002 Perform minor development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2021-02-10T07:36:00Z</dcterms:created>
  <dcterms:modified xsi:type="dcterms:W3CDTF">2021-02-10T07:36:00Z</dcterms:modified>
</cp:coreProperties>
</file>