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FA8" w:rsidP="00F47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LGAOPS002 Prepare site for new operational works</w:t>
      </w:r>
      <w:r>
        <w:fldChar w:fldCharType="end"/>
      </w:r>
    </w:p>
    <w:p w:rsidR="00F47FA8" w:rsidP="00F47FA8">
      <w:pPr>
        <w:pStyle w:val="Version"/>
        <w:sectPr w:rsidSect="007D6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6AC8" w:rsidP="007D6AC8">
      <w:pPr>
        <w:pStyle w:val="SuperHeading"/>
      </w:pPr>
      <w:r w:rsidRPr="007D6AC8">
        <w:t>LGAOPS002 Prepare site for new operational works</w:t>
      </w:r>
    </w:p>
    <w:p w:rsidR="00000000" w:rsidRPr="007D6AC8" w:rsidP="007D6AC8">
      <w:pPr>
        <w:pStyle w:val="Heading1"/>
      </w:pPr>
      <w:bookmarkStart w:id="1" w:name="O_1144622"/>
      <w:bookmarkEnd w:id="1"/>
      <w:r w:rsidRPr="007D6AC8">
        <w:t>Modification History</w:t>
      </w:r>
    </w:p>
    <w:p w:rsidR="00000000" w:rsidRPr="007D6AC8" w:rsidP="00F47FA8">
      <w:pPr>
        <w:pStyle w:val="BodyText"/>
      </w:pPr>
      <w:r w:rsidRPr="007D6AC8">
        <w:t>Not applicable.</w:t>
      </w:r>
    </w:p>
    <w:p w:rsidR="00000000" w:rsidRPr="007D6AC8" w:rsidP="007D6AC8">
      <w:pPr>
        <w:pStyle w:val="Heading1"/>
      </w:pPr>
      <w:bookmarkStart w:id="2" w:name="O_1144623"/>
      <w:bookmarkEnd w:id="2"/>
      <w:r w:rsidRPr="007D6AC8">
        <w:t>Application</w:t>
      </w:r>
    </w:p>
    <w:p w:rsidR="00000000" w:rsidRPr="007D6AC8" w:rsidP="00F47FA8">
      <w:pPr>
        <w:pStyle w:val="BodyText"/>
      </w:pPr>
      <w:r w:rsidRPr="007D6AC8">
        <w:t>This unit describes the performance outcomes, skills and knowledge required to establish a site at the commencement of operational works while following pre-determined plans and s</w:t>
      </w:r>
      <w:r w:rsidRPr="007D6AC8">
        <w:t xml:space="preserve">pecifications. It requires the ability to securely prepare and close-down the operational works site. </w:t>
      </w:r>
    </w:p>
    <w:p w:rsidR="00000000" w:rsidRPr="007D6AC8" w:rsidP="00F47FA8">
      <w:pPr>
        <w:pStyle w:val="BodyText"/>
      </w:pPr>
      <w:r w:rsidRPr="007D6AC8">
        <w:t>This unit applies to individuals working in local government and undertaking tasks related to the maintenance of council assets.</w:t>
      </w:r>
    </w:p>
    <w:p w:rsidR="00000000" w:rsidRPr="007D6AC8" w:rsidP="00F47FA8">
      <w:pPr>
        <w:pStyle w:val="BodyText"/>
      </w:pPr>
      <w:r w:rsidRPr="007D6AC8">
        <w:t>The skills in this uni</w:t>
      </w:r>
      <w:r w:rsidRPr="007D6AC8">
        <w:t>t must be applied in accordance with Commonwealth and State or Territory legislation, Australian standards and industry codes of practice.</w:t>
      </w:r>
    </w:p>
    <w:p w:rsidR="00000000" w:rsidRPr="007D6AC8" w:rsidP="00F47FA8">
      <w:pPr>
        <w:pStyle w:val="BodyText"/>
      </w:pPr>
      <w:r w:rsidRPr="007D6AC8">
        <w:t>No occupational licensing, certification or specific legislative requirements apply to this unit at the time of publ</w:t>
      </w:r>
      <w:r w:rsidRPr="007D6AC8">
        <w:t>ication.</w:t>
      </w:r>
    </w:p>
    <w:p w:rsidR="00000000" w:rsidRPr="007D6AC8" w:rsidP="007D6AC8">
      <w:pPr>
        <w:pStyle w:val="Heading1"/>
      </w:pPr>
      <w:bookmarkStart w:id="3" w:name="O_1144625"/>
      <w:bookmarkEnd w:id="3"/>
      <w:r w:rsidRPr="007D6AC8">
        <w:t>Competency Field</w:t>
      </w:r>
    </w:p>
    <w:p w:rsidR="00000000" w:rsidRPr="007D6AC8" w:rsidP="00F47FA8">
      <w:pPr>
        <w:pStyle w:val="BodyText"/>
      </w:pPr>
      <w:r w:rsidRPr="007D6AC8">
        <w:t>Not applicable.</w:t>
      </w:r>
    </w:p>
    <w:p w:rsidR="00000000" w:rsidRPr="007D6AC8" w:rsidP="007D6AC8">
      <w:pPr>
        <w:pStyle w:val="Heading1"/>
      </w:pPr>
      <w:bookmarkStart w:id="4" w:name="O_1144626"/>
      <w:bookmarkEnd w:id="4"/>
      <w:r w:rsidRPr="007D6AC8">
        <w:t>Unit Sector</w:t>
      </w:r>
    </w:p>
    <w:p w:rsidR="00000000" w:rsidRPr="007D6AC8" w:rsidP="00F47FA8">
      <w:pPr>
        <w:pStyle w:val="BodyText"/>
      </w:pPr>
      <w:r w:rsidRPr="007D6AC8">
        <w:t>Not applicable.</w:t>
      </w:r>
    </w:p>
    <w:p w:rsidR="00000000" w:rsidRPr="007D6AC8" w:rsidP="007D6AC8">
      <w:pPr>
        <w:pStyle w:val="Heading1"/>
      </w:pPr>
      <w:bookmarkStart w:id="5" w:name="O_1144627"/>
      <w:bookmarkEnd w:id="5"/>
      <w:r w:rsidRPr="007D6A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BodyText"/>
            </w:pPr>
            <w:r w:rsidRPr="007D6AC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BodyText"/>
              <w:rPr>
                <w:lang w:val="en-NZ"/>
              </w:rPr>
            </w:pPr>
            <w:r w:rsidRPr="007D6AC8">
              <w:rPr>
                <w:rStyle w:val="SpecialBold"/>
              </w:rPr>
              <w:t>PERFORMANCE</w:t>
            </w:r>
            <w:r w:rsidRPr="007D6AC8">
              <w:t xml:space="preserve"> </w:t>
            </w:r>
            <w:r w:rsidRPr="007D6AC8">
              <w:rPr>
                <w:rStyle w:val="SpecialBold"/>
              </w:rPr>
              <w:t>CRITERIA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BodyText"/>
            </w:pPr>
            <w:r w:rsidRPr="007D6AC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BodyText"/>
              <w:rPr>
                <w:lang w:val="en-NZ"/>
              </w:rPr>
            </w:pPr>
            <w:r w:rsidRPr="007D6A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List"/>
              <w:rPr>
                <w:lang w:val="en-NZ"/>
              </w:rPr>
            </w:pPr>
            <w:r w:rsidRPr="007D6AC8">
              <w:t>1. Commence preparation for operational 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List"/>
            </w:pPr>
            <w:r w:rsidRPr="007D6AC8">
              <w:t>1.1. Interpret operational works plans to identify site preparation requirements.</w:t>
            </w:r>
          </w:p>
          <w:p w:rsidR="00000000" w:rsidRPr="007D6AC8" w:rsidP="007D6AC8">
            <w:pPr>
              <w:pStyle w:val="List"/>
            </w:pPr>
            <w:r w:rsidRPr="007D6AC8">
              <w:t xml:space="preserve">1.2. Select, use and maintain </w:t>
            </w:r>
            <w:r w:rsidRPr="007D6AC8">
              <w:t xml:space="preserve">personal protective equipment according to safety requirements. </w:t>
            </w:r>
          </w:p>
          <w:p w:rsidR="00000000" w:rsidRPr="007D6AC8" w:rsidP="007D6AC8">
            <w:pPr>
              <w:pStyle w:val="List"/>
            </w:pPr>
            <w:r w:rsidRPr="007D6AC8">
              <w:t xml:space="preserve">1.3. Check Dial Before You Dig (DBYD) information to </w:t>
            </w:r>
            <w:r w:rsidRPr="007D6AC8">
              <w:t>identify utilities.</w:t>
            </w:r>
          </w:p>
          <w:p w:rsidR="00000000" w:rsidP="007D6AC8">
            <w:pPr>
              <w:pStyle w:val="List"/>
              <w:rPr>
                <w:lang w:val="en-NZ"/>
              </w:rPr>
            </w:pPr>
            <w:r w:rsidRPr="007D6AC8">
              <w:t>1.4. Identify and report site risks and hazards according to organisational policies and procedures.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List"/>
              <w:rPr>
                <w:lang w:val="en-NZ"/>
              </w:rPr>
            </w:pPr>
            <w:r w:rsidRPr="007D6AC8">
              <w:t>2. Establish sit</w:t>
            </w:r>
            <w:r w:rsidRPr="007D6AC8">
              <w:t>e facilities.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List"/>
            </w:pPr>
            <w:r w:rsidRPr="007D6AC8">
              <w:t xml:space="preserve">2.1. Set up amenities and storage areas for tools, equipment and materials convenient to operational works area. </w:t>
            </w:r>
          </w:p>
          <w:p w:rsidR="00000000" w:rsidRPr="007D6AC8" w:rsidP="007D6AC8">
            <w:pPr>
              <w:pStyle w:val="List"/>
            </w:pPr>
            <w:r w:rsidRPr="007D6AC8">
              <w:t xml:space="preserve">2.2. Establish site security to protect assets during operational works. </w:t>
            </w:r>
          </w:p>
          <w:p w:rsidR="00000000" w:rsidP="007D6AC8">
            <w:pPr>
              <w:pStyle w:val="List"/>
              <w:rPr>
                <w:lang w:val="en-NZ"/>
              </w:rPr>
            </w:pPr>
            <w:r w:rsidRPr="007D6AC8">
              <w:t xml:space="preserve">2.3. Inspect operational works site to confirm compliance with workplace health and safety (WHS) requirements. 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List"/>
              <w:rPr>
                <w:lang w:val="en-NZ"/>
              </w:rPr>
            </w:pPr>
            <w:r w:rsidRPr="007D6AC8">
              <w:t>3. Prepare operational works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List"/>
            </w:pPr>
            <w:r w:rsidRPr="007D6AC8">
              <w:t xml:space="preserve">3.1. Set out survey levels and lines according to operational works plans. </w:t>
            </w:r>
          </w:p>
          <w:p w:rsidR="00000000" w:rsidRPr="007D6AC8" w:rsidP="007D6AC8">
            <w:pPr>
              <w:pStyle w:val="List"/>
            </w:pPr>
            <w:r w:rsidRPr="007D6AC8">
              <w:t xml:space="preserve">3.2. Locate identified services </w:t>
            </w:r>
            <w:r w:rsidRPr="007D6AC8">
              <w:t>and tag for relocation, termination and suspension as required to meet operational works plans.</w:t>
            </w:r>
          </w:p>
          <w:p w:rsidR="00000000" w:rsidP="007D6AC8">
            <w:pPr>
              <w:pStyle w:val="List"/>
              <w:rPr>
                <w:lang w:val="en-NZ"/>
              </w:rPr>
            </w:pPr>
            <w:r w:rsidRPr="007D6AC8">
              <w:t>3.3. Complete demolition, clearing and removal of materials according to operational works plans.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List"/>
              <w:rPr>
                <w:lang w:val="en-NZ"/>
              </w:rPr>
            </w:pPr>
            <w:r w:rsidRPr="007D6AC8">
              <w:t>4. Plan and close-down operational 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List"/>
            </w:pPr>
            <w:r w:rsidRPr="007D6AC8">
              <w:t>4.1. Identify locat</w:t>
            </w:r>
            <w:r w:rsidRPr="007D6AC8">
              <w:t xml:space="preserve">ion of operational works elements from operational works plans. </w:t>
            </w:r>
          </w:p>
          <w:p w:rsidR="00000000" w:rsidRPr="007D6AC8" w:rsidP="007D6AC8">
            <w:pPr>
              <w:pStyle w:val="List"/>
            </w:pPr>
            <w:r w:rsidRPr="007D6AC8">
              <w:t>4.2. Determine sequence of work from operational works plans.</w:t>
            </w:r>
          </w:p>
          <w:p w:rsidR="00000000" w:rsidRPr="007D6AC8" w:rsidP="007D6AC8">
            <w:pPr>
              <w:pStyle w:val="List"/>
            </w:pPr>
            <w:r w:rsidRPr="007D6AC8">
              <w:t>4.3. Select tools, equipment and materials required to complete work tasks.</w:t>
            </w:r>
          </w:p>
          <w:p w:rsidR="00000000" w:rsidRPr="007D6AC8" w:rsidP="007D6AC8">
            <w:pPr>
              <w:pStyle w:val="List"/>
            </w:pPr>
            <w:r w:rsidRPr="007D6AC8">
              <w:t>4.4. Document operational works schedule according to</w:t>
            </w:r>
            <w:r w:rsidRPr="007D6AC8">
              <w:t xml:space="preserve"> organisational policies and procedures. </w:t>
            </w:r>
          </w:p>
          <w:p w:rsidR="00000000" w:rsidRPr="007D6AC8" w:rsidP="007D6AC8">
            <w:pPr>
              <w:pStyle w:val="List"/>
            </w:pPr>
            <w:r w:rsidRPr="007D6AC8">
              <w:t>4.5. Plan for the cleaning and rehabilitation of the site area on decamping.</w:t>
            </w:r>
          </w:p>
        </w:tc>
      </w:tr>
    </w:tbl>
    <w:p w:rsidR="00000000" w:rsidRPr="007D6AC8" w:rsidP="007D6AC8">
      <w:pPr>
        <w:pStyle w:val="List"/>
      </w:pPr>
    </w:p>
    <w:p w:rsidR="00000000" w:rsidRPr="007D6AC8" w:rsidP="007D6AC8">
      <w:pPr>
        <w:pStyle w:val="AllowPageBreak"/>
      </w:pPr>
    </w:p>
    <w:p w:rsidR="00000000" w:rsidRPr="007D6AC8" w:rsidP="007D6AC8">
      <w:pPr>
        <w:pStyle w:val="Heading1"/>
      </w:pPr>
      <w:bookmarkStart w:id="6" w:name="O_1144628"/>
      <w:bookmarkEnd w:id="6"/>
      <w:r w:rsidRPr="007D6AC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BodyText"/>
              <w:rPr>
                <w:lang w:val="en-NZ"/>
              </w:rPr>
            </w:pPr>
            <w:r w:rsidRPr="007D6AC8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BodyText"/>
            </w:pPr>
            <w:r w:rsidRPr="007D6AC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BodyText"/>
              <w:rPr>
                <w:lang w:val="en-NZ"/>
              </w:rPr>
            </w:pPr>
            <w:r w:rsidRPr="007D6AC8">
              <w:rPr>
                <w:rStyle w:val="SpecialBold"/>
              </w:rPr>
              <w:t>DESCRIPTION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BodyText"/>
              <w:rPr>
                <w:lang w:val="en-NZ"/>
              </w:rPr>
            </w:pPr>
            <w:r w:rsidRPr="007D6AC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ListBullet"/>
              <w:rPr>
                <w:lang w:val="en-NZ"/>
              </w:rPr>
            </w:pPr>
            <w:r w:rsidRPr="007D6AC8">
              <w:t xml:space="preserve">interpret operational works plans including specifications, sequence of work, drawings </w:t>
            </w:r>
            <w:r w:rsidRPr="007D6AC8">
              <w:t xml:space="preserve">and instructions. 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BodyText"/>
              <w:rPr>
                <w:lang w:val="en-NZ"/>
              </w:rPr>
            </w:pPr>
            <w:r w:rsidRPr="007D6AC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ListBullet"/>
              <w:rPr>
                <w:lang w:val="en-NZ"/>
              </w:rPr>
            </w:pPr>
            <w:r w:rsidRPr="007D6AC8">
              <w:t>document operational works schedule.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BodyText"/>
              <w:rPr>
                <w:lang w:val="en-NZ"/>
              </w:rPr>
            </w:pPr>
            <w:r w:rsidRPr="007D6AC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ListBullet"/>
            </w:pPr>
            <w:r w:rsidRPr="007D6AC8">
              <w:t>interpret mathematical information in operational Dial Before You Dig and works plans including specifications, sequence of work, drawings and instructions</w:t>
            </w:r>
          </w:p>
          <w:p w:rsidR="00000000" w:rsidRPr="007D6AC8" w:rsidP="007D6AC8">
            <w:pPr>
              <w:pStyle w:val="ListBullet"/>
            </w:pPr>
            <w:r w:rsidRPr="007D6AC8">
              <w:t>s</w:t>
            </w:r>
            <w:r w:rsidRPr="007D6AC8">
              <w:t>equence and schedule work tasks</w:t>
            </w:r>
          </w:p>
          <w:p w:rsidR="00000000" w:rsidP="007D6AC8">
            <w:pPr>
              <w:pStyle w:val="ListBullet"/>
              <w:rPr>
                <w:lang w:val="en-NZ"/>
              </w:rPr>
            </w:pPr>
            <w:r w:rsidRPr="007D6AC8">
              <w:t>calculate material weights, volumes, ratios and quantities.</w:t>
            </w:r>
          </w:p>
        </w:tc>
      </w:tr>
      <w:tr w:rsidTr="007D6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C8">
            <w:pPr>
              <w:pStyle w:val="BodyText"/>
              <w:rPr>
                <w:lang w:val="en-NZ"/>
              </w:rPr>
            </w:pPr>
            <w:r w:rsidRPr="007D6AC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C8" w:rsidP="007D6AC8">
            <w:pPr>
              <w:pStyle w:val="ListBullet"/>
            </w:pPr>
            <w:r w:rsidRPr="007D6AC8">
              <w:t>prioritise and schedule work.</w:t>
            </w:r>
          </w:p>
        </w:tc>
      </w:tr>
    </w:tbl>
    <w:p w:rsidR="00000000" w:rsidRPr="007D6AC8" w:rsidP="007D6AC8">
      <w:pPr>
        <w:pStyle w:val="BodyText"/>
      </w:pPr>
    </w:p>
    <w:p w:rsidR="00000000" w:rsidRPr="007D6AC8" w:rsidP="007D6AC8">
      <w:pPr>
        <w:pStyle w:val="AllowPageBreak"/>
      </w:pPr>
    </w:p>
    <w:p w:rsidR="00000000" w:rsidRPr="007D6AC8" w:rsidP="007D6AC8">
      <w:pPr>
        <w:pStyle w:val="Heading1"/>
      </w:pPr>
      <w:bookmarkStart w:id="7" w:name="O_1144630"/>
      <w:bookmarkEnd w:id="7"/>
      <w:r w:rsidRPr="007D6AC8">
        <w:t>Unit Mapping Information</w:t>
      </w:r>
    </w:p>
    <w:p w:rsidR="00000000" w:rsidRPr="007D6AC8" w:rsidP="00F47FA8">
      <w:pPr>
        <w:pStyle w:val="BodyText"/>
      </w:pPr>
      <w:r w:rsidRPr="007D6AC8">
        <w:t>LGAWORK303A Prepare site for new operational works.</w:t>
      </w:r>
    </w:p>
    <w:p w:rsidR="00000000" w:rsidRPr="007D6AC8" w:rsidP="007D6AC8">
      <w:pPr>
        <w:pStyle w:val="Heading1"/>
      </w:pPr>
      <w:bookmarkStart w:id="8" w:name="O_1144637"/>
      <w:bookmarkEnd w:id="8"/>
      <w:r w:rsidRPr="007D6AC8">
        <w:t>Links</w:t>
      </w:r>
    </w:p>
    <w:p w:rsidR="00000000" w:rsidRPr="007D6AC8" w:rsidP="00F47FA8">
      <w:pPr>
        <w:pStyle w:val="BodyText"/>
      </w:pPr>
      <w:r w:rsidRPr="007D6AC8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31355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D6AC8" w:rsidP="007D6AC8"/>
    <w:sectPr w:rsidSect="007D6A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C8" w:rsidRPr="00F47FA8" w:rsidP="00F47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A8" w:rsidP="007D6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FA8" w:rsidP="007D6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7FA8" w:rsidP="007D6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AC8" w:rsidRPr="00F47FA8" w:rsidP="00F47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A8" w:rsidRPr="002D2AF8" w:rsidP="007D6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LGAOPS002 Prepare site for new operational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F47FA8" w:rsidP="007D6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601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240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AC8"/>
  </w:style>
  <w:style w:type="character" w:customStyle="1" w:styleId="Heading1Char">
    <w:name w:val="Heading 1 Char"/>
    <w:basedOn w:val="DefaultParagraphFont"/>
    <w:link w:val="Heading1"/>
    <w:rsid w:val="007D6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A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6A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6A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6AC8"/>
    <w:rPr>
      <w:b/>
      <w:spacing w:val="0"/>
    </w:rPr>
  </w:style>
  <w:style w:type="character" w:styleId="Emphasis">
    <w:name w:val="Emphasis"/>
    <w:basedOn w:val="DefaultParagraphFont"/>
    <w:qFormat/>
    <w:rsid w:val="007D6AC8"/>
    <w:rPr>
      <w:i/>
    </w:rPr>
  </w:style>
  <w:style w:type="paragraph" w:customStyle="1" w:styleId="SuperHeading">
    <w:name w:val="SuperHeading"/>
    <w:basedOn w:val="Normal"/>
    <w:rsid w:val="007D6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6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A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6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A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A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6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AC8"/>
  </w:style>
  <w:style w:type="paragraph" w:styleId="TableofFigures">
    <w:name w:val="table of figures"/>
    <w:basedOn w:val="Normal"/>
    <w:next w:val="Normal"/>
    <w:semiHidden/>
    <w:rsid w:val="007D6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A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6AC8"/>
    <w:rPr>
      <w:rFonts w:ascii="Wingdings" w:hAnsi="Wingdings"/>
    </w:rPr>
  </w:style>
  <w:style w:type="paragraph" w:customStyle="1" w:styleId="TableHeading">
    <w:name w:val="Table Heading"/>
    <w:basedOn w:val="HeadingBase"/>
    <w:rsid w:val="007D6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AC8"/>
    <w:rPr>
      <w:color w:val="0033CC"/>
      <w:u w:val="none"/>
    </w:rPr>
  </w:style>
  <w:style w:type="paragraph" w:customStyle="1" w:styleId="BodyTextRight">
    <w:name w:val="Body Text Right"/>
    <w:basedOn w:val="BodyText"/>
    <w:rsid w:val="007D6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A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AC8"/>
    <w:rPr>
      <w:sz w:val="32"/>
    </w:rPr>
  </w:style>
  <w:style w:type="paragraph" w:customStyle="1" w:styleId="HeadingProcedure">
    <w:name w:val="Heading Procedure"/>
    <w:basedOn w:val="HeadingBase"/>
    <w:next w:val="Normal"/>
    <w:rsid w:val="007D6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AC8"/>
    <w:pPr>
      <w:spacing w:before="60" w:after="60"/>
    </w:pPr>
  </w:style>
  <w:style w:type="paragraph" w:styleId="ListContinue">
    <w:name w:val="List Continue"/>
    <w:basedOn w:val="List"/>
    <w:rsid w:val="007D6AC8"/>
    <w:pPr>
      <w:ind w:firstLine="0"/>
    </w:pPr>
  </w:style>
  <w:style w:type="paragraph" w:customStyle="1" w:styleId="ListNote">
    <w:name w:val="List Note"/>
    <w:basedOn w:val="List"/>
    <w:rsid w:val="007D6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AC8"/>
    <w:rPr>
      <w:rFonts w:ascii="Courier New" w:hAnsi="Courier New"/>
    </w:rPr>
  </w:style>
  <w:style w:type="paragraph" w:customStyle="1" w:styleId="NoteBullet">
    <w:name w:val="Note Bullet"/>
    <w:basedOn w:val="Note"/>
    <w:rsid w:val="007D6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A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AC8"/>
    <w:rPr>
      <w:b/>
      <w:smallCaps/>
    </w:rPr>
  </w:style>
  <w:style w:type="paragraph" w:customStyle="1" w:styleId="TableListNumber">
    <w:name w:val="Table List Number"/>
    <w:basedOn w:val="ListNumber"/>
    <w:rsid w:val="007D6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AC8"/>
    <w:pPr>
      <w:numPr>
        <w:numId w:val="8"/>
      </w:numPr>
    </w:pPr>
  </w:style>
  <w:style w:type="paragraph" w:customStyle="1" w:styleId="ListAlpha2">
    <w:name w:val="List Alpha 2"/>
    <w:basedOn w:val="List2"/>
    <w:rsid w:val="007D6AC8"/>
    <w:pPr>
      <w:numPr>
        <w:numId w:val="7"/>
      </w:numPr>
    </w:pPr>
  </w:style>
  <w:style w:type="paragraph" w:styleId="List2">
    <w:name w:val="List 2"/>
    <w:basedOn w:val="BodyText"/>
    <w:rsid w:val="007D6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A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A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6AC8"/>
    <w:pPr>
      <w:numPr>
        <w:numId w:val="3"/>
      </w:numPr>
    </w:pPr>
  </w:style>
  <w:style w:type="paragraph" w:styleId="ListContinue2">
    <w:name w:val="List Continue 2"/>
    <w:basedOn w:val="List2"/>
    <w:rsid w:val="007D6AC8"/>
    <w:pPr>
      <w:ind w:firstLine="0"/>
    </w:pPr>
  </w:style>
  <w:style w:type="paragraph" w:styleId="ListContinue3">
    <w:name w:val="List Continue 3"/>
    <w:basedOn w:val="List3"/>
    <w:rsid w:val="007D6AC8"/>
    <w:pPr>
      <w:ind w:left="1021" w:firstLine="0"/>
    </w:pPr>
  </w:style>
  <w:style w:type="paragraph" w:styleId="ListContinue4">
    <w:name w:val="List Continue 4"/>
    <w:basedOn w:val="List4"/>
    <w:rsid w:val="007D6AC8"/>
    <w:pPr>
      <w:ind w:firstLine="0"/>
    </w:pPr>
  </w:style>
  <w:style w:type="paragraph" w:styleId="ListContinue5">
    <w:name w:val="List Continue 5"/>
    <w:basedOn w:val="List5"/>
    <w:rsid w:val="007D6AC8"/>
    <w:pPr>
      <w:ind w:firstLine="0"/>
    </w:pPr>
  </w:style>
  <w:style w:type="paragraph" w:styleId="ListNumber3">
    <w:name w:val="List Number 3"/>
    <w:basedOn w:val="List3"/>
    <w:rsid w:val="007D6AC8"/>
    <w:pPr>
      <w:numPr>
        <w:numId w:val="4"/>
      </w:numPr>
    </w:pPr>
  </w:style>
  <w:style w:type="paragraph" w:styleId="ListNumber4">
    <w:name w:val="List Number 4"/>
    <w:basedOn w:val="List4"/>
    <w:rsid w:val="007D6AC8"/>
    <w:pPr>
      <w:numPr>
        <w:numId w:val="5"/>
      </w:numPr>
    </w:pPr>
  </w:style>
  <w:style w:type="paragraph" w:styleId="ListNumber5">
    <w:name w:val="List Number 5"/>
    <w:basedOn w:val="List5"/>
    <w:rsid w:val="007D6AC8"/>
    <w:pPr>
      <w:numPr>
        <w:numId w:val="6"/>
      </w:numPr>
    </w:pPr>
  </w:style>
  <w:style w:type="paragraph" w:styleId="BlockText">
    <w:name w:val="Block Text"/>
    <w:basedOn w:val="Normal"/>
    <w:rsid w:val="007D6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AC8"/>
    <w:rPr>
      <w:sz w:val="16"/>
      <w:vertAlign w:val="superscript"/>
    </w:rPr>
  </w:style>
  <w:style w:type="character" w:customStyle="1" w:styleId="Symbols">
    <w:name w:val="Symbols"/>
    <w:basedOn w:val="DefaultParagraphFont"/>
    <w:rsid w:val="007D6AC8"/>
    <w:rPr>
      <w:rFonts w:ascii="Symbol" w:hAnsi="Symbol"/>
    </w:rPr>
  </w:style>
  <w:style w:type="character" w:customStyle="1" w:styleId="MenuOptions">
    <w:name w:val="Menu Options"/>
    <w:basedOn w:val="DefaultParagraphFont"/>
    <w:rsid w:val="007D6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AC8"/>
    <w:rPr>
      <w:b/>
    </w:rPr>
  </w:style>
  <w:style w:type="character" w:customStyle="1" w:styleId="Underlined">
    <w:name w:val="Underlined"/>
    <w:basedOn w:val="DefaultParagraphFont"/>
    <w:rsid w:val="007D6AC8"/>
    <w:rPr>
      <w:u w:val="single"/>
    </w:rPr>
  </w:style>
  <w:style w:type="paragraph" w:customStyle="1" w:styleId="TableBodyTextRight">
    <w:name w:val="Table Body Text Right"/>
    <w:basedOn w:val="TableBodyText"/>
    <w:rsid w:val="007D6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AC8"/>
    <w:rPr>
      <w:sz w:val="18"/>
    </w:rPr>
  </w:style>
  <w:style w:type="paragraph" w:customStyle="1" w:styleId="BodySmallRight">
    <w:name w:val="Body Small Right"/>
    <w:basedOn w:val="BodyTextRight"/>
    <w:rsid w:val="007D6AC8"/>
    <w:rPr>
      <w:sz w:val="18"/>
      <w:szCs w:val="18"/>
    </w:rPr>
  </w:style>
  <w:style w:type="paragraph" w:customStyle="1" w:styleId="MarginEdition">
    <w:name w:val="Margin Edition"/>
    <w:basedOn w:val="MarginNote"/>
    <w:rsid w:val="007D6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AC8"/>
    <w:rPr>
      <w:sz w:val="2"/>
      <w:szCs w:val="2"/>
    </w:rPr>
  </w:style>
  <w:style w:type="character" w:customStyle="1" w:styleId="Small">
    <w:name w:val="Small"/>
    <w:basedOn w:val="DefaultParagraphFont"/>
    <w:rsid w:val="007D6AC8"/>
    <w:rPr>
      <w:sz w:val="16"/>
    </w:rPr>
  </w:style>
  <w:style w:type="paragraph" w:customStyle="1" w:styleId="WideTable">
    <w:name w:val="Wide Table"/>
    <w:basedOn w:val="Normal"/>
    <w:rsid w:val="007D6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AC8"/>
  </w:style>
  <w:style w:type="paragraph" w:styleId="Quote">
    <w:name w:val="Quote"/>
    <w:basedOn w:val="Heading1"/>
    <w:link w:val="QuoteChar"/>
    <w:qFormat/>
    <w:rsid w:val="007D6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AC8"/>
    <w:pPr>
      <w:pageBreakBefore/>
    </w:pPr>
  </w:style>
  <w:style w:type="paragraph" w:customStyle="1" w:styleId="Border">
    <w:name w:val="Border"/>
    <w:basedOn w:val="Normal"/>
    <w:qFormat/>
    <w:rsid w:val="007D6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AC8"/>
    <w:rPr>
      <w:u w:val="single"/>
    </w:rPr>
  </w:style>
  <w:style w:type="character" w:customStyle="1" w:styleId="BoldandItalics">
    <w:name w:val="Bold and Italics"/>
    <w:qFormat/>
    <w:rsid w:val="007D6AC8"/>
    <w:rPr>
      <w:b/>
      <w:i/>
      <w:u w:val="none"/>
    </w:rPr>
  </w:style>
  <w:style w:type="paragraph" w:styleId="BalloonText">
    <w:name w:val="Balloon Text"/>
    <w:basedOn w:val="Normal"/>
    <w:link w:val="BalloonTextChar"/>
    <w:rsid w:val="007D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AC8"/>
    <w:pPr>
      <w:spacing w:before="0" w:after="0"/>
    </w:pPr>
  </w:style>
  <w:style w:type="paragraph" w:customStyle="1" w:styleId="BodyTextBold">
    <w:name w:val="Body Text Bold"/>
    <w:basedOn w:val="BodyText"/>
    <w:qFormat/>
    <w:rsid w:val="007D6AC8"/>
    <w:rPr>
      <w:b/>
    </w:rPr>
  </w:style>
  <w:style w:type="character" w:styleId="Hyperlink">
    <w:name w:val="Hyperlink"/>
    <w:basedOn w:val="DefaultParagraphFont"/>
    <w:uiPriority w:val="99"/>
    <w:unhideWhenUsed/>
    <w:rsid w:val="00F47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3207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LGAOPS002 Prepare site for new operational 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2021-02-10T07:31:00Z</dcterms:created>
  <dcterms:modified xsi:type="dcterms:W3CDTF">2021-02-10T07:31:00Z</dcterms:modified>
</cp:coreProperties>
</file>