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4779A4" w:rsidP="004779A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LGAMEM001 Meet elected member responsibilities</w:t>
      </w:r>
      <w:r>
        <w:fldChar w:fldCharType="end"/>
      </w:r>
    </w:p>
    <w:p w:rsidR="004779A4" w:rsidP="004779A4">
      <w:pPr>
        <w:pStyle w:val="Version"/>
        <w:sectPr w:rsidSect="00790B55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0B55" w:rsidP="00790B55">
      <w:pPr>
        <w:pStyle w:val="SuperHeading"/>
      </w:pPr>
      <w:r w:rsidRPr="00790B55">
        <w:t>LGAMEM001 Meet elected member responsibilities</w:t>
      </w:r>
    </w:p>
    <w:p w:rsidR="00000000" w:rsidRPr="00790B55" w:rsidP="00790B55">
      <w:pPr>
        <w:pStyle w:val="Heading1"/>
      </w:pPr>
      <w:bookmarkStart w:id="1" w:name="O_1144530"/>
      <w:bookmarkEnd w:id="1"/>
      <w:r w:rsidRPr="00790B55">
        <w:t>Modification History</w:t>
      </w:r>
    </w:p>
    <w:p w:rsidR="00000000" w:rsidRPr="00790B55" w:rsidP="004779A4">
      <w:pPr>
        <w:pStyle w:val="BodyText"/>
      </w:pPr>
      <w:r w:rsidRPr="00790B55">
        <w:t>Not applicable.</w:t>
      </w:r>
    </w:p>
    <w:p w:rsidR="00000000" w:rsidRPr="00790B55" w:rsidP="00790B55">
      <w:pPr>
        <w:pStyle w:val="Heading1"/>
      </w:pPr>
      <w:bookmarkStart w:id="2" w:name="O_1144531"/>
      <w:bookmarkEnd w:id="2"/>
      <w:r w:rsidRPr="00790B55">
        <w:t>Application</w:t>
      </w:r>
    </w:p>
    <w:p w:rsidR="00000000" w:rsidRPr="00790B55" w:rsidP="004779A4">
      <w:pPr>
        <w:pStyle w:val="BodyText"/>
      </w:pPr>
      <w:r w:rsidRPr="00790B55">
        <w:t>This unit describes the performance outcomes, skills and knowledge required to comply with an individual</w:t>
      </w:r>
      <w:r>
        <w:t>’</w:t>
      </w:r>
      <w:r w:rsidRPr="00790B55">
        <w:t>s responsibilities as an elected member.</w:t>
      </w:r>
    </w:p>
    <w:p w:rsidR="00000000" w:rsidRPr="00790B55" w:rsidP="004779A4">
      <w:pPr>
        <w:pStyle w:val="BodyText"/>
      </w:pPr>
      <w:r w:rsidRPr="00790B55">
        <w:t>This unit applies to individuals</w:t>
      </w:r>
      <w:r w:rsidRPr="00790B55">
        <w:t xml:space="preserve"> who have been elected to office in local government including councillors and mayors.</w:t>
      </w:r>
    </w:p>
    <w:p w:rsidR="00000000" w:rsidRPr="00790B55" w:rsidP="004779A4">
      <w:pPr>
        <w:pStyle w:val="BodyText"/>
      </w:pPr>
      <w:r w:rsidRPr="00790B55">
        <w:t>The skills in this unit must be applied in accordance with Commonwealth and State or Territory legislation, Australian standards and industry codes of practice.</w:t>
      </w:r>
    </w:p>
    <w:p w:rsidR="004779A4" w:rsidP="004779A4">
      <w:pPr>
        <w:pStyle w:val="BodyText"/>
      </w:pPr>
      <w:r w:rsidRPr="00790B55">
        <w:t>No occ</w:t>
      </w:r>
      <w:r w:rsidRPr="00790B55">
        <w:t>upational licensing, certification or specific legislative requirements apply to this unit at the time of publication.</w:t>
      </w:r>
    </w:p>
    <w:p w:rsidR="00000000" w:rsidRPr="00790B55" w:rsidP="00790B55">
      <w:pPr>
        <w:pStyle w:val="Heading1"/>
      </w:pPr>
      <w:bookmarkStart w:id="3" w:name="O_1144533"/>
      <w:bookmarkEnd w:id="3"/>
      <w:r w:rsidRPr="00790B55">
        <w:t>Competency Field</w:t>
      </w:r>
    </w:p>
    <w:p w:rsidR="00000000" w:rsidRPr="00790B55" w:rsidP="004779A4">
      <w:pPr>
        <w:pStyle w:val="BodyText"/>
      </w:pPr>
      <w:r w:rsidRPr="00790B55">
        <w:t>Not applicable.</w:t>
      </w:r>
    </w:p>
    <w:p w:rsidR="00000000" w:rsidRPr="00790B55" w:rsidP="00790B55">
      <w:pPr>
        <w:pStyle w:val="Heading1"/>
      </w:pPr>
      <w:bookmarkStart w:id="4" w:name="O_1144534"/>
      <w:bookmarkEnd w:id="4"/>
      <w:r w:rsidRPr="00790B55">
        <w:t>Unit Sector</w:t>
      </w:r>
    </w:p>
    <w:p w:rsidR="00000000" w:rsidRPr="00790B55" w:rsidP="004779A4">
      <w:pPr>
        <w:pStyle w:val="BodyText"/>
      </w:pPr>
      <w:r w:rsidRPr="00790B55">
        <w:t>Not applicable.</w:t>
      </w:r>
    </w:p>
    <w:p w:rsidR="00000000" w:rsidRPr="00790B55" w:rsidP="00790B55">
      <w:pPr>
        <w:pStyle w:val="Heading1"/>
      </w:pPr>
      <w:bookmarkStart w:id="5" w:name="O_1144535"/>
      <w:bookmarkEnd w:id="5"/>
      <w:r w:rsidRPr="00790B55">
        <w:t>Elements and Perfo</w:t>
      </w:r>
      <w:r w:rsidRPr="00790B55">
        <w:t>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90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B55" w:rsidP="00790B55">
            <w:pPr>
              <w:pStyle w:val="BodyText"/>
            </w:pPr>
            <w:r w:rsidRPr="00790B55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B55">
            <w:pPr>
              <w:pStyle w:val="BodyText"/>
              <w:rPr>
                <w:lang w:val="en-NZ"/>
              </w:rPr>
            </w:pPr>
            <w:r w:rsidRPr="00790B55">
              <w:rPr>
                <w:rStyle w:val="SpecialBold"/>
              </w:rPr>
              <w:t>PERFORMANCE</w:t>
            </w:r>
            <w:r w:rsidRPr="00790B55">
              <w:t xml:space="preserve"> </w:t>
            </w:r>
            <w:r w:rsidRPr="00790B55">
              <w:rPr>
                <w:rStyle w:val="SpecialBold"/>
              </w:rPr>
              <w:t>CRITERIA</w:t>
            </w:r>
          </w:p>
        </w:tc>
      </w:tr>
      <w:tr w:rsidTr="00790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B55" w:rsidP="00790B55">
            <w:pPr>
              <w:pStyle w:val="BodyText"/>
            </w:pPr>
            <w:r w:rsidRPr="00790B55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B55">
            <w:pPr>
              <w:pStyle w:val="BodyText"/>
              <w:rPr>
                <w:lang w:val="en-NZ"/>
              </w:rPr>
            </w:pPr>
            <w:r w:rsidRPr="00790B55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90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B55">
            <w:pPr>
              <w:pStyle w:val="List"/>
              <w:rPr>
                <w:lang w:val="en-NZ"/>
              </w:rPr>
            </w:pPr>
            <w:r w:rsidRPr="00790B55">
              <w:t>1. Identify elected member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B55" w:rsidP="00790B55">
            <w:pPr>
              <w:pStyle w:val="List"/>
            </w:pPr>
            <w:r w:rsidRPr="00790B55">
              <w:t>1.1. Source, interpret and analyse legislation to identify legal responsibilities relevant to elective member role.</w:t>
            </w:r>
          </w:p>
          <w:p w:rsidR="00000000" w:rsidRPr="00790B55" w:rsidP="00790B55">
            <w:pPr>
              <w:pStyle w:val="List"/>
            </w:pPr>
            <w:r w:rsidRPr="00790B55">
              <w:t>1.2. Source, interpret and analyse code of conduct relevant to identify ethical responsibilities relevant to elected member role.</w:t>
            </w:r>
          </w:p>
          <w:p w:rsidR="00000000" w:rsidP="00790B55">
            <w:pPr>
              <w:pStyle w:val="List"/>
              <w:rPr>
                <w:lang w:val="en-NZ"/>
              </w:rPr>
            </w:pPr>
            <w:r w:rsidRPr="00790B55">
              <w:t>1.3. Sourc</w:t>
            </w:r>
            <w:r w:rsidRPr="00790B55">
              <w:t xml:space="preserve">e, interpret and analyse organisational policies and </w:t>
            </w:r>
            <w:r w:rsidRPr="00790B55">
              <w:t>procedures to identify procedural responsibilities relevant to elected member role.</w:t>
            </w:r>
          </w:p>
        </w:tc>
      </w:tr>
      <w:tr w:rsidTr="00790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B55">
            <w:pPr>
              <w:pStyle w:val="List"/>
              <w:rPr>
                <w:lang w:val="en-NZ"/>
              </w:rPr>
            </w:pPr>
            <w:r w:rsidRPr="00790B55">
              <w:t>2. Meet elected member responsibilities.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B55" w:rsidP="00790B55">
            <w:pPr>
              <w:pStyle w:val="List"/>
            </w:pPr>
            <w:r w:rsidRPr="00790B55">
              <w:t>2.1. Comply with legal, ethical and procedural responsibilities relevant to e</w:t>
            </w:r>
            <w:r w:rsidRPr="00790B55">
              <w:t>lected member role.</w:t>
            </w:r>
          </w:p>
          <w:p w:rsidR="00000000" w:rsidRPr="00790B55" w:rsidP="00790B55">
            <w:pPr>
              <w:pStyle w:val="List"/>
            </w:pPr>
            <w:r w:rsidRPr="00790B55">
              <w:t>2.2. Recognise, report, investigate and manage perceived, potential and actual conflicts of interest according to organisational policies and procedures.</w:t>
            </w:r>
          </w:p>
          <w:p w:rsidR="00000000" w:rsidRPr="00790B55" w:rsidP="00790B55">
            <w:pPr>
              <w:pStyle w:val="List"/>
            </w:pPr>
            <w:r w:rsidRPr="00790B55">
              <w:t>2.3. Review own performance as an elected member to identify legal, ethical and procedural responsibility compliance risks.</w:t>
            </w:r>
          </w:p>
          <w:p w:rsidR="00000000" w:rsidRPr="00790B55" w:rsidP="00790B55">
            <w:pPr>
              <w:pStyle w:val="List"/>
            </w:pPr>
            <w:r w:rsidRPr="00790B55">
              <w:t>2.4. Take action to manage legal, ethical and procedural responsibility compliance risks.</w:t>
            </w:r>
          </w:p>
        </w:tc>
      </w:tr>
    </w:tbl>
    <w:p w:rsidR="004779A4" w:rsidP="00790B55">
      <w:pPr>
        <w:pStyle w:val="List"/>
      </w:pPr>
    </w:p>
    <w:p w:rsidR="004779A4" w:rsidP="00790B55">
      <w:pPr>
        <w:pStyle w:val="List"/>
      </w:pPr>
    </w:p>
    <w:p w:rsidR="00000000" w:rsidRPr="00790B55" w:rsidP="00790B55">
      <w:pPr>
        <w:pStyle w:val="Heading1"/>
      </w:pPr>
      <w:bookmarkStart w:id="6" w:name="O_1144536"/>
      <w:bookmarkEnd w:id="6"/>
      <w:r w:rsidRPr="00790B55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790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B55">
            <w:pPr>
              <w:pStyle w:val="BodyText"/>
              <w:rPr>
                <w:lang w:val="en-NZ"/>
              </w:rPr>
            </w:pPr>
            <w:r w:rsidRPr="00790B55">
              <w:rPr>
                <w:rStyle w:val="Emphasis"/>
              </w:rPr>
              <w:t>Fo</w:t>
            </w:r>
            <w:r w:rsidRPr="00790B55">
              <w:rPr>
                <w:rStyle w:val="Emphasis"/>
              </w:rPr>
              <w:t>undation skills essential to performance in this unit, but not explicit in the performance criteria are listed here, along with a brief context statement.</w:t>
            </w:r>
          </w:p>
        </w:tc>
      </w:tr>
      <w:tr w:rsidTr="00790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B55" w:rsidP="00790B55">
            <w:pPr>
              <w:pStyle w:val="BodyText"/>
            </w:pPr>
            <w:r w:rsidRPr="00790B55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B55">
            <w:pPr>
              <w:pStyle w:val="BodyText"/>
              <w:rPr>
                <w:lang w:val="en-NZ"/>
              </w:rPr>
            </w:pPr>
            <w:r w:rsidRPr="00790B55">
              <w:rPr>
                <w:rStyle w:val="SpecialBold"/>
              </w:rPr>
              <w:t>DESCRIPTION</w:t>
            </w:r>
          </w:p>
        </w:tc>
      </w:tr>
      <w:tr w:rsidTr="00790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B55">
            <w:pPr>
              <w:pStyle w:val="BodyText"/>
              <w:rPr>
                <w:lang w:val="en-NZ"/>
              </w:rPr>
            </w:pPr>
            <w:r w:rsidRPr="00790B55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B55">
            <w:pPr>
              <w:pStyle w:val="ListBullet"/>
              <w:rPr>
                <w:lang w:val="en-NZ"/>
              </w:rPr>
            </w:pPr>
            <w:r w:rsidRPr="00790B55">
              <w:t>interpret and discuss financial and statistical data.</w:t>
            </w:r>
          </w:p>
        </w:tc>
      </w:tr>
      <w:tr w:rsidTr="00790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B55">
            <w:pPr>
              <w:pStyle w:val="BodyText"/>
              <w:rPr>
                <w:lang w:val="en-NZ"/>
              </w:rPr>
            </w:pPr>
            <w:r w:rsidRPr="00790B55">
              <w:t>Learning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B55">
            <w:pPr>
              <w:pStyle w:val="ListBullet"/>
              <w:rPr>
                <w:lang w:val="en-NZ"/>
              </w:rPr>
            </w:pPr>
            <w:r w:rsidRPr="00790B55">
              <w:t>undertake independent research to maintain knowledge of elected member responsibilities.</w:t>
            </w:r>
          </w:p>
        </w:tc>
      </w:tr>
      <w:tr w:rsidTr="00790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B55">
            <w:pPr>
              <w:pStyle w:val="BodyText"/>
              <w:rPr>
                <w:lang w:val="en-NZ"/>
              </w:rPr>
            </w:pPr>
            <w:r w:rsidRPr="00790B55">
              <w:t>Problem-solving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B55">
            <w:pPr>
              <w:pStyle w:val="ListBullet"/>
              <w:rPr>
                <w:lang w:val="en-NZ"/>
              </w:rPr>
            </w:pPr>
            <w:r w:rsidRPr="00790B55">
              <w:t>address non-compliance risks.</w:t>
            </w:r>
          </w:p>
        </w:tc>
      </w:tr>
      <w:tr w:rsidTr="00790B5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90B55">
            <w:pPr>
              <w:pStyle w:val="BodyText"/>
              <w:rPr>
                <w:lang w:val="en-NZ"/>
              </w:rPr>
            </w:pPr>
            <w:r w:rsidRPr="00790B55">
              <w:t>Technology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90B55" w:rsidP="00790B55">
            <w:pPr>
              <w:pStyle w:val="ListBullet"/>
            </w:pPr>
            <w:r w:rsidRPr="00790B55">
              <w:t>access legal, ethical and procedural information from electroni</w:t>
            </w:r>
            <w:r w:rsidRPr="00790B55">
              <w:t>c sources.</w:t>
            </w:r>
          </w:p>
        </w:tc>
      </w:tr>
    </w:tbl>
    <w:p w:rsidR="00000000" w:rsidRPr="00790B55" w:rsidP="00790B55">
      <w:pPr>
        <w:pStyle w:val="BodyText"/>
      </w:pPr>
    </w:p>
    <w:p w:rsidR="00000000" w:rsidRPr="00790B55" w:rsidP="00790B55">
      <w:pPr>
        <w:pStyle w:val="AllowPageBreak"/>
      </w:pPr>
    </w:p>
    <w:p w:rsidR="00000000" w:rsidRPr="00790B55" w:rsidP="00790B55">
      <w:pPr>
        <w:pStyle w:val="Heading1"/>
      </w:pPr>
      <w:bookmarkStart w:id="7" w:name="O_1144538"/>
      <w:bookmarkEnd w:id="7"/>
      <w:r w:rsidRPr="00790B55">
        <w:t>Unit Mapping Information</w:t>
      </w:r>
    </w:p>
    <w:p w:rsidR="00000000" w:rsidRPr="00790B55" w:rsidP="004779A4">
      <w:pPr>
        <w:pStyle w:val="BodyText"/>
      </w:pPr>
      <w:r w:rsidRPr="00790B55">
        <w:t>No equivalent unit.</w:t>
      </w:r>
    </w:p>
    <w:p w:rsidR="00000000" w:rsidRPr="00790B55" w:rsidP="00790B55">
      <w:pPr>
        <w:pStyle w:val="Heading1"/>
      </w:pPr>
      <w:bookmarkStart w:id="8" w:name="O_1144545"/>
      <w:bookmarkEnd w:id="8"/>
      <w:r w:rsidRPr="00790B55">
        <w:t>Links</w:t>
      </w:r>
    </w:p>
    <w:p w:rsidR="00000000" w:rsidRPr="00790B55" w:rsidP="004779A4">
      <w:pPr>
        <w:pStyle w:val="BodyText"/>
      </w:pPr>
      <w:r w:rsidRPr="00790B55">
        <w:t xml:space="preserve">Companion Volume Implementation Guide are available in VETNet - </w:t>
      </w:r>
      <w:r>
        <w:fldChar w:fldCharType="begin"/>
      </w:r>
      <w:r>
        <w:instrText xml:space="preserve"> HYPERLINK "https://vetnet.gov.au/Pages/TrainingDocs.aspx?q=0388d502-0fc3-49d9-a06e-c95893d7" </w:instrText>
      </w:r>
      <w:r>
        <w:fldChar w:fldCharType="separate"/>
      </w:r>
      <w:r w:rsidRPr="003A5ABA">
        <w:rPr>
          <w:rStyle w:val="Hyperlink"/>
        </w:rPr>
        <w:t>https://vetnet.gov.au/Pages/TrainingDocs.aspx?q=0388d502-0fc3-49d9-a06e-c95893d7</w:t>
      </w:r>
      <w:r>
        <w:fldChar w:fldCharType="end"/>
      </w:r>
    </w:p>
    <w:p w:rsidR="00000000" w:rsidRPr="00790B55" w:rsidP="00790B55"/>
    <w:sectPr w:rsidSect="00790B55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B55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B55" w:rsidRPr="004779A4" w:rsidP="004779A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B55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9A4" w:rsidP="00790B55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4779A4" w:rsidP="00790B55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4779A4" w:rsidP="00790B55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B55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9A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0B55" w:rsidRPr="004779A4" w:rsidP="004779A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0B55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779A4" w:rsidRPr="002D2AF8" w:rsidP="00790B55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LGAMEM001 Meet elected member responsibilities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February 2021</w:t>
    </w:r>
    <w:r>
      <w:fldChar w:fldCharType="end"/>
    </w:r>
  </w:p>
  <w:p w:rsidR="004779A4" w:rsidP="00790B55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24000C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300A77D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0B55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0B55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0B55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0B55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0B55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0B55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0B55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0B55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0B55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0B55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0B55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0B55"/>
  </w:style>
  <w:style w:type="character" w:customStyle="1" w:styleId="Heading1Char">
    <w:name w:val="Heading 1 Char"/>
    <w:basedOn w:val="DefaultParagraphFont"/>
    <w:link w:val="Heading1"/>
    <w:rsid w:val="00790B55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0B55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0B55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790B55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790B55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790B55"/>
    <w:rPr>
      <w:b/>
      <w:spacing w:val="0"/>
    </w:rPr>
  </w:style>
  <w:style w:type="character" w:styleId="Emphasis">
    <w:name w:val="Emphasis"/>
    <w:basedOn w:val="DefaultParagraphFont"/>
    <w:qFormat/>
    <w:rsid w:val="00790B55"/>
    <w:rPr>
      <w:i/>
    </w:rPr>
  </w:style>
  <w:style w:type="paragraph" w:customStyle="1" w:styleId="SuperHeading">
    <w:name w:val="SuperHeading"/>
    <w:basedOn w:val="Normal"/>
    <w:rsid w:val="00790B55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0B55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0B55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0B55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0B55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0B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0B55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0B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0B55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0B55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0B55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0B55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0B55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0B55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0B55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0B55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0B55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0B55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0B55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0B55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790B55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790B55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0B55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0B55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790B55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790B55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0B55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0B55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0B55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0B55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0B55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0B55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0B55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0B55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790B55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0B55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0B55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0B55"/>
  </w:style>
  <w:style w:type="paragraph" w:styleId="TableofFigures">
    <w:name w:val="table of figures"/>
    <w:basedOn w:val="Normal"/>
    <w:next w:val="Normal"/>
    <w:semiHidden/>
    <w:rsid w:val="00790B55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0B55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790B55"/>
    <w:rPr>
      <w:rFonts w:ascii="Wingdings" w:hAnsi="Wingdings"/>
    </w:rPr>
  </w:style>
  <w:style w:type="paragraph" w:customStyle="1" w:styleId="TableHeading">
    <w:name w:val="Table Heading"/>
    <w:basedOn w:val="HeadingBase"/>
    <w:rsid w:val="00790B55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0B55"/>
    <w:rPr>
      <w:color w:val="0033CC"/>
      <w:u w:val="none"/>
    </w:rPr>
  </w:style>
  <w:style w:type="paragraph" w:customStyle="1" w:styleId="BodyTextRight">
    <w:name w:val="Body Text Right"/>
    <w:basedOn w:val="BodyText"/>
    <w:rsid w:val="00790B55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0B55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0B55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0B55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0B55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0B55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0B55"/>
    <w:rPr>
      <w:sz w:val="32"/>
    </w:rPr>
  </w:style>
  <w:style w:type="paragraph" w:customStyle="1" w:styleId="HeadingProcedure">
    <w:name w:val="Heading Procedure"/>
    <w:basedOn w:val="HeadingBase"/>
    <w:next w:val="Normal"/>
    <w:rsid w:val="00790B55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0B55"/>
    <w:pPr>
      <w:spacing w:before="60" w:after="60"/>
    </w:pPr>
  </w:style>
  <w:style w:type="paragraph" w:styleId="ListContinue">
    <w:name w:val="List Continue"/>
    <w:basedOn w:val="List"/>
    <w:rsid w:val="00790B55"/>
    <w:pPr>
      <w:ind w:firstLine="0"/>
    </w:pPr>
  </w:style>
  <w:style w:type="paragraph" w:customStyle="1" w:styleId="ListNote">
    <w:name w:val="List Note"/>
    <w:basedOn w:val="List"/>
    <w:rsid w:val="00790B55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0B55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0B55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0B55"/>
    <w:rPr>
      <w:rFonts w:ascii="Courier New" w:hAnsi="Courier New"/>
    </w:rPr>
  </w:style>
  <w:style w:type="paragraph" w:customStyle="1" w:styleId="NoteBullet">
    <w:name w:val="Note Bullet"/>
    <w:basedOn w:val="Note"/>
    <w:rsid w:val="00790B55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0B55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0B55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0B55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0B55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790B55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0B55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0B55"/>
    <w:rPr>
      <w:b/>
      <w:smallCaps/>
    </w:rPr>
  </w:style>
  <w:style w:type="paragraph" w:customStyle="1" w:styleId="TableListNumber">
    <w:name w:val="Table List Number"/>
    <w:basedOn w:val="ListNumber"/>
    <w:rsid w:val="00790B55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0B55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0B55"/>
    <w:pPr>
      <w:numPr>
        <w:numId w:val="8"/>
      </w:numPr>
    </w:pPr>
  </w:style>
  <w:style w:type="paragraph" w:customStyle="1" w:styleId="ListAlpha2">
    <w:name w:val="List Alpha 2"/>
    <w:basedOn w:val="List2"/>
    <w:rsid w:val="00790B55"/>
    <w:pPr>
      <w:numPr>
        <w:numId w:val="7"/>
      </w:numPr>
    </w:pPr>
  </w:style>
  <w:style w:type="paragraph" w:styleId="List2">
    <w:name w:val="List 2"/>
    <w:basedOn w:val="BodyText"/>
    <w:rsid w:val="00790B55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0B55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0B55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0B55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0B55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0B55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790B55"/>
    <w:pPr>
      <w:numPr>
        <w:numId w:val="3"/>
      </w:numPr>
    </w:pPr>
  </w:style>
  <w:style w:type="paragraph" w:styleId="ListContinue2">
    <w:name w:val="List Continue 2"/>
    <w:basedOn w:val="List2"/>
    <w:rsid w:val="00790B55"/>
    <w:pPr>
      <w:ind w:firstLine="0"/>
    </w:pPr>
  </w:style>
  <w:style w:type="paragraph" w:styleId="ListContinue3">
    <w:name w:val="List Continue 3"/>
    <w:basedOn w:val="List3"/>
    <w:rsid w:val="00790B55"/>
    <w:pPr>
      <w:ind w:left="1021" w:firstLine="0"/>
    </w:pPr>
  </w:style>
  <w:style w:type="paragraph" w:styleId="ListContinue4">
    <w:name w:val="List Continue 4"/>
    <w:basedOn w:val="List4"/>
    <w:rsid w:val="00790B55"/>
    <w:pPr>
      <w:ind w:firstLine="0"/>
    </w:pPr>
  </w:style>
  <w:style w:type="paragraph" w:styleId="ListContinue5">
    <w:name w:val="List Continue 5"/>
    <w:basedOn w:val="List5"/>
    <w:rsid w:val="00790B55"/>
    <w:pPr>
      <w:ind w:firstLine="0"/>
    </w:pPr>
  </w:style>
  <w:style w:type="paragraph" w:styleId="ListNumber3">
    <w:name w:val="List Number 3"/>
    <w:basedOn w:val="List3"/>
    <w:rsid w:val="00790B55"/>
    <w:pPr>
      <w:numPr>
        <w:numId w:val="4"/>
      </w:numPr>
    </w:pPr>
  </w:style>
  <w:style w:type="paragraph" w:styleId="ListNumber4">
    <w:name w:val="List Number 4"/>
    <w:basedOn w:val="List4"/>
    <w:rsid w:val="00790B55"/>
    <w:pPr>
      <w:numPr>
        <w:numId w:val="5"/>
      </w:numPr>
    </w:pPr>
  </w:style>
  <w:style w:type="paragraph" w:styleId="ListNumber5">
    <w:name w:val="List Number 5"/>
    <w:basedOn w:val="List5"/>
    <w:rsid w:val="00790B55"/>
    <w:pPr>
      <w:numPr>
        <w:numId w:val="6"/>
      </w:numPr>
    </w:pPr>
  </w:style>
  <w:style w:type="paragraph" w:styleId="BlockText">
    <w:name w:val="Block Text"/>
    <w:basedOn w:val="Normal"/>
    <w:rsid w:val="00790B55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0B55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0B55"/>
    <w:rPr>
      <w:sz w:val="16"/>
      <w:vertAlign w:val="superscript"/>
    </w:rPr>
  </w:style>
  <w:style w:type="character" w:customStyle="1" w:styleId="Symbols">
    <w:name w:val="Symbols"/>
    <w:basedOn w:val="DefaultParagraphFont"/>
    <w:rsid w:val="00790B55"/>
    <w:rPr>
      <w:rFonts w:ascii="Symbol" w:hAnsi="Symbol"/>
    </w:rPr>
  </w:style>
  <w:style w:type="character" w:customStyle="1" w:styleId="MenuOptions">
    <w:name w:val="Menu Options"/>
    <w:basedOn w:val="DefaultParagraphFont"/>
    <w:rsid w:val="00790B55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0B55"/>
    <w:rPr>
      <w:b/>
    </w:rPr>
  </w:style>
  <w:style w:type="character" w:customStyle="1" w:styleId="Underlined">
    <w:name w:val="Underlined"/>
    <w:basedOn w:val="DefaultParagraphFont"/>
    <w:rsid w:val="00790B55"/>
    <w:rPr>
      <w:u w:val="single"/>
    </w:rPr>
  </w:style>
  <w:style w:type="paragraph" w:customStyle="1" w:styleId="TableBodyTextRight">
    <w:name w:val="Table Body Text Right"/>
    <w:basedOn w:val="TableBodyText"/>
    <w:rsid w:val="00790B55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0B55"/>
    <w:rPr>
      <w:sz w:val="18"/>
    </w:rPr>
  </w:style>
  <w:style w:type="paragraph" w:customStyle="1" w:styleId="BodySmallRight">
    <w:name w:val="Body Small Right"/>
    <w:basedOn w:val="BodyTextRight"/>
    <w:rsid w:val="00790B55"/>
    <w:rPr>
      <w:sz w:val="18"/>
      <w:szCs w:val="18"/>
    </w:rPr>
  </w:style>
  <w:style w:type="paragraph" w:customStyle="1" w:styleId="MarginEdition">
    <w:name w:val="Margin Edition"/>
    <w:basedOn w:val="MarginNote"/>
    <w:rsid w:val="00790B55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0B55"/>
    <w:rPr>
      <w:sz w:val="2"/>
      <w:szCs w:val="2"/>
    </w:rPr>
  </w:style>
  <w:style w:type="character" w:customStyle="1" w:styleId="Small">
    <w:name w:val="Small"/>
    <w:basedOn w:val="DefaultParagraphFont"/>
    <w:rsid w:val="00790B55"/>
    <w:rPr>
      <w:sz w:val="16"/>
    </w:rPr>
  </w:style>
  <w:style w:type="paragraph" w:customStyle="1" w:styleId="WideTable">
    <w:name w:val="Wide Table"/>
    <w:basedOn w:val="Normal"/>
    <w:rsid w:val="00790B55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0B55"/>
  </w:style>
  <w:style w:type="paragraph" w:styleId="Quote">
    <w:name w:val="Quote"/>
    <w:basedOn w:val="Heading1"/>
    <w:link w:val="QuoteChar"/>
    <w:qFormat/>
    <w:rsid w:val="00790B55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0B55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0B55"/>
    <w:pPr>
      <w:pageBreakBefore/>
    </w:pPr>
  </w:style>
  <w:style w:type="paragraph" w:customStyle="1" w:styleId="Border">
    <w:name w:val="Border"/>
    <w:basedOn w:val="Normal"/>
    <w:qFormat/>
    <w:rsid w:val="00790B55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0B55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0B55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0B55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0B55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0B55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0B55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0B55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0B55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0B55"/>
    <w:rPr>
      <w:u w:val="single"/>
    </w:rPr>
  </w:style>
  <w:style w:type="character" w:customStyle="1" w:styleId="BoldandItalics">
    <w:name w:val="Bold and Italics"/>
    <w:qFormat/>
    <w:rsid w:val="00790B55"/>
    <w:rPr>
      <w:b/>
      <w:i/>
      <w:u w:val="none"/>
    </w:rPr>
  </w:style>
  <w:style w:type="paragraph" w:styleId="BalloonText">
    <w:name w:val="Balloon Text"/>
    <w:basedOn w:val="Normal"/>
    <w:link w:val="BalloonTextChar"/>
    <w:rsid w:val="00790B5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0B55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0B55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0B55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0B55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0B55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0B55"/>
    <w:pPr>
      <w:spacing w:before="0" w:after="0"/>
    </w:pPr>
  </w:style>
  <w:style w:type="paragraph" w:customStyle="1" w:styleId="BodyTextBold">
    <w:name w:val="Body Text Bold"/>
    <w:basedOn w:val="BodyText"/>
    <w:qFormat/>
    <w:rsid w:val="00790B55"/>
    <w:rPr>
      <w:b/>
    </w:rPr>
  </w:style>
  <w:style w:type="character" w:styleId="Hyperlink">
    <w:name w:val="Hyperlink"/>
    <w:basedOn w:val="DefaultParagraphFont"/>
    <w:uiPriority w:val="99"/>
    <w:unhideWhenUsed/>
    <w:rsid w:val="004779A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358</Words>
  <Characters>2460</Characters>
  <Application>Microsoft Office Word</Application>
  <DocSecurity>0</DocSecurity>
  <Lines>87</Lines>
  <Paragraphs>53</Paragraphs>
  <ScaleCrop>false</ScaleCrop>
  <Company>Author-it Software Corporation Ltd.</Company>
  <LinksUpToDate>false</LinksUpToDate>
  <CharactersWithSpaces>2765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LGAMEM001 Meet elected member responsibilities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2021-02-10T07:38:00Z</dcterms:created>
  <dcterms:modified xsi:type="dcterms:W3CDTF">2021-02-10T07:38:00Z</dcterms:modified>
</cp:coreProperties>
</file>