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69B9" w:rsidP="00DF69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LGACOR011 Analyse financial reports and budgets</w:t>
      </w:r>
      <w:r>
        <w:fldChar w:fldCharType="end"/>
      </w:r>
    </w:p>
    <w:p w:rsidR="00DF69B9" w:rsidP="00DF69B9">
      <w:pPr>
        <w:pStyle w:val="Version"/>
        <w:sectPr w:rsidSect="003C7D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7D6E" w:rsidP="003C7D6E">
      <w:pPr>
        <w:pStyle w:val="SuperHeading"/>
      </w:pPr>
      <w:r w:rsidRPr="003C7D6E">
        <w:t>Assessment Requirements for LGACOR011 Analyse financial reports and budgets</w:t>
      </w:r>
    </w:p>
    <w:p w:rsidR="00000000" w:rsidRPr="003C7D6E" w:rsidP="003C7D6E">
      <w:pPr>
        <w:pStyle w:val="Heading1"/>
      </w:pPr>
      <w:bookmarkStart w:id="1" w:name="O_1144521"/>
      <w:bookmarkEnd w:id="1"/>
      <w:r w:rsidRPr="003C7D6E">
        <w:t>Modification History</w:t>
      </w:r>
    </w:p>
    <w:p w:rsidR="00000000" w:rsidRPr="003C7D6E" w:rsidP="00DF69B9">
      <w:pPr>
        <w:pStyle w:val="BodyText"/>
      </w:pPr>
      <w:r w:rsidRPr="003C7D6E">
        <w:t>Not applicable.</w:t>
      </w:r>
    </w:p>
    <w:p w:rsidR="00000000" w:rsidRPr="003C7D6E" w:rsidP="003C7D6E">
      <w:pPr>
        <w:pStyle w:val="Heading1"/>
      </w:pPr>
      <w:bookmarkStart w:id="2" w:name="O_1144522"/>
      <w:bookmarkEnd w:id="2"/>
      <w:r w:rsidRPr="003C7D6E">
        <w:t>Performance Evidence</w:t>
      </w:r>
    </w:p>
    <w:p w:rsidR="00000000" w:rsidRPr="003C7D6E" w:rsidP="00DF69B9">
      <w:pPr>
        <w:pStyle w:val="BodyText"/>
      </w:pPr>
      <w:r w:rsidRPr="003C7D6E">
        <w:t>Evidence of the ability to complete tasks outlined in elements and performance criteria of this unit in the context of the job role, and:</w:t>
      </w:r>
    </w:p>
    <w:p w:rsidR="00000000" w:rsidRPr="003C7D6E" w:rsidP="003C7D6E">
      <w:pPr>
        <w:pStyle w:val="ListBullet"/>
      </w:pPr>
      <w:r w:rsidRPr="003C7D6E">
        <w:t>analyse financial reports and budgets including:</w:t>
      </w:r>
    </w:p>
    <w:p w:rsidR="00000000" w:rsidRPr="003C7D6E" w:rsidP="003C7D6E">
      <w:pPr>
        <w:pStyle w:val="ListBullet2"/>
      </w:pPr>
      <w:r w:rsidRPr="003C7D6E">
        <w:t>reviewing one budget and financial report</w:t>
      </w:r>
    </w:p>
    <w:p w:rsidR="00000000" w:rsidRPr="003C7D6E" w:rsidP="003C7D6E">
      <w:pPr>
        <w:pStyle w:val="ListBullet2"/>
      </w:pPr>
      <w:r w:rsidRPr="003C7D6E">
        <w:t>monitoring revenue and ex</w:t>
      </w:r>
      <w:r w:rsidRPr="003C7D6E">
        <w:t>penditure against budget for one reporting cycle</w:t>
      </w:r>
    </w:p>
    <w:p w:rsidR="00000000" w:rsidRPr="003C7D6E" w:rsidP="003C7D6E">
      <w:pPr>
        <w:pStyle w:val="ListBullet2"/>
      </w:pPr>
      <w:r w:rsidRPr="003C7D6E">
        <w:t>review two recommendations to address variances.</w:t>
      </w:r>
    </w:p>
    <w:p w:rsidR="00000000" w:rsidRPr="003C7D6E" w:rsidP="003C7D6E">
      <w:pPr>
        <w:pStyle w:val="AllowPageBreak"/>
      </w:pPr>
    </w:p>
    <w:p w:rsidR="00000000" w:rsidRPr="003C7D6E" w:rsidP="003C7D6E">
      <w:pPr>
        <w:pStyle w:val="Heading1"/>
      </w:pPr>
      <w:bookmarkStart w:id="3" w:name="O_1144523"/>
      <w:bookmarkEnd w:id="3"/>
      <w:r w:rsidRPr="003C7D6E">
        <w:t>Knowledge Evidence</w:t>
      </w:r>
    </w:p>
    <w:p w:rsidR="00000000" w:rsidRPr="003C7D6E" w:rsidP="00DF69B9">
      <w:pPr>
        <w:pStyle w:val="BodyText"/>
      </w:pPr>
      <w:r w:rsidRPr="003C7D6E">
        <w:t>Demonstrated knowledge required to complete the tasks outlined in elements and performance criteria of this unit:</w:t>
      </w:r>
    </w:p>
    <w:p w:rsidR="00000000" w:rsidRPr="003C7D6E" w:rsidP="003C7D6E">
      <w:pPr>
        <w:pStyle w:val="ListBullet"/>
      </w:pPr>
      <w:r w:rsidRPr="003C7D6E">
        <w:t>organ</w:t>
      </w:r>
      <w:r w:rsidRPr="003C7D6E">
        <w:t xml:space="preserve">isational policies and procedures applicable to analysing and monitoring financial reports and budgets </w:t>
      </w:r>
    </w:p>
    <w:p w:rsidR="00000000" w:rsidRPr="003C7D6E" w:rsidP="003C7D6E">
      <w:pPr>
        <w:pStyle w:val="ListBullet"/>
      </w:pPr>
      <w:r w:rsidRPr="003C7D6E">
        <w:t>legislative requirements affecting operations and applicable to analysing financial reports and budgets</w:t>
      </w:r>
    </w:p>
    <w:p w:rsidR="00000000" w:rsidRPr="003C7D6E" w:rsidP="003C7D6E">
      <w:pPr>
        <w:pStyle w:val="ListBullet"/>
      </w:pPr>
      <w:r w:rsidRPr="003C7D6E">
        <w:t>purpose and components</w:t>
      </w:r>
      <w:r w:rsidRPr="003C7D6E">
        <w:t xml:space="preserve"> of budgets, financial plans and operational plans</w:t>
      </w:r>
    </w:p>
    <w:p w:rsidR="00000000" w:rsidRPr="003C7D6E" w:rsidP="003C7D6E">
      <w:pPr>
        <w:pStyle w:val="ListBullet"/>
      </w:pPr>
      <w:r w:rsidRPr="003C7D6E">
        <w:t>budgetary and financial planning and decision-making processes</w:t>
      </w:r>
    </w:p>
    <w:p w:rsidR="00000000" w:rsidRPr="003C7D6E" w:rsidP="003C7D6E">
      <w:pPr>
        <w:pStyle w:val="ListBullet"/>
      </w:pPr>
      <w:r w:rsidRPr="003C7D6E">
        <w:t xml:space="preserve">current and potential revenue sources and expenditure </w:t>
      </w:r>
    </w:p>
    <w:p w:rsidR="00000000" w:rsidRPr="003C7D6E" w:rsidP="003C7D6E">
      <w:pPr>
        <w:pStyle w:val="ListBullet"/>
      </w:pPr>
      <w:r w:rsidRPr="003C7D6E">
        <w:t xml:space="preserve">financial reporting and auditing requirements </w:t>
      </w:r>
    </w:p>
    <w:p w:rsidR="00000000" w:rsidRPr="003C7D6E" w:rsidP="003C7D6E">
      <w:pPr>
        <w:pStyle w:val="ListBullet"/>
      </w:pPr>
      <w:r w:rsidRPr="003C7D6E">
        <w:t>financial management principles.</w:t>
      </w:r>
    </w:p>
    <w:p w:rsidR="00000000" w:rsidRPr="003C7D6E" w:rsidP="003C7D6E">
      <w:pPr>
        <w:pStyle w:val="AllowPageBreak"/>
      </w:pPr>
    </w:p>
    <w:p w:rsidR="00000000" w:rsidRPr="003C7D6E" w:rsidP="003C7D6E">
      <w:pPr>
        <w:pStyle w:val="Heading1"/>
      </w:pPr>
      <w:bookmarkStart w:id="4" w:name="O_1144524"/>
      <w:bookmarkEnd w:id="4"/>
      <w:r w:rsidRPr="003C7D6E">
        <w:t>Assessment Conditions</w:t>
      </w:r>
    </w:p>
    <w:p w:rsidR="00000000" w:rsidRPr="003C7D6E" w:rsidP="00DF69B9">
      <w:pPr>
        <w:pStyle w:val="BodyText"/>
      </w:pPr>
      <w:r w:rsidRPr="003C7D6E">
        <w:t>Skills must be demonstrated in the workplace or in a simulated work environment that reflects workplace conditions in a business environment.</w:t>
      </w:r>
    </w:p>
    <w:p w:rsidR="00000000" w:rsidRPr="003C7D6E" w:rsidP="00DF69B9">
      <w:pPr>
        <w:pStyle w:val="BodyText"/>
      </w:pPr>
      <w:r w:rsidRPr="003C7D6E">
        <w:t>Assessment must ensure access to:</w:t>
      </w:r>
    </w:p>
    <w:p w:rsidR="00000000" w:rsidRPr="003C7D6E" w:rsidP="003C7D6E">
      <w:pPr>
        <w:pStyle w:val="ListBullet"/>
      </w:pPr>
      <w:r w:rsidRPr="003C7D6E">
        <w:t>legislative requirements affecting operation</w:t>
      </w:r>
      <w:r w:rsidRPr="003C7D6E">
        <w:t>s and applicable to analysing financial reports and budgets</w:t>
      </w:r>
    </w:p>
    <w:p w:rsidR="00000000" w:rsidRPr="003C7D6E" w:rsidP="003C7D6E">
      <w:pPr>
        <w:pStyle w:val="ListBullet"/>
      </w:pPr>
      <w:r w:rsidRPr="003C7D6E">
        <w:t>organisational plans.</w:t>
      </w:r>
    </w:p>
    <w:p w:rsidR="00000000" w:rsidRPr="003C7D6E" w:rsidP="003C7D6E">
      <w:pPr>
        <w:pStyle w:val="BodyText"/>
      </w:pPr>
    </w:p>
    <w:p w:rsidR="00DF69B9" w:rsidP="00DF69B9">
      <w:pPr>
        <w:pStyle w:val="BodyText"/>
      </w:pPr>
      <w:r w:rsidRPr="003C7D6E">
        <w:t>Assessors must satisfy the Standards for Registered Training Organisations</w:t>
      </w:r>
      <w:r>
        <w:t>’</w:t>
      </w:r>
      <w:r w:rsidRPr="003C7D6E">
        <w:t xml:space="preserve"> requirements for assessors.</w:t>
      </w:r>
    </w:p>
    <w:p w:rsidR="00000000" w:rsidRPr="003C7D6E" w:rsidP="003C7D6E">
      <w:pPr>
        <w:pStyle w:val="Heading1"/>
      </w:pPr>
      <w:bookmarkStart w:id="5" w:name="O_1144527"/>
      <w:bookmarkEnd w:id="5"/>
      <w:r w:rsidRPr="003C7D6E">
        <w:t>Links</w:t>
      </w:r>
    </w:p>
    <w:p w:rsidR="00000000" w:rsidRPr="003C7D6E" w:rsidP="00DF69B9">
      <w:pPr>
        <w:pStyle w:val="BodyText"/>
      </w:pPr>
      <w:r w:rsidRPr="003C7D6E">
        <w:t>Companion Volume Implementation Guide are a</w:t>
      </w:r>
      <w:r w:rsidRPr="003C7D6E">
        <w:t xml:space="preserve">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2969AD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3C7D6E" w:rsidP="003C7D6E"/>
    <w:sectPr w:rsidSect="003C7D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D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D6E" w:rsidRPr="00DF69B9" w:rsidP="00DF69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D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9B9" w:rsidP="003C7D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F69B9" w:rsidP="003C7D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F69B9" w:rsidP="003C7D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D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9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7D6E" w:rsidRPr="00DF69B9" w:rsidP="00DF69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D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9B9" w:rsidRPr="002D2AF8" w:rsidP="003C7D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LGACOR011 Analyse financial reports and budgets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DF69B9" w:rsidP="003C7D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145D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0EF0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C2260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7D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7D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7D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7D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7D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7D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7D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7D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7D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7D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7D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7D6E"/>
  </w:style>
  <w:style w:type="character" w:customStyle="1" w:styleId="Heading1Char">
    <w:name w:val="Heading 1 Char"/>
    <w:basedOn w:val="DefaultParagraphFont"/>
    <w:link w:val="Heading1"/>
    <w:rsid w:val="003C7D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7D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7D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7D6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C7D6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C7D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7D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7D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7D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7D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7D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7D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7D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7D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7D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7D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7D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7D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7D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7D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7D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7D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7D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7D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7D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7D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7D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C7D6E"/>
    <w:rPr>
      <w:b/>
      <w:spacing w:val="0"/>
    </w:rPr>
  </w:style>
  <w:style w:type="paragraph" w:customStyle="1" w:styleId="SuperTitle">
    <w:name w:val="SuperTitle"/>
    <w:basedOn w:val="Title"/>
    <w:rsid w:val="003C7D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7D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7D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7D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7D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7D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7D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7D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7D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7D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7D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7D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7D6E"/>
    <w:rPr>
      <w:i/>
    </w:rPr>
  </w:style>
  <w:style w:type="paragraph" w:styleId="Caption">
    <w:name w:val="caption"/>
    <w:basedOn w:val="BodyText"/>
    <w:next w:val="Normal"/>
    <w:qFormat/>
    <w:rsid w:val="003C7D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7D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7D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7D6E"/>
  </w:style>
  <w:style w:type="paragraph" w:styleId="TableofFigures">
    <w:name w:val="table of figures"/>
    <w:basedOn w:val="Normal"/>
    <w:next w:val="Normal"/>
    <w:semiHidden/>
    <w:rsid w:val="003C7D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7D6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C7D6E"/>
    <w:rPr>
      <w:rFonts w:ascii="Wingdings" w:hAnsi="Wingdings"/>
    </w:rPr>
  </w:style>
  <w:style w:type="paragraph" w:customStyle="1" w:styleId="TableHeading">
    <w:name w:val="Table Heading"/>
    <w:basedOn w:val="HeadingBase"/>
    <w:rsid w:val="003C7D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7D6E"/>
    <w:rPr>
      <w:color w:val="0033CC"/>
      <w:u w:val="none"/>
    </w:rPr>
  </w:style>
  <w:style w:type="paragraph" w:customStyle="1" w:styleId="BodyTextRight">
    <w:name w:val="Body Text Right"/>
    <w:basedOn w:val="BodyText"/>
    <w:rsid w:val="003C7D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7D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7D6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7D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7D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7D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7D6E"/>
    <w:rPr>
      <w:sz w:val="32"/>
    </w:rPr>
  </w:style>
  <w:style w:type="paragraph" w:customStyle="1" w:styleId="HeadingProcedure">
    <w:name w:val="Heading Procedure"/>
    <w:basedOn w:val="HeadingBase"/>
    <w:next w:val="Normal"/>
    <w:rsid w:val="003C7D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7D6E"/>
    <w:pPr>
      <w:spacing w:before="60" w:after="60"/>
    </w:pPr>
  </w:style>
  <w:style w:type="paragraph" w:styleId="ListContinue">
    <w:name w:val="List Continue"/>
    <w:basedOn w:val="List"/>
    <w:rsid w:val="003C7D6E"/>
    <w:pPr>
      <w:ind w:firstLine="0"/>
    </w:pPr>
  </w:style>
  <w:style w:type="paragraph" w:customStyle="1" w:styleId="ListNote">
    <w:name w:val="List Note"/>
    <w:basedOn w:val="List"/>
    <w:rsid w:val="003C7D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7D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7D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7D6E"/>
    <w:rPr>
      <w:rFonts w:ascii="Courier New" w:hAnsi="Courier New"/>
    </w:rPr>
  </w:style>
  <w:style w:type="paragraph" w:customStyle="1" w:styleId="NoteBullet">
    <w:name w:val="Note Bullet"/>
    <w:basedOn w:val="Note"/>
    <w:rsid w:val="003C7D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7D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7D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7D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7D6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C7D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7D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7D6E"/>
    <w:rPr>
      <w:b/>
      <w:smallCaps/>
    </w:rPr>
  </w:style>
  <w:style w:type="paragraph" w:customStyle="1" w:styleId="TableListNumber">
    <w:name w:val="Table List Number"/>
    <w:basedOn w:val="ListNumber"/>
    <w:rsid w:val="003C7D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7D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7D6E"/>
    <w:pPr>
      <w:numPr>
        <w:numId w:val="9"/>
      </w:numPr>
    </w:pPr>
  </w:style>
  <w:style w:type="paragraph" w:customStyle="1" w:styleId="ListAlpha2">
    <w:name w:val="List Alpha 2"/>
    <w:basedOn w:val="List2"/>
    <w:rsid w:val="003C7D6E"/>
    <w:pPr>
      <w:numPr>
        <w:numId w:val="8"/>
      </w:numPr>
    </w:pPr>
  </w:style>
  <w:style w:type="paragraph" w:styleId="List2">
    <w:name w:val="List 2"/>
    <w:basedOn w:val="BodyText"/>
    <w:rsid w:val="003C7D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7D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7D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7D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7D6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7D6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C7D6E"/>
    <w:pPr>
      <w:numPr>
        <w:numId w:val="4"/>
      </w:numPr>
    </w:pPr>
  </w:style>
  <w:style w:type="paragraph" w:styleId="ListContinue2">
    <w:name w:val="List Continue 2"/>
    <w:basedOn w:val="List2"/>
    <w:rsid w:val="003C7D6E"/>
    <w:pPr>
      <w:ind w:firstLine="0"/>
    </w:pPr>
  </w:style>
  <w:style w:type="paragraph" w:styleId="ListContinue3">
    <w:name w:val="List Continue 3"/>
    <w:basedOn w:val="List3"/>
    <w:rsid w:val="003C7D6E"/>
    <w:pPr>
      <w:ind w:left="1021" w:firstLine="0"/>
    </w:pPr>
  </w:style>
  <w:style w:type="paragraph" w:styleId="ListContinue4">
    <w:name w:val="List Continue 4"/>
    <w:basedOn w:val="List4"/>
    <w:rsid w:val="003C7D6E"/>
    <w:pPr>
      <w:ind w:firstLine="0"/>
    </w:pPr>
  </w:style>
  <w:style w:type="paragraph" w:styleId="ListContinue5">
    <w:name w:val="List Continue 5"/>
    <w:basedOn w:val="List5"/>
    <w:rsid w:val="003C7D6E"/>
    <w:pPr>
      <w:ind w:firstLine="0"/>
    </w:pPr>
  </w:style>
  <w:style w:type="paragraph" w:styleId="ListNumber3">
    <w:name w:val="List Number 3"/>
    <w:basedOn w:val="List3"/>
    <w:rsid w:val="003C7D6E"/>
    <w:pPr>
      <w:numPr>
        <w:numId w:val="5"/>
      </w:numPr>
    </w:pPr>
  </w:style>
  <w:style w:type="paragraph" w:styleId="ListNumber4">
    <w:name w:val="List Number 4"/>
    <w:basedOn w:val="List4"/>
    <w:rsid w:val="003C7D6E"/>
    <w:pPr>
      <w:numPr>
        <w:numId w:val="6"/>
      </w:numPr>
    </w:pPr>
  </w:style>
  <w:style w:type="paragraph" w:styleId="ListNumber5">
    <w:name w:val="List Number 5"/>
    <w:basedOn w:val="List5"/>
    <w:rsid w:val="003C7D6E"/>
    <w:pPr>
      <w:numPr>
        <w:numId w:val="7"/>
      </w:numPr>
    </w:pPr>
  </w:style>
  <w:style w:type="paragraph" w:styleId="BlockText">
    <w:name w:val="Block Text"/>
    <w:basedOn w:val="Normal"/>
    <w:rsid w:val="003C7D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7D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7D6E"/>
    <w:rPr>
      <w:sz w:val="16"/>
      <w:vertAlign w:val="superscript"/>
    </w:rPr>
  </w:style>
  <w:style w:type="character" w:customStyle="1" w:styleId="Symbols">
    <w:name w:val="Symbols"/>
    <w:basedOn w:val="DefaultParagraphFont"/>
    <w:rsid w:val="003C7D6E"/>
    <w:rPr>
      <w:rFonts w:ascii="Symbol" w:hAnsi="Symbol"/>
    </w:rPr>
  </w:style>
  <w:style w:type="character" w:customStyle="1" w:styleId="MenuOptions">
    <w:name w:val="Menu Options"/>
    <w:basedOn w:val="DefaultParagraphFont"/>
    <w:rsid w:val="003C7D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7D6E"/>
    <w:rPr>
      <w:b/>
    </w:rPr>
  </w:style>
  <w:style w:type="character" w:customStyle="1" w:styleId="Underlined">
    <w:name w:val="Underlined"/>
    <w:basedOn w:val="DefaultParagraphFont"/>
    <w:rsid w:val="003C7D6E"/>
    <w:rPr>
      <w:u w:val="single"/>
    </w:rPr>
  </w:style>
  <w:style w:type="paragraph" w:customStyle="1" w:styleId="TableBodyTextRight">
    <w:name w:val="Table Body Text Right"/>
    <w:basedOn w:val="TableBodyText"/>
    <w:rsid w:val="003C7D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7D6E"/>
    <w:rPr>
      <w:sz w:val="18"/>
    </w:rPr>
  </w:style>
  <w:style w:type="paragraph" w:customStyle="1" w:styleId="BodySmallRight">
    <w:name w:val="Body Small Right"/>
    <w:basedOn w:val="BodyTextRight"/>
    <w:rsid w:val="003C7D6E"/>
    <w:rPr>
      <w:sz w:val="18"/>
      <w:szCs w:val="18"/>
    </w:rPr>
  </w:style>
  <w:style w:type="paragraph" w:customStyle="1" w:styleId="MarginEdition">
    <w:name w:val="Margin Edition"/>
    <w:basedOn w:val="MarginNote"/>
    <w:rsid w:val="003C7D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7D6E"/>
    <w:rPr>
      <w:sz w:val="2"/>
      <w:szCs w:val="2"/>
    </w:rPr>
  </w:style>
  <w:style w:type="character" w:customStyle="1" w:styleId="Small">
    <w:name w:val="Small"/>
    <w:basedOn w:val="DefaultParagraphFont"/>
    <w:rsid w:val="003C7D6E"/>
    <w:rPr>
      <w:sz w:val="16"/>
    </w:rPr>
  </w:style>
  <w:style w:type="paragraph" w:customStyle="1" w:styleId="WideTable">
    <w:name w:val="Wide Table"/>
    <w:basedOn w:val="Normal"/>
    <w:rsid w:val="003C7D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7D6E"/>
  </w:style>
  <w:style w:type="paragraph" w:styleId="Quote">
    <w:name w:val="Quote"/>
    <w:basedOn w:val="Heading1"/>
    <w:link w:val="QuoteChar"/>
    <w:qFormat/>
    <w:rsid w:val="003C7D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7D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7D6E"/>
    <w:pPr>
      <w:pageBreakBefore/>
    </w:pPr>
  </w:style>
  <w:style w:type="paragraph" w:customStyle="1" w:styleId="Border">
    <w:name w:val="Border"/>
    <w:basedOn w:val="Normal"/>
    <w:qFormat/>
    <w:rsid w:val="003C7D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7D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7D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7D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7D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7D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7D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7D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7D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7D6E"/>
    <w:rPr>
      <w:u w:val="single"/>
    </w:rPr>
  </w:style>
  <w:style w:type="character" w:customStyle="1" w:styleId="BoldandItalics">
    <w:name w:val="Bold and Italics"/>
    <w:qFormat/>
    <w:rsid w:val="003C7D6E"/>
    <w:rPr>
      <w:b/>
      <w:i/>
      <w:u w:val="none"/>
    </w:rPr>
  </w:style>
  <w:style w:type="paragraph" w:styleId="BalloonText">
    <w:name w:val="Balloon Text"/>
    <w:basedOn w:val="Normal"/>
    <w:link w:val="BalloonTextChar"/>
    <w:rsid w:val="003C7D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7D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7D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7D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7D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7D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7D6E"/>
    <w:pPr>
      <w:spacing w:before="0" w:after="0"/>
    </w:pPr>
  </w:style>
  <w:style w:type="paragraph" w:customStyle="1" w:styleId="BodyTextBold">
    <w:name w:val="Body Text Bold"/>
    <w:basedOn w:val="BodyText"/>
    <w:qFormat/>
    <w:rsid w:val="003C7D6E"/>
    <w:rPr>
      <w:b/>
    </w:rPr>
  </w:style>
  <w:style w:type="character" w:styleId="Hyperlink">
    <w:name w:val="Hyperlink"/>
    <w:basedOn w:val="DefaultParagraphFont"/>
    <w:uiPriority w:val="99"/>
    <w:unhideWhenUsed/>
    <w:rsid w:val="00DF69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237</Words>
  <Characters>1702</Characters>
  <Application>Microsoft Office Word</Application>
  <DocSecurity>0</DocSecurity>
  <Lines>50</Lines>
  <Paragraphs>34</Paragraphs>
  <ScaleCrop>false</ScaleCrop>
  <Company>Author-it Software Corporation Ltd.</Company>
  <LinksUpToDate>false</LinksUpToDate>
  <CharactersWithSpaces>1905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LGACOR011 Analyse financial reports and budgets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2022-01-25T01:28:00Z</dcterms:created>
  <dcterms:modified xsi:type="dcterms:W3CDTF">2022-01-25T01:28:00Z</dcterms:modified>
</cp:coreProperties>
</file>