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08F" w:rsidP="00E96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LGACOR007 Conduct community consultations</w:t>
      </w:r>
      <w:r>
        <w:fldChar w:fldCharType="end"/>
      </w:r>
    </w:p>
    <w:p w:rsidR="00E9608F" w:rsidP="00E9608F">
      <w:pPr>
        <w:pStyle w:val="Version"/>
        <w:sectPr w:rsidSect="00686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441" w:rsidP="00686441">
      <w:pPr>
        <w:pStyle w:val="SuperHeading"/>
      </w:pPr>
      <w:r w:rsidRPr="00686441">
        <w:t>LGACOR007 Conduct community consultations</w:t>
      </w:r>
    </w:p>
    <w:p w:rsidR="00000000" w:rsidRPr="00686441" w:rsidP="00686441">
      <w:pPr>
        <w:pStyle w:val="Heading1"/>
      </w:pPr>
      <w:bookmarkStart w:id="1" w:name="O_1144416"/>
      <w:bookmarkEnd w:id="1"/>
      <w:r w:rsidRPr="00686441">
        <w:t>Modification History</w:t>
      </w:r>
    </w:p>
    <w:p w:rsidR="00000000" w:rsidRPr="00686441" w:rsidP="00E9608F">
      <w:pPr>
        <w:pStyle w:val="BodyText"/>
      </w:pPr>
      <w:r w:rsidRPr="00686441">
        <w:t>Not applicable.</w:t>
      </w:r>
    </w:p>
    <w:p w:rsidR="00000000" w:rsidRPr="00686441" w:rsidP="00686441">
      <w:pPr>
        <w:pStyle w:val="Heading1"/>
      </w:pPr>
      <w:bookmarkStart w:id="2" w:name="O_1144417"/>
      <w:bookmarkEnd w:id="2"/>
      <w:r w:rsidRPr="00686441">
        <w:t>Application</w:t>
      </w:r>
    </w:p>
    <w:p w:rsidR="00000000" w:rsidRPr="00686441" w:rsidP="00E9608F">
      <w:pPr>
        <w:pStyle w:val="BodyText"/>
      </w:pPr>
      <w:r w:rsidRPr="00686441">
        <w:t xml:space="preserve">This unit describes the performance outcomes, skills and knowledge required to plan, conduct and report on community consultations. </w:t>
      </w:r>
    </w:p>
    <w:p w:rsidR="00000000" w:rsidRPr="00686441" w:rsidP="00E9608F">
      <w:pPr>
        <w:pStyle w:val="BodyText"/>
      </w:pPr>
      <w:r w:rsidRPr="00686441">
        <w:t>It requires the ability to engage and consult with com</w:t>
      </w:r>
      <w:r w:rsidRPr="00686441">
        <w:t>munities to recognise and respond to the needs of the community in a timely and effective manner.</w:t>
      </w:r>
    </w:p>
    <w:p w:rsidR="00000000" w:rsidRPr="00686441" w:rsidP="00E9608F">
      <w:pPr>
        <w:pStyle w:val="BodyText"/>
      </w:pPr>
      <w:r w:rsidRPr="00686441">
        <w:t>This unit applies to individuals who work in local government.</w:t>
      </w:r>
    </w:p>
    <w:p w:rsidR="00E9608F" w:rsidP="00E9608F">
      <w:pPr>
        <w:pStyle w:val="BodyText"/>
      </w:pPr>
      <w:r w:rsidRPr="00686441">
        <w:t>No occupational licensing, certification or specific legislative requirements apply to this u</w:t>
      </w:r>
      <w:r w:rsidRPr="00686441">
        <w:t>nit at the time of publication.</w:t>
      </w:r>
    </w:p>
    <w:p w:rsidR="00000000" w:rsidRPr="00686441" w:rsidP="00686441">
      <w:pPr>
        <w:pStyle w:val="Heading1"/>
      </w:pPr>
      <w:bookmarkStart w:id="3" w:name="O_1144419"/>
      <w:bookmarkEnd w:id="3"/>
      <w:r w:rsidRPr="00686441">
        <w:t>Competency Field</w:t>
      </w:r>
    </w:p>
    <w:p w:rsidR="00000000" w:rsidRPr="00686441" w:rsidP="00E9608F">
      <w:pPr>
        <w:pStyle w:val="BodyText"/>
      </w:pPr>
      <w:r w:rsidRPr="00686441">
        <w:t>Not applicable.</w:t>
      </w:r>
    </w:p>
    <w:p w:rsidR="00000000" w:rsidRPr="00686441" w:rsidP="00686441">
      <w:pPr>
        <w:pStyle w:val="Heading1"/>
      </w:pPr>
      <w:bookmarkStart w:id="4" w:name="O_1144420"/>
      <w:bookmarkEnd w:id="4"/>
      <w:r w:rsidRPr="00686441">
        <w:t>Unit Sector</w:t>
      </w:r>
    </w:p>
    <w:p w:rsidR="00000000" w:rsidRPr="00686441" w:rsidP="00E9608F">
      <w:pPr>
        <w:pStyle w:val="BodyText"/>
      </w:pPr>
      <w:r w:rsidRPr="00686441">
        <w:t>Not applicable.</w:t>
      </w:r>
    </w:p>
    <w:p w:rsidR="00000000" w:rsidRPr="00686441" w:rsidP="00686441">
      <w:pPr>
        <w:pStyle w:val="Heading1"/>
      </w:pPr>
      <w:bookmarkStart w:id="5" w:name="O_1144421"/>
      <w:bookmarkEnd w:id="5"/>
      <w:r w:rsidRPr="006864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SpecialBold"/>
              </w:rPr>
              <w:t>PERFORMANCE</w:t>
            </w:r>
            <w:r w:rsidRPr="00686441">
              <w:t xml:space="preserve"> </w:t>
            </w:r>
            <w:r w:rsidRPr="00686441">
              <w:rPr>
                <w:rStyle w:val="SpecialBold"/>
              </w:rPr>
              <w:t>CRITERIA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1. Research consultation.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2"/>
            </w:pPr>
            <w:r w:rsidRPr="00686441">
              <w:t>1.1. Monitor issues of public interest and concern to identify issues for community consultation.</w:t>
            </w:r>
          </w:p>
          <w:p w:rsidR="00000000" w:rsidRPr="00686441" w:rsidP="00686441">
            <w:pPr>
              <w:pStyle w:val="List2"/>
            </w:pPr>
            <w:r w:rsidRPr="00686441">
              <w:t>1.2. Research and analyse issues t</w:t>
            </w:r>
            <w:r w:rsidRPr="00686441">
              <w:t xml:space="preserve">o determine purpose and scope of community consultation. </w:t>
            </w:r>
          </w:p>
          <w:p w:rsidR="00000000" w:rsidP="00686441">
            <w:pPr>
              <w:pStyle w:val="List2"/>
              <w:rPr>
                <w:lang w:val="en-NZ"/>
              </w:rPr>
            </w:pPr>
            <w:r w:rsidRPr="00686441">
              <w:t>1.3. Review purpose and scope of community consultation to determine consultation process and identify and define target groups.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2. Plan consultation.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2"/>
            </w:pPr>
            <w:r w:rsidRPr="00686441">
              <w:t>2.1. Evaluate and select consultation methods to suit target group.</w:t>
            </w:r>
          </w:p>
          <w:p w:rsidR="00000000" w:rsidRPr="00686441" w:rsidP="00686441">
            <w:pPr>
              <w:pStyle w:val="List2"/>
            </w:pPr>
            <w:r w:rsidRPr="00686441">
              <w:t>2.2. Develop consultation tools tailored to target group needs and test to maximise response rate and feedback quality.</w:t>
            </w:r>
          </w:p>
          <w:p w:rsidR="00000000" w:rsidRPr="00686441" w:rsidP="00686441">
            <w:pPr>
              <w:pStyle w:val="List2"/>
            </w:pPr>
            <w:r w:rsidRPr="00686441">
              <w:t>2.3. Select data gathering, analysis and storage methods according t</w:t>
            </w:r>
            <w:r w:rsidRPr="00686441">
              <w:t>o data handling procedures.</w:t>
            </w:r>
          </w:p>
          <w:p w:rsidR="00000000" w:rsidRPr="00686441" w:rsidP="00686441">
            <w:pPr>
              <w:pStyle w:val="List2"/>
            </w:pPr>
            <w:r w:rsidRPr="00686441">
              <w:t>2.4. Select and set measurable milestones and targets for monitoring community consultation progress.</w:t>
            </w:r>
          </w:p>
          <w:p w:rsidR="00000000" w:rsidRPr="00686441" w:rsidP="00686441">
            <w:pPr>
              <w:pStyle w:val="List2"/>
            </w:pPr>
            <w:r w:rsidRPr="00686441">
              <w:t>2.5. Select and develop evaluation process for reviewing community consultation outcomes.</w:t>
            </w:r>
          </w:p>
          <w:p w:rsidR="00000000" w:rsidRPr="00686441" w:rsidP="00686441">
            <w:pPr>
              <w:pStyle w:val="List2"/>
            </w:pPr>
            <w:r w:rsidRPr="00686441">
              <w:t>2.6. Allocate resources and estimate</w:t>
            </w:r>
            <w:r w:rsidRPr="00686441">
              <w:t xml:space="preserve"> costs required to implement community consultation.</w:t>
            </w:r>
          </w:p>
          <w:p w:rsidR="00000000" w:rsidRPr="00686441" w:rsidP="00686441">
            <w:pPr>
              <w:pStyle w:val="List2"/>
            </w:pPr>
            <w:r w:rsidRPr="00686441">
              <w:t>2.7. Identify and assess community consultation risks and develop strategies for managing risks.</w:t>
            </w:r>
          </w:p>
          <w:p w:rsidR="00000000" w:rsidP="00686441">
            <w:pPr>
              <w:pStyle w:val="List2"/>
              <w:rPr>
                <w:lang w:val="en-NZ"/>
              </w:rPr>
            </w:pPr>
            <w:r w:rsidRPr="00686441">
              <w:t xml:space="preserve">2.8. Develop and document community consultation plan to meet legislative requirements and organisational </w:t>
            </w:r>
            <w:r w:rsidRPr="00686441">
              <w:t>policies and procedures.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3. Conduct consultation.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2"/>
            </w:pPr>
            <w:r w:rsidRPr="00686441">
              <w:t>3.1. Brief individuals involved in conducting consultations on processes and methods of consultation.</w:t>
            </w:r>
          </w:p>
          <w:p w:rsidR="00000000" w:rsidRPr="00686441" w:rsidP="00686441">
            <w:pPr>
              <w:pStyle w:val="List2"/>
            </w:pPr>
            <w:r w:rsidRPr="00686441">
              <w:t>3.2. Implement community consultation processes and methods according to community consultation plan.</w:t>
            </w:r>
          </w:p>
          <w:p w:rsidR="00000000" w:rsidRPr="00686441" w:rsidP="00686441">
            <w:pPr>
              <w:pStyle w:val="List2"/>
            </w:pPr>
            <w:r w:rsidRPr="00686441">
              <w:t>3</w:t>
            </w:r>
            <w:r w:rsidRPr="00686441">
              <w:t>.3. Develop community consultation information to support equitable access of target group.</w:t>
            </w:r>
          </w:p>
          <w:p w:rsidR="00000000" w:rsidRPr="00686441" w:rsidP="00686441">
            <w:pPr>
              <w:pStyle w:val="List2"/>
            </w:pPr>
            <w:r w:rsidRPr="00686441">
              <w:t>3.4. Promote consultation to target groups to raise community consultation awareness and maximise response rate.</w:t>
            </w:r>
          </w:p>
          <w:p w:rsidR="00000000" w:rsidRPr="00686441" w:rsidP="00686441">
            <w:pPr>
              <w:pStyle w:val="List2"/>
            </w:pPr>
            <w:r w:rsidRPr="00686441">
              <w:t>3.5. Collect and store community consultation feedb</w:t>
            </w:r>
            <w:r w:rsidRPr="00686441">
              <w:t>ack according to data gathering and storage methods.</w:t>
            </w:r>
          </w:p>
          <w:p w:rsidR="00000000" w:rsidRPr="00686441" w:rsidP="00686441">
            <w:pPr>
              <w:pStyle w:val="List2"/>
            </w:pPr>
            <w:r w:rsidRPr="00686441">
              <w:t xml:space="preserve">3.6. Monitor community consultation against milestones and targets and make adjustments to maximise outcomes. </w:t>
            </w:r>
          </w:p>
          <w:p w:rsidR="00000000" w:rsidP="00686441">
            <w:pPr>
              <w:pStyle w:val="List2"/>
              <w:rPr>
                <w:lang w:val="en-NZ"/>
              </w:rPr>
            </w:pPr>
            <w:r w:rsidRPr="00686441">
              <w:t>3.7. Evaluate community consultation to identify areas for improvement.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4. Report on consultation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2"/>
            </w:pPr>
            <w:r w:rsidRPr="00686441">
              <w:t>4.1. Analyse, synthesise and summarise community consultation findings.</w:t>
            </w:r>
          </w:p>
          <w:p w:rsidR="00000000" w:rsidRPr="00686441" w:rsidP="00686441">
            <w:pPr>
              <w:pStyle w:val="List2"/>
            </w:pPr>
            <w:r w:rsidRPr="00686441">
              <w:t>4.2. Calculate and prepare report on community consultation costs.</w:t>
            </w:r>
          </w:p>
          <w:p w:rsidR="00000000" w:rsidRPr="00686441" w:rsidP="00686441">
            <w:pPr>
              <w:pStyle w:val="List2"/>
            </w:pPr>
            <w:r w:rsidRPr="00686441">
              <w:t>4.3. Develop, document and disseminate community consultation summaries to interes</w:t>
            </w:r>
            <w:r w:rsidRPr="00686441">
              <w:t xml:space="preserve">ted parties. </w:t>
            </w:r>
          </w:p>
          <w:p w:rsidR="00000000" w:rsidRPr="00686441" w:rsidP="00686441">
            <w:pPr>
              <w:pStyle w:val="List2"/>
            </w:pPr>
            <w:r w:rsidRPr="00686441">
              <w:t xml:space="preserve">4.4. Identify and direct community issues raised during consultation to authorised personnel for action. </w:t>
            </w:r>
          </w:p>
          <w:p w:rsidR="00000000" w:rsidRPr="00686441" w:rsidP="00686441">
            <w:pPr>
              <w:pStyle w:val="List2"/>
            </w:pPr>
            <w:r w:rsidRPr="00686441">
              <w:t xml:space="preserve">4.5. Document and present community consultation findings to support informed decision making. </w:t>
            </w:r>
          </w:p>
          <w:p w:rsidR="00000000" w:rsidRPr="00686441" w:rsidP="00686441">
            <w:pPr>
              <w:pStyle w:val="List2"/>
            </w:pPr>
            <w:r w:rsidRPr="00686441">
              <w:t>4.6. Document overall effectiveness of t</w:t>
            </w:r>
            <w:r w:rsidRPr="00686441">
              <w:t xml:space="preserve">he consultation </w:t>
            </w:r>
            <w:r w:rsidRPr="00686441">
              <w:t>process and act on recommendation for improvements within scope of own job role.</w:t>
            </w:r>
          </w:p>
        </w:tc>
      </w:tr>
    </w:tbl>
    <w:p w:rsidR="00000000" w:rsidRPr="00686441" w:rsidP="00686441">
      <w:pPr>
        <w:pStyle w:val="BodyText"/>
      </w:pP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6" w:name="O_1144422"/>
      <w:bookmarkEnd w:id="6"/>
      <w:r w:rsidRPr="006864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SpecialBold"/>
              </w:rPr>
              <w:t>DESCRIPTION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interpret written responses to community consultations.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prepare community consultation documents and reports for internal and external audiences.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present community consultation information to internal and external audiences.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Bullet"/>
            </w:pPr>
            <w:r w:rsidRPr="00686441">
              <w:t>interpret, use, analyse, discuss, represent and report on statistical information</w:t>
            </w:r>
          </w:p>
          <w:p w:rsidR="00000000" w:rsidRPr="00686441" w:rsidP="00686441">
            <w:pPr>
              <w:pStyle w:val="ListBullet"/>
            </w:pPr>
            <w:r w:rsidRPr="00686441">
              <w:t>determine sample sizes</w:t>
            </w:r>
          </w:p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estimate and calculate community consultation cost</w:t>
            </w:r>
            <w:r w:rsidRPr="00686441">
              <w:t>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identify and address access and equity issues and engage difficult to reach target groups.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Bullet"/>
            </w:pPr>
            <w:r w:rsidRPr="00686441">
              <w:t>meet consultation plan timeframes.</w:t>
            </w:r>
          </w:p>
        </w:tc>
      </w:tr>
    </w:tbl>
    <w:p w:rsidR="00000000" w:rsidRPr="00686441" w:rsidP="00686441">
      <w:pPr>
        <w:pStyle w:val="BodyText"/>
      </w:pP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7" w:name="O_1144424"/>
      <w:bookmarkEnd w:id="7"/>
      <w:r w:rsidRPr="00686441">
        <w:t>Unit Mapping Information</w:t>
      </w:r>
    </w:p>
    <w:p w:rsidR="00000000" w:rsidRPr="00686441" w:rsidP="00E9608F">
      <w:pPr>
        <w:pStyle w:val="BodyText"/>
      </w:pPr>
      <w:r w:rsidRPr="00686441">
        <w:t>No equivalent unit.</w:t>
      </w:r>
    </w:p>
    <w:p w:rsidR="00000000" w:rsidRPr="00686441" w:rsidP="00686441">
      <w:pPr>
        <w:pStyle w:val="Heading1"/>
      </w:pPr>
      <w:bookmarkStart w:id="8" w:name="O_1144431"/>
      <w:bookmarkEnd w:id="8"/>
      <w:r w:rsidRPr="00686441">
        <w:t>Links</w:t>
      </w:r>
    </w:p>
    <w:p w:rsidR="00000000" w:rsidRPr="00686441" w:rsidP="00E9608F">
      <w:pPr>
        <w:pStyle w:val="BodyText"/>
      </w:pPr>
      <w:r w:rsidRPr="0068644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E119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86441" w:rsidP="00E9608F">
      <w:pPr>
        <w:pStyle w:val="BodyText"/>
        <w:sectPr w:rsidSect="006864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6441" w:rsidP="00686441">
      <w:pPr>
        <w:pStyle w:val="SuperHeading"/>
      </w:pPr>
      <w:r w:rsidRPr="00686441">
        <w:t xml:space="preserve">Assessment </w:t>
      </w:r>
      <w:r w:rsidRPr="00686441">
        <w:t>Requirements for LGACOR007 Conduct community consultations</w:t>
      </w:r>
    </w:p>
    <w:p w:rsidR="00000000" w:rsidRPr="00686441" w:rsidP="00686441">
      <w:pPr>
        <w:pStyle w:val="Heading1"/>
      </w:pPr>
      <w:bookmarkStart w:id="9" w:name="O_1144426"/>
      <w:bookmarkEnd w:id="9"/>
      <w:r w:rsidRPr="00686441">
        <w:t>Modification History</w:t>
      </w:r>
    </w:p>
    <w:p w:rsidR="00000000" w:rsidRPr="00686441" w:rsidP="00E9608F">
      <w:pPr>
        <w:pStyle w:val="BodyText"/>
      </w:pPr>
      <w:r w:rsidRPr="00686441">
        <w:t>Not applicable.</w:t>
      </w:r>
    </w:p>
    <w:p w:rsidR="00000000" w:rsidRPr="00686441" w:rsidP="00686441">
      <w:pPr>
        <w:pStyle w:val="Heading1"/>
      </w:pPr>
      <w:bookmarkStart w:id="10" w:name="O_1144427"/>
      <w:bookmarkEnd w:id="10"/>
      <w:r w:rsidRPr="00686441">
        <w:t>Performance Evidence</w:t>
      </w:r>
    </w:p>
    <w:p w:rsidR="00000000" w:rsidRPr="00686441" w:rsidP="00E9608F">
      <w:pPr>
        <w:pStyle w:val="BodyText"/>
      </w:pPr>
      <w:r w:rsidRPr="00686441">
        <w:t>Evidence of the ability to complete tasks outlined in elements and performance criteria of this unit in the context of the job role, and:</w:t>
      </w:r>
    </w:p>
    <w:p w:rsidR="00000000" w:rsidRPr="00686441" w:rsidP="00686441">
      <w:pPr>
        <w:pStyle w:val="ListBullet"/>
      </w:pPr>
      <w:r w:rsidRPr="00686441">
        <w:t>plan, conduct and report on one community consultation that involves:</w:t>
      </w:r>
    </w:p>
    <w:p w:rsidR="00000000" w:rsidRPr="00686441" w:rsidP="00686441">
      <w:pPr>
        <w:pStyle w:val="ListBullet2"/>
      </w:pPr>
      <w:r w:rsidRPr="00686441">
        <w:t>maintaining council</w:t>
      </w:r>
      <w:r>
        <w:t>’</w:t>
      </w:r>
      <w:r w:rsidRPr="00686441">
        <w:t xml:space="preserve">s reputation </w:t>
      </w:r>
    </w:p>
    <w:p w:rsidR="00000000" w:rsidRPr="00686441" w:rsidP="00686441">
      <w:pPr>
        <w:pStyle w:val="ListBullet2"/>
      </w:pPr>
      <w:r w:rsidRPr="00686441">
        <w:t>producing in</w:t>
      </w:r>
      <w:r w:rsidRPr="00686441">
        <w:t>formation to support informed decision making.</w:t>
      </w: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11" w:name="O_1144428"/>
      <w:bookmarkEnd w:id="11"/>
      <w:r w:rsidRPr="00686441">
        <w:t>Knowledge Evidence</w:t>
      </w:r>
    </w:p>
    <w:p w:rsidR="00000000" w:rsidRPr="00686441" w:rsidP="00E9608F">
      <w:pPr>
        <w:pStyle w:val="BodyText"/>
      </w:pPr>
      <w:r w:rsidRPr="00686441">
        <w:t xml:space="preserve">Demonstrated knowledge required to complete the tasks outlined in elements and performance criteria of this unit: </w:t>
      </w:r>
    </w:p>
    <w:p w:rsidR="00000000" w:rsidRPr="00686441" w:rsidP="00686441">
      <w:pPr>
        <w:pStyle w:val="ListBullet"/>
      </w:pPr>
      <w:r w:rsidRPr="00686441">
        <w:t>organisational plans, policies and procedures relevant to conducting community consultations</w:t>
      </w:r>
    </w:p>
    <w:p w:rsidR="00000000" w:rsidRPr="00686441" w:rsidP="00686441">
      <w:pPr>
        <w:pStyle w:val="ListBullet"/>
      </w:pPr>
      <w:r w:rsidRPr="00686441">
        <w:t>legislation relevant to conducting community consultations</w:t>
      </w:r>
    </w:p>
    <w:p w:rsidR="00000000" w:rsidRPr="00686441" w:rsidP="00686441">
      <w:pPr>
        <w:pStyle w:val="ListBullet"/>
      </w:pPr>
      <w:r w:rsidRPr="00686441">
        <w:t>types of consultation issues:</w:t>
      </w:r>
    </w:p>
    <w:p w:rsidR="00000000" w:rsidRPr="00686441" w:rsidP="00686441">
      <w:pPr>
        <w:pStyle w:val="ListBullet2"/>
      </w:pPr>
      <w:r w:rsidRPr="00686441">
        <w:t>strategy</w:t>
      </w:r>
    </w:p>
    <w:p w:rsidR="00000000" w:rsidRPr="00686441" w:rsidP="00686441">
      <w:pPr>
        <w:pStyle w:val="ListBullet2"/>
      </w:pPr>
      <w:r w:rsidRPr="00686441">
        <w:t>policy</w:t>
      </w:r>
    </w:p>
    <w:p w:rsidR="00000000" w:rsidRPr="00686441" w:rsidP="00686441">
      <w:pPr>
        <w:pStyle w:val="ListBullet2"/>
      </w:pPr>
      <w:r w:rsidRPr="00686441">
        <w:t>operations and services</w:t>
      </w:r>
    </w:p>
    <w:p w:rsidR="00000000" w:rsidRPr="00686441" w:rsidP="00686441">
      <w:pPr>
        <w:pStyle w:val="ListBullet2"/>
      </w:pPr>
      <w:r w:rsidRPr="00686441">
        <w:t>projects</w:t>
      </w:r>
    </w:p>
    <w:p w:rsidR="00000000" w:rsidRPr="00686441" w:rsidP="00686441">
      <w:pPr>
        <w:pStyle w:val="ListBullet2"/>
      </w:pPr>
      <w:r w:rsidRPr="00686441">
        <w:t>performance</w:t>
      </w:r>
    </w:p>
    <w:p w:rsidR="00000000" w:rsidRPr="00686441" w:rsidP="00686441">
      <w:pPr>
        <w:pStyle w:val="ListBullet2"/>
      </w:pPr>
      <w:r w:rsidRPr="00686441">
        <w:t>amount requi</w:t>
      </w:r>
      <w:r w:rsidRPr="00686441">
        <w:t>red by legislation</w:t>
      </w:r>
    </w:p>
    <w:p w:rsidR="00000000" w:rsidRPr="00686441" w:rsidP="00686441">
      <w:pPr>
        <w:pStyle w:val="ListBullet"/>
      </w:pPr>
      <w:r w:rsidRPr="00686441">
        <w:t>consultation plan structure</w:t>
      </w:r>
    </w:p>
    <w:p w:rsidR="00000000" w:rsidRPr="00686441" w:rsidP="00686441">
      <w:pPr>
        <w:pStyle w:val="ListBullet"/>
      </w:pPr>
      <w:r w:rsidRPr="00686441">
        <w:t>access and equity issues:</w:t>
      </w:r>
    </w:p>
    <w:p w:rsidR="00000000" w:rsidRPr="00686441" w:rsidP="00686441">
      <w:pPr>
        <w:pStyle w:val="ListBullet2"/>
      </w:pPr>
      <w:r w:rsidRPr="00686441">
        <w:t xml:space="preserve">subject matter </w:t>
      </w:r>
    </w:p>
    <w:p w:rsidR="00000000" w:rsidRPr="00686441" w:rsidP="00686441">
      <w:pPr>
        <w:pStyle w:val="ListBullet2"/>
      </w:pPr>
      <w:r w:rsidRPr="00686441">
        <w:t xml:space="preserve">manner in which consultations are conducted </w:t>
      </w:r>
    </w:p>
    <w:p w:rsidR="00000000" w:rsidRPr="00686441" w:rsidP="00686441">
      <w:pPr>
        <w:pStyle w:val="ListBullet2"/>
      </w:pPr>
      <w:r w:rsidRPr="00686441">
        <w:t xml:space="preserve">physical accessibility </w:t>
      </w:r>
    </w:p>
    <w:p w:rsidR="00000000" w:rsidRPr="00686441" w:rsidP="00686441">
      <w:pPr>
        <w:pStyle w:val="ListBullet2"/>
      </w:pPr>
      <w:r w:rsidRPr="00686441">
        <w:t>community profile</w:t>
      </w:r>
    </w:p>
    <w:p w:rsidR="00000000" w:rsidRPr="00686441" w:rsidP="00686441">
      <w:pPr>
        <w:pStyle w:val="ListBullet2"/>
      </w:pPr>
      <w:r w:rsidRPr="00686441">
        <w:t xml:space="preserve">diverse language needs </w:t>
      </w:r>
    </w:p>
    <w:p w:rsidR="00000000" w:rsidRPr="00686441" w:rsidP="00686441">
      <w:pPr>
        <w:pStyle w:val="ListBullet2"/>
      </w:pPr>
      <w:r w:rsidRPr="00686441">
        <w:t xml:space="preserve">culture, including Indigenous, youth and non-English speaking background </w:t>
      </w:r>
    </w:p>
    <w:p w:rsidR="00000000" w:rsidRPr="00686441" w:rsidP="00686441">
      <w:pPr>
        <w:pStyle w:val="ListBullet"/>
      </w:pPr>
      <w:r w:rsidRPr="00686441">
        <w:t>consultation processes</w:t>
      </w:r>
    </w:p>
    <w:p w:rsidR="00000000" w:rsidRPr="00686441" w:rsidP="00686441">
      <w:pPr>
        <w:pStyle w:val="ListBullet"/>
      </w:pPr>
      <w:r w:rsidRPr="00686441">
        <w:t>types, strengths and weaknesses of consultation methods:</w:t>
      </w:r>
    </w:p>
    <w:p w:rsidR="00000000" w:rsidRPr="00686441" w:rsidP="00686441">
      <w:pPr>
        <w:pStyle w:val="ListBullet2"/>
      </w:pPr>
      <w:r w:rsidRPr="00686441">
        <w:t xml:space="preserve">public meetings </w:t>
      </w:r>
    </w:p>
    <w:p w:rsidR="00000000" w:rsidRPr="00686441" w:rsidP="00686441">
      <w:pPr>
        <w:pStyle w:val="ListBullet2"/>
      </w:pPr>
      <w:r w:rsidRPr="00686441">
        <w:t>telephone surveys</w:t>
      </w:r>
    </w:p>
    <w:p w:rsidR="00000000" w:rsidRPr="00686441" w:rsidP="00686441">
      <w:pPr>
        <w:pStyle w:val="ListBullet2"/>
      </w:pPr>
      <w:r w:rsidRPr="00686441">
        <w:t>online surveys</w:t>
      </w:r>
    </w:p>
    <w:p w:rsidR="00000000" w:rsidRPr="00686441" w:rsidP="00686441">
      <w:pPr>
        <w:pStyle w:val="ListBullet2"/>
      </w:pPr>
      <w:r w:rsidRPr="00686441">
        <w:t>mailed surveys</w:t>
      </w:r>
    </w:p>
    <w:p w:rsidR="00000000" w:rsidRPr="00686441" w:rsidP="00686441">
      <w:pPr>
        <w:pStyle w:val="ListBullet2"/>
      </w:pPr>
      <w:r w:rsidRPr="00686441">
        <w:t>focus groups</w:t>
      </w:r>
    </w:p>
    <w:p w:rsidR="00000000" w:rsidRPr="00686441" w:rsidP="00686441">
      <w:pPr>
        <w:pStyle w:val="ListBullet2"/>
      </w:pPr>
      <w:r w:rsidRPr="00686441">
        <w:t>council meetings</w:t>
      </w:r>
    </w:p>
    <w:p w:rsidR="00000000" w:rsidRPr="00686441" w:rsidP="00686441">
      <w:pPr>
        <w:pStyle w:val="ListBullet2"/>
      </w:pPr>
      <w:r w:rsidRPr="00686441">
        <w:t>interviews</w:t>
      </w:r>
    </w:p>
    <w:p w:rsidR="00000000" w:rsidRPr="00686441" w:rsidP="00686441">
      <w:pPr>
        <w:pStyle w:val="ListBullet2"/>
      </w:pPr>
      <w:r w:rsidRPr="00686441">
        <w:t>expert panels</w:t>
      </w:r>
    </w:p>
    <w:p w:rsidR="00000000" w:rsidRPr="00686441" w:rsidP="00686441">
      <w:pPr>
        <w:pStyle w:val="ListBullet2"/>
      </w:pPr>
      <w:r w:rsidRPr="00686441">
        <w:t>social media</w:t>
      </w:r>
    </w:p>
    <w:p w:rsidR="00000000" w:rsidRPr="00686441" w:rsidP="00686441">
      <w:pPr>
        <w:pStyle w:val="ListBullet"/>
      </w:pPr>
      <w:r w:rsidRPr="00686441">
        <w:t>methods for collecting, storing, analysing and summarising data:</w:t>
      </w:r>
    </w:p>
    <w:p w:rsidR="00000000" w:rsidRPr="00686441" w:rsidP="00686441">
      <w:pPr>
        <w:pStyle w:val="ListBullet2"/>
      </w:pPr>
      <w:r w:rsidRPr="00686441">
        <w:t>quantitative data</w:t>
      </w:r>
    </w:p>
    <w:p w:rsidR="00000000" w:rsidRPr="00686441" w:rsidP="00686441">
      <w:pPr>
        <w:pStyle w:val="ListBullet2"/>
      </w:pPr>
      <w:r w:rsidRPr="00686441">
        <w:t>qualitative data</w:t>
      </w:r>
    </w:p>
    <w:p w:rsidR="00000000" w:rsidRPr="00686441" w:rsidP="00686441">
      <w:pPr>
        <w:pStyle w:val="ListBullet"/>
      </w:pPr>
      <w:r w:rsidRPr="00686441">
        <w:t>evaluation methods:</w:t>
      </w:r>
    </w:p>
    <w:p w:rsidR="00000000" w:rsidRPr="00686441" w:rsidP="00686441">
      <w:pPr>
        <w:pStyle w:val="ListBullet2"/>
      </w:pPr>
      <w:r w:rsidRPr="00686441">
        <w:t>outcomes</w:t>
      </w:r>
    </w:p>
    <w:p w:rsidR="00000000" w:rsidRPr="00686441" w:rsidP="00686441">
      <w:pPr>
        <w:pStyle w:val="ListBullet2"/>
      </w:pPr>
      <w:r w:rsidRPr="00686441">
        <w:t>process</w:t>
      </w:r>
    </w:p>
    <w:p w:rsidR="00000000" w:rsidRPr="00686441" w:rsidP="00686441">
      <w:pPr>
        <w:pStyle w:val="ListBullet2"/>
      </w:pPr>
      <w:r w:rsidRPr="00686441">
        <w:t>impact on decision making</w:t>
      </w:r>
    </w:p>
    <w:p w:rsidR="00000000" w:rsidRPr="00686441" w:rsidP="00686441">
      <w:pPr>
        <w:pStyle w:val="ListBullet2"/>
      </w:pPr>
      <w:r w:rsidRPr="00686441">
        <w:t>participant satisfaction</w:t>
      </w:r>
    </w:p>
    <w:p w:rsidR="00000000" w:rsidRPr="00686441" w:rsidP="00686441">
      <w:pPr>
        <w:pStyle w:val="ListBullet"/>
      </w:pPr>
      <w:r w:rsidRPr="00686441">
        <w:t>types of community consultation targets:</w:t>
      </w:r>
    </w:p>
    <w:p w:rsidR="00000000" w:rsidRPr="00686441" w:rsidP="00686441">
      <w:pPr>
        <w:pStyle w:val="ListBullet2"/>
      </w:pPr>
      <w:r w:rsidRPr="00686441">
        <w:t>response rate</w:t>
      </w:r>
    </w:p>
    <w:p w:rsidR="00000000" w:rsidRPr="00686441" w:rsidP="00686441">
      <w:pPr>
        <w:pStyle w:val="ListBullet2"/>
      </w:pPr>
      <w:r w:rsidRPr="00686441">
        <w:t>representative sample</w:t>
      </w:r>
    </w:p>
    <w:p w:rsidR="00000000" w:rsidRPr="00686441" w:rsidP="00686441">
      <w:pPr>
        <w:pStyle w:val="ListBullet2"/>
      </w:pPr>
      <w:r w:rsidRPr="00686441">
        <w:t>quality of feedback</w:t>
      </w:r>
    </w:p>
    <w:p w:rsidR="00000000" w:rsidRPr="00686441" w:rsidP="00686441">
      <w:pPr>
        <w:pStyle w:val="ListBullet2"/>
      </w:pPr>
      <w:r w:rsidRPr="00686441">
        <w:t>timing</w:t>
      </w:r>
    </w:p>
    <w:p w:rsidR="00000000" w:rsidRPr="00686441" w:rsidP="00686441">
      <w:pPr>
        <w:pStyle w:val="ListBullet2"/>
      </w:pPr>
      <w:r w:rsidRPr="00686441">
        <w:t>cost</w:t>
      </w:r>
    </w:p>
    <w:p w:rsidR="00000000" w:rsidRPr="00686441" w:rsidP="00686441">
      <w:pPr>
        <w:pStyle w:val="ListBullet"/>
      </w:pPr>
      <w:r w:rsidRPr="00686441">
        <w:t>types of resources and methods for estimating and calculating costs:</w:t>
      </w:r>
    </w:p>
    <w:p w:rsidR="00000000" w:rsidRPr="00686441" w:rsidP="00686441">
      <w:pPr>
        <w:pStyle w:val="ListBullet2"/>
      </w:pPr>
      <w:r w:rsidRPr="00686441">
        <w:t>human</w:t>
      </w:r>
    </w:p>
    <w:p w:rsidR="00000000" w:rsidRPr="00686441" w:rsidP="00686441">
      <w:pPr>
        <w:pStyle w:val="ListBullet2"/>
      </w:pPr>
      <w:r w:rsidRPr="00686441">
        <w:t>financial</w:t>
      </w:r>
    </w:p>
    <w:p w:rsidR="00000000" w:rsidRPr="00686441" w:rsidP="00686441">
      <w:pPr>
        <w:pStyle w:val="ListBullet2"/>
      </w:pPr>
      <w:r w:rsidRPr="00686441">
        <w:t>technical</w:t>
      </w:r>
    </w:p>
    <w:p w:rsidR="00000000" w:rsidRPr="00686441" w:rsidP="00686441">
      <w:pPr>
        <w:pStyle w:val="ListBullet"/>
      </w:pPr>
      <w:r w:rsidRPr="00686441">
        <w:t>types of target groups and methods for identifyi</w:t>
      </w:r>
      <w:r w:rsidRPr="00686441">
        <w:t>ng and defining:</w:t>
      </w:r>
    </w:p>
    <w:p w:rsidR="00000000" w:rsidRPr="00686441" w:rsidP="00686441">
      <w:pPr>
        <w:pStyle w:val="ListBullet2"/>
      </w:pPr>
      <w:r w:rsidRPr="00686441">
        <w:t xml:space="preserve">community groups </w:t>
      </w:r>
    </w:p>
    <w:p w:rsidR="00000000" w:rsidRPr="00686441" w:rsidP="00686441">
      <w:pPr>
        <w:pStyle w:val="ListBullet2"/>
      </w:pPr>
      <w:r w:rsidRPr="00686441">
        <w:t xml:space="preserve">authorities </w:t>
      </w:r>
    </w:p>
    <w:p w:rsidR="00000000" w:rsidRPr="00686441" w:rsidP="00686441">
      <w:pPr>
        <w:pStyle w:val="ListBullet2"/>
      </w:pPr>
      <w:r w:rsidRPr="00686441">
        <w:t xml:space="preserve">community members </w:t>
      </w:r>
    </w:p>
    <w:p w:rsidR="00000000" w:rsidRPr="00686441" w:rsidP="00686441">
      <w:pPr>
        <w:pStyle w:val="ListBullet2"/>
      </w:pPr>
      <w:r w:rsidRPr="00686441">
        <w:t>emergency authorities including police, fire and ambulance</w:t>
      </w:r>
    </w:p>
    <w:p w:rsidR="00000000" w:rsidRPr="00686441" w:rsidP="00686441">
      <w:pPr>
        <w:pStyle w:val="ListBullet2"/>
      </w:pPr>
      <w:r w:rsidRPr="00686441">
        <w:t xml:space="preserve">private sector business interests </w:t>
      </w:r>
    </w:p>
    <w:p w:rsidR="00000000" w:rsidRPr="00686441" w:rsidP="00686441">
      <w:pPr>
        <w:pStyle w:val="ListBullet2"/>
      </w:pPr>
      <w:r w:rsidRPr="00686441">
        <w:t xml:space="preserve">special interest groups </w:t>
      </w:r>
    </w:p>
    <w:p w:rsidR="00000000" w:rsidRPr="00686441" w:rsidP="00686441">
      <w:pPr>
        <w:pStyle w:val="ListBullet2"/>
      </w:pPr>
      <w:r w:rsidRPr="00686441">
        <w:t>experts.</w:t>
      </w: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12" w:name="O_1144429"/>
      <w:bookmarkEnd w:id="12"/>
      <w:r w:rsidRPr="00686441">
        <w:t>Assessment Conditions</w:t>
      </w:r>
    </w:p>
    <w:p w:rsidR="00000000" w:rsidRPr="00686441" w:rsidP="00E9608F">
      <w:pPr>
        <w:pStyle w:val="BodyText"/>
      </w:pPr>
      <w:r w:rsidRPr="00686441">
        <w:t>Skills must be demonstrated in the workplace or in a simulated work environment that reflects workplace conditions in a local government environment.</w:t>
      </w:r>
    </w:p>
    <w:p w:rsidR="00000000" w:rsidRPr="00686441" w:rsidP="00E9608F">
      <w:pPr>
        <w:pStyle w:val="BodyText"/>
      </w:pPr>
      <w:r w:rsidRPr="00686441">
        <w:t>Assessment must ensure access to:</w:t>
      </w:r>
    </w:p>
    <w:p w:rsidR="00000000" w:rsidRPr="00686441" w:rsidP="00686441">
      <w:pPr>
        <w:pStyle w:val="ListBullet"/>
      </w:pPr>
      <w:r w:rsidRPr="00686441">
        <w:t>computer with access to the internet</w:t>
      </w:r>
    </w:p>
    <w:p w:rsidR="00000000" w:rsidRPr="00686441" w:rsidP="00686441">
      <w:pPr>
        <w:pStyle w:val="ListBullet"/>
      </w:pPr>
      <w:r w:rsidRPr="00686441">
        <w:t>consultation plan template</w:t>
      </w:r>
    </w:p>
    <w:p w:rsidR="00000000" w:rsidRPr="00686441" w:rsidP="00686441">
      <w:pPr>
        <w:pStyle w:val="ListBullet"/>
      </w:pPr>
      <w:r w:rsidRPr="00686441">
        <w:t>target groups relevant to the community consultation issue</w:t>
      </w:r>
    </w:p>
    <w:p w:rsidR="00000000" w:rsidRPr="00686441" w:rsidP="00686441">
      <w:pPr>
        <w:pStyle w:val="ListBullet"/>
      </w:pPr>
      <w:r w:rsidRPr="00686441">
        <w:t>organisational policies and procedures relevant to conducting community consultations.</w:t>
      </w:r>
    </w:p>
    <w:p w:rsidR="00000000" w:rsidRPr="00686441" w:rsidP="00686441">
      <w:pPr>
        <w:pStyle w:val="BodyText"/>
      </w:pPr>
    </w:p>
    <w:p w:rsidR="00E9608F" w:rsidP="00E9608F">
      <w:pPr>
        <w:pStyle w:val="BodyText"/>
      </w:pPr>
      <w:r w:rsidRPr="00686441">
        <w:t>Assessors must satisfy the Standards for Registered Training Organisations</w:t>
      </w:r>
      <w:r>
        <w:t>’</w:t>
      </w:r>
      <w:r w:rsidRPr="00686441">
        <w:t xml:space="preserve"> requirements for assessors.</w:t>
      </w:r>
    </w:p>
    <w:p w:rsidR="00000000" w:rsidRPr="00686441" w:rsidP="00686441">
      <w:pPr>
        <w:pStyle w:val="Heading1"/>
      </w:pPr>
      <w:bookmarkStart w:id="13" w:name="O_1144432"/>
      <w:bookmarkEnd w:id="13"/>
      <w:r w:rsidRPr="00686441">
        <w:t>Links</w:t>
      </w:r>
    </w:p>
    <w:p w:rsidR="00000000" w:rsidRPr="00686441" w:rsidP="00E9608F">
      <w:pPr>
        <w:pStyle w:val="BodyText"/>
      </w:pPr>
      <w:r w:rsidRPr="0068644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E119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86441" w:rsidP="00686441"/>
    <w:sectPr w:rsidSect="006864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 w:rsidRPr="00E9608F" w:rsidP="00E96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8F" w:rsidP="00686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608F" w:rsidP="00686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9608F" w:rsidP="006864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 w:rsidP="00686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08F">
      <w:t>Approved</w:t>
    </w:r>
    <w:r w:rsidR="00E960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0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08F">
      <w:rPr>
        <w:noProof/>
      </w:rPr>
      <w:t>5</w:t>
    </w:r>
    <w:r>
      <w:rPr>
        <w:noProof/>
      </w:rPr>
      <w:fldChar w:fldCharType="end"/>
    </w:r>
  </w:p>
  <w:p w:rsidR="00686441" w:rsidP="00686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0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08F">
      <w:t>Public Skills Australia</w:t>
    </w:r>
    <w:r w:rsidR="00E9608F">
      <w:fldChar w:fldCharType="end"/>
    </w:r>
  </w:p>
  <w:p w:rsidR="00686441" w:rsidP="00686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441" w:rsidRPr="00E9608F" w:rsidP="00E96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8F" w:rsidRPr="002D2AF8" w:rsidP="00686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LGACOR007 Conduct community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608F" w:rsidP="006864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 w:rsidRPr="002D2AF8" w:rsidP="00686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08F">
      <w:t>LGACOR007 Conduct community consultations</w:t>
    </w:r>
    <w:r w:rsidR="00E960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08F">
      <w:rPr>
        <w:noProof/>
      </w:rPr>
      <w:t>2 March 2025</w:t>
    </w:r>
    <w:r>
      <w:fldChar w:fldCharType="end"/>
    </w:r>
  </w:p>
  <w:p w:rsidR="00686441" w:rsidP="00686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25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560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8D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441"/>
  </w:style>
  <w:style w:type="character" w:customStyle="1" w:styleId="Heading1Char">
    <w:name w:val="Heading 1 Char"/>
    <w:basedOn w:val="DefaultParagraphFont"/>
    <w:link w:val="Heading1"/>
    <w:rsid w:val="00686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4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64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64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441"/>
    <w:rPr>
      <w:b/>
      <w:spacing w:val="0"/>
    </w:rPr>
  </w:style>
  <w:style w:type="paragraph" w:styleId="ListBullet2">
    <w:name w:val="List Bullet 2"/>
    <w:basedOn w:val="List2"/>
    <w:rsid w:val="006864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6441"/>
    <w:rPr>
      <w:i/>
    </w:rPr>
  </w:style>
  <w:style w:type="paragraph" w:customStyle="1" w:styleId="SuperHeading">
    <w:name w:val="SuperHeading"/>
    <w:basedOn w:val="Normal"/>
    <w:rsid w:val="00686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8644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86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4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6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6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4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6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441"/>
  </w:style>
  <w:style w:type="paragraph" w:styleId="TableofFigures">
    <w:name w:val="table of figures"/>
    <w:basedOn w:val="Normal"/>
    <w:next w:val="Normal"/>
    <w:semiHidden/>
    <w:rsid w:val="00686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4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6441"/>
    <w:rPr>
      <w:rFonts w:ascii="Wingdings" w:hAnsi="Wingdings"/>
    </w:rPr>
  </w:style>
  <w:style w:type="paragraph" w:customStyle="1" w:styleId="TableHeading">
    <w:name w:val="Table Heading"/>
    <w:basedOn w:val="HeadingBase"/>
    <w:rsid w:val="00686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441"/>
    <w:rPr>
      <w:color w:val="0033CC"/>
      <w:u w:val="none"/>
    </w:rPr>
  </w:style>
  <w:style w:type="paragraph" w:customStyle="1" w:styleId="BodyTextRight">
    <w:name w:val="Body Text Right"/>
    <w:basedOn w:val="BodyText"/>
    <w:rsid w:val="00686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4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441"/>
    <w:rPr>
      <w:sz w:val="32"/>
    </w:rPr>
  </w:style>
  <w:style w:type="paragraph" w:customStyle="1" w:styleId="HeadingProcedure">
    <w:name w:val="Heading Procedure"/>
    <w:basedOn w:val="HeadingBase"/>
    <w:next w:val="Normal"/>
    <w:rsid w:val="00686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441"/>
    <w:pPr>
      <w:spacing w:before="60" w:after="60"/>
    </w:pPr>
  </w:style>
  <w:style w:type="paragraph" w:styleId="ListContinue">
    <w:name w:val="List Continue"/>
    <w:basedOn w:val="List"/>
    <w:rsid w:val="00686441"/>
    <w:pPr>
      <w:ind w:firstLine="0"/>
    </w:pPr>
  </w:style>
  <w:style w:type="paragraph" w:customStyle="1" w:styleId="ListNote">
    <w:name w:val="List Note"/>
    <w:basedOn w:val="List"/>
    <w:rsid w:val="00686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441"/>
    <w:rPr>
      <w:rFonts w:ascii="Courier New" w:hAnsi="Courier New"/>
    </w:rPr>
  </w:style>
  <w:style w:type="paragraph" w:customStyle="1" w:styleId="NoteBullet">
    <w:name w:val="Note Bullet"/>
    <w:basedOn w:val="Note"/>
    <w:rsid w:val="00686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4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6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441"/>
    <w:rPr>
      <w:b/>
      <w:smallCaps/>
    </w:rPr>
  </w:style>
  <w:style w:type="paragraph" w:customStyle="1" w:styleId="TableListNumber">
    <w:name w:val="Table List Number"/>
    <w:basedOn w:val="ListNumber"/>
    <w:rsid w:val="00686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441"/>
    <w:pPr>
      <w:numPr>
        <w:numId w:val="9"/>
      </w:numPr>
    </w:pPr>
  </w:style>
  <w:style w:type="paragraph" w:customStyle="1" w:styleId="ListAlpha2">
    <w:name w:val="List Alpha 2"/>
    <w:basedOn w:val="List2"/>
    <w:rsid w:val="00686441"/>
    <w:pPr>
      <w:numPr>
        <w:numId w:val="8"/>
      </w:numPr>
    </w:pPr>
  </w:style>
  <w:style w:type="paragraph" w:styleId="List3">
    <w:name w:val="List 3"/>
    <w:basedOn w:val="BodyText"/>
    <w:rsid w:val="00686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4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4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6441"/>
    <w:pPr>
      <w:numPr>
        <w:numId w:val="4"/>
      </w:numPr>
    </w:pPr>
  </w:style>
  <w:style w:type="paragraph" w:styleId="ListContinue2">
    <w:name w:val="List Continue 2"/>
    <w:basedOn w:val="List2"/>
    <w:rsid w:val="00686441"/>
    <w:pPr>
      <w:ind w:firstLine="0"/>
    </w:pPr>
  </w:style>
  <w:style w:type="paragraph" w:styleId="ListContinue3">
    <w:name w:val="List Continue 3"/>
    <w:basedOn w:val="List3"/>
    <w:rsid w:val="00686441"/>
    <w:pPr>
      <w:ind w:left="1021" w:firstLine="0"/>
    </w:pPr>
  </w:style>
  <w:style w:type="paragraph" w:styleId="ListContinue4">
    <w:name w:val="List Continue 4"/>
    <w:basedOn w:val="List4"/>
    <w:rsid w:val="00686441"/>
    <w:pPr>
      <w:ind w:firstLine="0"/>
    </w:pPr>
  </w:style>
  <w:style w:type="paragraph" w:styleId="ListContinue5">
    <w:name w:val="List Continue 5"/>
    <w:basedOn w:val="List5"/>
    <w:rsid w:val="00686441"/>
    <w:pPr>
      <w:ind w:firstLine="0"/>
    </w:pPr>
  </w:style>
  <w:style w:type="paragraph" w:styleId="ListNumber3">
    <w:name w:val="List Number 3"/>
    <w:basedOn w:val="List3"/>
    <w:rsid w:val="00686441"/>
    <w:pPr>
      <w:numPr>
        <w:numId w:val="5"/>
      </w:numPr>
    </w:pPr>
  </w:style>
  <w:style w:type="paragraph" w:styleId="ListNumber4">
    <w:name w:val="List Number 4"/>
    <w:basedOn w:val="List4"/>
    <w:rsid w:val="00686441"/>
    <w:pPr>
      <w:numPr>
        <w:numId w:val="6"/>
      </w:numPr>
    </w:pPr>
  </w:style>
  <w:style w:type="paragraph" w:styleId="ListNumber5">
    <w:name w:val="List Number 5"/>
    <w:basedOn w:val="List5"/>
    <w:rsid w:val="00686441"/>
    <w:pPr>
      <w:numPr>
        <w:numId w:val="7"/>
      </w:numPr>
    </w:pPr>
  </w:style>
  <w:style w:type="paragraph" w:styleId="BlockText">
    <w:name w:val="Block Text"/>
    <w:basedOn w:val="Normal"/>
    <w:rsid w:val="00686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441"/>
    <w:rPr>
      <w:sz w:val="16"/>
      <w:vertAlign w:val="superscript"/>
    </w:rPr>
  </w:style>
  <w:style w:type="character" w:customStyle="1" w:styleId="Symbols">
    <w:name w:val="Symbols"/>
    <w:basedOn w:val="DefaultParagraphFont"/>
    <w:rsid w:val="00686441"/>
    <w:rPr>
      <w:rFonts w:ascii="Symbol" w:hAnsi="Symbol"/>
    </w:rPr>
  </w:style>
  <w:style w:type="character" w:customStyle="1" w:styleId="MenuOptions">
    <w:name w:val="Menu Options"/>
    <w:basedOn w:val="DefaultParagraphFont"/>
    <w:rsid w:val="00686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441"/>
    <w:rPr>
      <w:b/>
    </w:rPr>
  </w:style>
  <w:style w:type="character" w:customStyle="1" w:styleId="Underlined">
    <w:name w:val="Underlined"/>
    <w:basedOn w:val="DefaultParagraphFont"/>
    <w:rsid w:val="00686441"/>
    <w:rPr>
      <w:u w:val="single"/>
    </w:rPr>
  </w:style>
  <w:style w:type="paragraph" w:customStyle="1" w:styleId="TableBodyTextRight">
    <w:name w:val="Table Body Text Right"/>
    <w:basedOn w:val="TableBodyText"/>
    <w:rsid w:val="00686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441"/>
    <w:rPr>
      <w:sz w:val="18"/>
    </w:rPr>
  </w:style>
  <w:style w:type="paragraph" w:customStyle="1" w:styleId="BodySmallRight">
    <w:name w:val="Body Small Right"/>
    <w:basedOn w:val="BodyTextRight"/>
    <w:rsid w:val="00686441"/>
    <w:rPr>
      <w:sz w:val="18"/>
      <w:szCs w:val="18"/>
    </w:rPr>
  </w:style>
  <w:style w:type="paragraph" w:customStyle="1" w:styleId="MarginEdition">
    <w:name w:val="Margin Edition"/>
    <w:basedOn w:val="MarginNote"/>
    <w:rsid w:val="00686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441"/>
    <w:rPr>
      <w:sz w:val="2"/>
      <w:szCs w:val="2"/>
    </w:rPr>
  </w:style>
  <w:style w:type="character" w:customStyle="1" w:styleId="Small">
    <w:name w:val="Small"/>
    <w:basedOn w:val="DefaultParagraphFont"/>
    <w:rsid w:val="00686441"/>
    <w:rPr>
      <w:sz w:val="16"/>
    </w:rPr>
  </w:style>
  <w:style w:type="paragraph" w:customStyle="1" w:styleId="WideTable">
    <w:name w:val="Wide Table"/>
    <w:basedOn w:val="Normal"/>
    <w:rsid w:val="00686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441"/>
  </w:style>
  <w:style w:type="paragraph" w:styleId="Quote">
    <w:name w:val="Quote"/>
    <w:basedOn w:val="Heading1"/>
    <w:link w:val="QuoteChar"/>
    <w:qFormat/>
    <w:rsid w:val="00686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441"/>
    <w:pPr>
      <w:pageBreakBefore/>
    </w:pPr>
  </w:style>
  <w:style w:type="paragraph" w:customStyle="1" w:styleId="Border">
    <w:name w:val="Border"/>
    <w:basedOn w:val="Normal"/>
    <w:qFormat/>
    <w:rsid w:val="00686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441"/>
    <w:rPr>
      <w:u w:val="single"/>
    </w:rPr>
  </w:style>
  <w:style w:type="character" w:customStyle="1" w:styleId="BoldandItalics">
    <w:name w:val="Bold and Italics"/>
    <w:qFormat/>
    <w:rsid w:val="00686441"/>
    <w:rPr>
      <w:b/>
      <w:i/>
      <w:u w:val="none"/>
    </w:rPr>
  </w:style>
  <w:style w:type="paragraph" w:styleId="BalloonText">
    <w:name w:val="Balloon Text"/>
    <w:basedOn w:val="Normal"/>
    <w:link w:val="BalloonTextChar"/>
    <w:rsid w:val="00686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441"/>
    <w:pPr>
      <w:spacing w:before="0" w:after="0"/>
    </w:pPr>
  </w:style>
  <w:style w:type="paragraph" w:customStyle="1" w:styleId="BodyTextBold">
    <w:name w:val="Body Text Bold"/>
    <w:basedOn w:val="BodyText"/>
    <w:qFormat/>
    <w:rsid w:val="00686441"/>
    <w:rPr>
      <w:b/>
    </w:rPr>
  </w:style>
  <w:style w:type="character" w:styleId="Hyperlink">
    <w:name w:val="Hyperlink"/>
    <w:basedOn w:val="DefaultParagraphFont"/>
    <w:uiPriority w:val="99"/>
    <w:unhideWhenUsed/>
    <w:rsid w:val="00E96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6363</Characters>
  <Application>Microsoft Office Word</Application>
  <DocSecurity>0</DocSecurity>
  <Lines>227</Lines>
  <Paragraphs>165</Paragraphs>
  <ScaleCrop>false</ScaleCrop>
  <Company>Author-it Software Corporation Ltd.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LGACOR007 Conduct community consultations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