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F0749" w:rsidP="003F074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LGACOR004 Review rates</w:t>
      </w:r>
      <w:r>
        <w:fldChar w:fldCharType="end"/>
      </w:r>
    </w:p>
    <w:p w:rsidR="003F0749" w:rsidP="003F0749">
      <w:pPr>
        <w:pStyle w:val="Version"/>
        <w:sectPr w:rsidSect="00A7412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74127" w:rsidP="00A74127">
      <w:pPr>
        <w:pStyle w:val="SuperHeading"/>
      </w:pPr>
      <w:r w:rsidRPr="00A74127">
        <w:t>LGACOR004 Review rates</w:t>
      </w:r>
    </w:p>
    <w:p w:rsidR="00000000" w:rsidRPr="00A74127" w:rsidP="00A74127">
      <w:pPr>
        <w:pStyle w:val="Heading1"/>
      </w:pPr>
      <w:bookmarkStart w:id="1" w:name="O_1144328"/>
      <w:bookmarkEnd w:id="1"/>
      <w:r w:rsidRPr="00A74127">
        <w:t>Modification History</w:t>
      </w:r>
    </w:p>
    <w:p w:rsidR="00000000" w:rsidRPr="00A74127" w:rsidP="003F0749">
      <w:pPr>
        <w:pStyle w:val="BodyText"/>
      </w:pPr>
      <w:r w:rsidRPr="00A74127">
        <w:t>Not applicable.</w:t>
      </w:r>
    </w:p>
    <w:p w:rsidR="00000000" w:rsidRPr="00A74127" w:rsidP="00A74127">
      <w:pPr>
        <w:pStyle w:val="Heading1"/>
      </w:pPr>
      <w:bookmarkStart w:id="2" w:name="O_1144329"/>
      <w:bookmarkEnd w:id="2"/>
      <w:r w:rsidRPr="00A74127">
        <w:t>Application</w:t>
      </w:r>
    </w:p>
    <w:p w:rsidR="00000000" w:rsidRPr="00A74127" w:rsidP="003F0749">
      <w:pPr>
        <w:pStyle w:val="BodyText"/>
      </w:pPr>
      <w:r w:rsidRPr="00A74127">
        <w:t>This unit describes the performance outcomes, skills and knowledge required to analyse valuations, review rates policy and structures and meet reporting requirements.</w:t>
      </w:r>
    </w:p>
    <w:p w:rsidR="00000000" w:rsidRPr="00A74127" w:rsidP="003F0749">
      <w:pPr>
        <w:pStyle w:val="BodyText"/>
      </w:pPr>
      <w:r w:rsidRPr="00A74127">
        <w:t>This unit applies to individuals who wor</w:t>
      </w:r>
      <w:r w:rsidRPr="00A74127">
        <w:t>k in local government.</w:t>
      </w:r>
    </w:p>
    <w:p w:rsidR="00000000" w:rsidRPr="00A74127" w:rsidP="003F0749">
      <w:pPr>
        <w:pStyle w:val="BodyText"/>
      </w:pPr>
      <w:r w:rsidRPr="00A74127">
        <w:t>The skills in this unit must be applied in accordance with Commonwealth and State or Territory legislation, Australian standards and industry codes of practice.</w:t>
      </w:r>
    </w:p>
    <w:p w:rsidR="00000000" w:rsidRPr="00A74127" w:rsidP="003F0749">
      <w:pPr>
        <w:pStyle w:val="BodyText"/>
      </w:pPr>
      <w:r w:rsidRPr="00A74127">
        <w:t>No occupational licensing, certification or specific legislative requi</w:t>
      </w:r>
      <w:r w:rsidRPr="00A74127">
        <w:t>rements apply to this unit at the time of publication.</w:t>
      </w:r>
    </w:p>
    <w:p w:rsidR="00000000" w:rsidRPr="00A74127" w:rsidP="00A74127">
      <w:pPr>
        <w:pStyle w:val="Heading1"/>
      </w:pPr>
      <w:bookmarkStart w:id="3" w:name="O_1144331"/>
      <w:bookmarkEnd w:id="3"/>
      <w:r w:rsidRPr="00A74127">
        <w:t>Competency Field</w:t>
      </w:r>
    </w:p>
    <w:p w:rsidR="00000000" w:rsidRPr="00A74127" w:rsidP="003F0749">
      <w:pPr>
        <w:pStyle w:val="BodyText"/>
      </w:pPr>
      <w:r w:rsidRPr="00A74127">
        <w:t xml:space="preserve">Not applicable. </w:t>
      </w:r>
    </w:p>
    <w:p w:rsidR="00000000" w:rsidRPr="00A74127" w:rsidP="00A74127">
      <w:pPr>
        <w:pStyle w:val="Heading1"/>
      </w:pPr>
      <w:bookmarkStart w:id="4" w:name="O_1144332"/>
      <w:bookmarkEnd w:id="4"/>
      <w:r w:rsidRPr="00A74127">
        <w:t>Unit Sector</w:t>
      </w:r>
    </w:p>
    <w:p w:rsidR="00000000" w:rsidRPr="00A74127" w:rsidP="003F0749">
      <w:pPr>
        <w:pStyle w:val="BodyText"/>
      </w:pPr>
      <w:r w:rsidRPr="00A74127">
        <w:t>Not applicable.</w:t>
      </w:r>
    </w:p>
    <w:p w:rsidR="00000000" w:rsidRPr="00A74127" w:rsidP="00A74127">
      <w:pPr>
        <w:pStyle w:val="Heading1"/>
      </w:pPr>
      <w:bookmarkStart w:id="5" w:name="O_1144333"/>
      <w:bookmarkEnd w:id="5"/>
      <w:r w:rsidRPr="00A74127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514"/>
        <w:gridCol w:w="6682"/>
      </w:tblGrid>
      <w:tr w:rsidTr="003F0749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4127" w:rsidP="00A74127">
            <w:pPr>
              <w:pStyle w:val="BodyText"/>
            </w:pPr>
            <w:r w:rsidRPr="00A74127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4127">
            <w:pPr>
              <w:pStyle w:val="BodyText"/>
              <w:rPr>
                <w:lang w:val="en-NZ"/>
              </w:rPr>
            </w:pPr>
            <w:r w:rsidRPr="00A74127">
              <w:rPr>
                <w:rStyle w:val="SpecialBold"/>
              </w:rPr>
              <w:t>PERFORMANCE</w:t>
            </w:r>
            <w:r w:rsidRPr="00A74127">
              <w:t xml:space="preserve"> </w:t>
            </w:r>
            <w:r w:rsidRPr="00A74127">
              <w:rPr>
                <w:rStyle w:val="SpecialBold"/>
              </w:rPr>
              <w:t>CRITERIA</w:t>
            </w:r>
          </w:p>
        </w:tc>
      </w:tr>
      <w:tr w:rsidTr="003F0749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4127" w:rsidP="00A74127">
            <w:pPr>
              <w:pStyle w:val="BodyText"/>
            </w:pPr>
            <w:r w:rsidRPr="00A74127">
              <w:rPr>
                <w:rStyle w:val="Emphasis"/>
              </w:rPr>
              <w:t>Elements describe the essential outcomes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4127">
            <w:pPr>
              <w:pStyle w:val="BodyText"/>
              <w:rPr>
                <w:lang w:val="en-NZ"/>
              </w:rPr>
            </w:pPr>
            <w:r w:rsidRPr="00A7412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F0749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4127">
            <w:pPr>
              <w:pStyle w:val="List"/>
              <w:rPr>
                <w:lang w:val="en-NZ"/>
              </w:rPr>
            </w:pPr>
            <w:r w:rsidRPr="00A74127">
              <w:t>1. Analyse valuations.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4127" w:rsidP="00A74127">
            <w:pPr>
              <w:pStyle w:val="List2"/>
            </w:pPr>
            <w:r w:rsidRPr="00A74127">
              <w:t>1.1. Interpret, summarise and analyse valuation data to identify financial implications for cou</w:t>
            </w:r>
            <w:r w:rsidRPr="00A74127">
              <w:t>ncil.</w:t>
            </w:r>
          </w:p>
          <w:p w:rsidR="00000000" w:rsidRPr="00A74127" w:rsidP="00A74127">
            <w:pPr>
              <w:pStyle w:val="List2"/>
            </w:pPr>
            <w:r w:rsidRPr="00A74127">
              <w:t>1.2. Develop evidence-based valuation recommendations.</w:t>
            </w:r>
          </w:p>
          <w:p w:rsidR="00000000" w:rsidP="00A74127">
            <w:pPr>
              <w:pStyle w:val="List2"/>
              <w:rPr>
                <w:lang w:val="en-NZ"/>
              </w:rPr>
            </w:pPr>
            <w:r w:rsidRPr="00A74127">
              <w:t>1.3. Document, submit and present strategic valuation reports.</w:t>
            </w:r>
          </w:p>
        </w:tc>
      </w:tr>
      <w:tr w:rsidTr="003F0749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4127">
            <w:pPr>
              <w:pStyle w:val="List"/>
              <w:rPr>
                <w:lang w:val="en-NZ"/>
              </w:rPr>
            </w:pPr>
            <w:r w:rsidRPr="00A74127">
              <w:t>2. Propose rates policies and rates structures.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4127" w:rsidP="00A74127">
            <w:pPr>
              <w:pStyle w:val="List2"/>
            </w:pPr>
            <w:r w:rsidRPr="00A74127">
              <w:t>2.1. Interpret, summarise and analyse rates data to inform rates policy and structure review.</w:t>
            </w:r>
          </w:p>
          <w:p w:rsidR="00000000" w:rsidRPr="00A74127" w:rsidP="00A74127">
            <w:pPr>
              <w:pStyle w:val="List2"/>
            </w:pPr>
            <w:r w:rsidRPr="00A74127">
              <w:t xml:space="preserve">2.2. Review rates policy and structure against council and statutory </w:t>
            </w:r>
            <w:r w:rsidRPr="00A74127">
              <w:t>requirements.</w:t>
            </w:r>
          </w:p>
          <w:p w:rsidR="00000000" w:rsidRPr="00A74127" w:rsidP="00A74127">
            <w:pPr>
              <w:pStyle w:val="List2"/>
            </w:pPr>
            <w:r w:rsidRPr="00A74127">
              <w:t>2.3. Develop evidence-based rates policy and structure recommendations complian</w:t>
            </w:r>
            <w:r w:rsidRPr="00A74127">
              <w:t>t with council and statutory requirements.</w:t>
            </w:r>
          </w:p>
          <w:p w:rsidR="00000000" w:rsidRPr="00A74127" w:rsidP="00A74127">
            <w:pPr>
              <w:pStyle w:val="List2"/>
            </w:pPr>
            <w:r w:rsidRPr="00A74127">
              <w:t>2.4. Determine impact of rates policy and structure recommendations on property owners.</w:t>
            </w:r>
          </w:p>
          <w:p w:rsidR="00000000" w:rsidRPr="00A74127" w:rsidP="00A74127">
            <w:pPr>
              <w:pStyle w:val="List2"/>
            </w:pPr>
            <w:r w:rsidRPr="00A74127">
              <w:t>2.5. Document, submit and present strategic rate policy and structure proposals.</w:t>
            </w:r>
          </w:p>
        </w:tc>
      </w:tr>
    </w:tbl>
    <w:p w:rsidR="00000000" w:rsidRPr="00A74127" w:rsidP="00A74127">
      <w:pPr>
        <w:pStyle w:val="BodyText"/>
      </w:pPr>
    </w:p>
    <w:p w:rsidR="00000000" w:rsidRPr="00A74127" w:rsidP="00A74127">
      <w:pPr>
        <w:pStyle w:val="AllowPageBreak"/>
      </w:pPr>
    </w:p>
    <w:p w:rsidR="00000000" w:rsidRPr="00A74127" w:rsidP="00A74127">
      <w:pPr>
        <w:pStyle w:val="Heading1"/>
      </w:pPr>
      <w:bookmarkStart w:id="6" w:name="O_1144334"/>
      <w:bookmarkEnd w:id="6"/>
      <w:r w:rsidRPr="00A74127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3F07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4127">
            <w:pPr>
              <w:pStyle w:val="BodyText"/>
              <w:rPr>
                <w:lang w:val="en-NZ"/>
              </w:rPr>
            </w:pPr>
            <w:r w:rsidRPr="00A74127">
              <w:rPr>
                <w:rStyle w:val="Emphasis"/>
              </w:rPr>
              <w:t>Found</w:t>
            </w:r>
            <w:r w:rsidRPr="00A74127">
              <w:rPr>
                <w:rStyle w:val="Emphasis"/>
              </w:rPr>
              <w:t>ation skills essential to performance in this unit, but not explicit in the performance criteria are listed here, along with a brief context statement.</w:t>
            </w:r>
          </w:p>
        </w:tc>
      </w:tr>
      <w:tr w:rsidTr="003F07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2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4127" w:rsidP="00A74127">
            <w:pPr>
              <w:pStyle w:val="BodyText"/>
            </w:pPr>
            <w:r w:rsidRPr="00A74127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4127">
            <w:pPr>
              <w:pStyle w:val="BodyText"/>
              <w:rPr>
                <w:lang w:val="en-NZ"/>
              </w:rPr>
            </w:pPr>
            <w:r w:rsidRPr="00A74127">
              <w:rPr>
                <w:rStyle w:val="SpecialBold"/>
              </w:rPr>
              <w:t>DESCRIPTION</w:t>
            </w:r>
          </w:p>
        </w:tc>
      </w:tr>
      <w:tr w:rsidTr="003F07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4127">
            <w:pPr>
              <w:pStyle w:val="BodyText"/>
              <w:rPr>
                <w:lang w:val="en-NZ"/>
              </w:rPr>
            </w:pPr>
            <w:r w:rsidRPr="00A74127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4127">
            <w:pPr>
              <w:pStyle w:val="ListBullet"/>
              <w:rPr>
                <w:lang w:val="en-NZ"/>
              </w:rPr>
            </w:pPr>
            <w:r w:rsidRPr="00A74127">
              <w:t>interpret council and statutory requirements relevant to rates and valuations.</w:t>
            </w:r>
          </w:p>
        </w:tc>
      </w:tr>
      <w:tr w:rsidTr="003F07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4127">
            <w:pPr>
              <w:pStyle w:val="BodyText"/>
              <w:rPr>
                <w:lang w:val="en-NZ"/>
              </w:rPr>
            </w:pPr>
            <w:r w:rsidRPr="00A74127">
              <w:t>Oral communication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4127">
            <w:pPr>
              <w:pStyle w:val="ListBullet"/>
              <w:rPr>
                <w:lang w:val="en-NZ"/>
              </w:rPr>
            </w:pPr>
            <w:r w:rsidRPr="00A74127">
              <w:t>present verbal reports.</w:t>
            </w:r>
          </w:p>
        </w:tc>
      </w:tr>
      <w:tr w:rsidTr="003F07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4127">
            <w:pPr>
              <w:pStyle w:val="BodyText"/>
              <w:rPr>
                <w:lang w:val="en-NZ"/>
              </w:rPr>
            </w:pPr>
            <w:r w:rsidRPr="00A74127">
              <w:t>Numeracy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4127" w:rsidP="00A74127">
            <w:pPr>
              <w:pStyle w:val="ListBullet"/>
            </w:pPr>
            <w:r w:rsidRPr="00A74127">
              <w:t>extract, interpret and comprehend financial and spatial information</w:t>
            </w:r>
          </w:p>
          <w:p w:rsidR="00000000" w:rsidRPr="00A74127" w:rsidP="00A74127">
            <w:pPr>
              <w:pStyle w:val="ListBullet"/>
            </w:pPr>
            <w:r w:rsidRPr="00A74127">
              <w:t>represent, summarise and interpret statistical information</w:t>
            </w:r>
          </w:p>
          <w:p w:rsidR="00000000" w:rsidP="00A74127">
            <w:pPr>
              <w:pStyle w:val="ListBullet"/>
              <w:rPr>
                <w:lang w:val="en-NZ"/>
              </w:rPr>
            </w:pPr>
            <w:r w:rsidRPr="00A74127">
              <w:t>use statistical language to discuss and explain processes, results and implications of data analysis.</w:t>
            </w:r>
          </w:p>
        </w:tc>
      </w:tr>
      <w:tr w:rsidTr="003F07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4127">
            <w:pPr>
              <w:pStyle w:val="BodyText"/>
              <w:rPr>
                <w:lang w:val="en-NZ"/>
              </w:rPr>
            </w:pPr>
            <w:r w:rsidRPr="00A74127">
              <w:t>Technology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4127" w:rsidP="00A74127">
            <w:pPr>
              <w:pStyle w:val="ListBullet"/>
            </w:pPr>
            <w:r w:rsidRPr="00A74127">
              <w:t>use information technology to access and summarise data and prepare rep</w:t>
            </w:r>
            <w:r w:rsidRPr="00A74127">
              <w:t>orts.</w:t>
            </w:r>
          </w:p>
        </w:tc>
      </w:tr>
    </w:tbl>
    <w:p w:rsidR="00000000" w:rsidRPr="00A74127" w:rsidP="00A74127">
      <w:pPr>
        <w:pStyle w:val="BodyText"/>
      </w:pPr>
    </w:p>
    <w:p w:rsidR="00000000" w:rsidRPr="00A74127" w:rsidP="00A74127">
      <w:pPr>
        <w:pStyle w:val="AllowPageBreak"/>
      </w:pPr>
    </w:p>
    <w:p w:rsidR="00000000" w:rsidRPr="00A74127" w:rsidP="00A74127">
      <w:pPr>
        <w:pStyle w:val="Heading1"/>
      </w:pPr>
      <w:bookmarkStart w:id="7" w:name="O_1144336"/>
      <w:bookmarkEnd w:id="7"/>
      <w:r w:rsidRPr="00A74127">
        <w:t>Unit Mapping Information</w:t>
      </w:r>
    </w:p>
    <w:p w:rsidR="00000000" w:rsidRPr="00A74127" w:rsidP="003F0749">
      <w:pPr>
        <w:pStyle w:val="BodyText"/>
      </w:pPr>
      <w:r w:rsidRPr="00A74127">
        <w:t xml:space="preserve">No equivalent unit. </w:t>
      </w:r>
    </w:p>
    <w:p w:rsidR="00000000" w:rsidRPr="00A74127" w:rsidP="00A74127">
      <w:pPr>
        <w:pStyle w:val="Heading1"/>
      </w:pPr>
      <w:bookmarkStart w:id="8" w:name="O_1144343"/>
      <w:bookmarkEnd w:id="8"/>
      <w:r w:rsidRPr="00A74127">
        <w:t>Links</w:t>
      </w:r>
    </w:p>
    <w:p w:rsidR="00000000" w:rsidRPr="00A74127" w:rsidP="003F0749">
      <w:pPr>
        <w:pStyle w:val="BodyText"/>
      </w:pPr>
      <w:r w:rsidRPr="00A74127">
        <w:t xml:space="preserve">Companion Volume Implementation Guide are available in VETNet - </w:t>
      </w:r>
      <w:r>
        <w:fldChar w:fldCharType="begin"/>
      </w:r>
      <w:r>
        <w:instrText xml:space="preserve"> HYPERLINK "https://vetnet.gov.au/Pages/TrainingDocs.aspx?q=0388d502-0fc3-49d9-a06e-c95893d7" </w:instrText>
      </w:r>
      <w:r>
        <w:fldChar w:fldCharType="separate"/>
      </w:r>
      <w:r w:rsidRPr="00E6508A">
        <w:rPr>
          <w:rStyle w:val="Hyperlink"/>
        </w:rPr>
        <w:t>https://vetnet.gov.au/Pages/TrainingDocs.aspx?q=0388d502-0fc3-49d9-a06e-c95893d7</w:t>
      </w:r>
      <w:r>
        <w:fldChar w:fldCharType="end"/>
      </w:r>
    </w:p>
    <w:p w:rsidR="00000000" w:rsidRPr="00A74127" w:rsidP="003F0749">
      <w:pPr>
        <w:pStyle w:val="BodyText"/>
        <w:sectPr w:rsidSect="00A74127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A74127" w:rsidP="00A74127">
      <w:pPr>
        <w:pStyle w:val="SuperHeading"/>
      </w:pPr>
      <w:r w:rsidRPr="00A74127">
        <w:t>Assessment Requirements for LGACOR004 Review rates</w:t>
      </w:r>
    </w:p>
    <w:p w:rsidR="00000000" w:rsidRPr="00A74127" w:rsidP="00A74127">
      <w:pPr>
        <w:pStyle w:val="Heading1"/>
      </w:pPr>
      <w:bookmarkStart w:id="9" w:name="O_1144338"/>
      <w:bookmarkEnd w:id="9"/>
      <w:r w:rsidRPr="00A74127">
        <w:t>Modification History</w:t>
      </w:r>
    </w:p>
    <w:p w:rsidR="00000000" w:rsidRPr="00A74127" w:rsidP="003F0749">
      <w:pPr>
        <w:pStyle w:val="BodyText"/>
      </w:pPr>
      <w:r w:rsidRPr="00A74127">
        <w:t>Not applicable.</w:t>
      </w:r>
    </w:p>
    <w:p w:rsidR="00000000" w:rsidRPr="00A74127" w:rsidP="00A74127">
      <w:pPr>
        <w:pStyle w:val="Heading1"/>
      </w:pPr>
      <w:bookmarkStart w:id="10" w:name="O_1144339"/>
      <w:bookmarkEnd w:id="10"/>
      <w:r w:rsidRPr="00A74127">
        <w:t>Performance Evidence</w:t>
      </w:r>
    </w:p>
    <w:p w:rsidR="00000000" w:rsidRPr="00A74127" w:rsidP="003F0749">
      <w:pPr>
        <w:pStyle w:val="BodyText"/>
      </w:pPr>
      <w:r w:rsidRPr="00A74127">
        <w:t>Evidence of the ability to complete tasks outlined in elements and performance criteria of this unit in the context of the job role, and:</w:t>
      </w:r>
    </w:p>
    <w:p w:rsidR="00000000" w:rsidRPr="00A74127" w:rsidP="00A74127">
      <w:pPr>
        <w:pStyle w:val="ListBullet"/>
      </w:pPr>
      <w:r w:rsidRPr="00A74127">
        <w:t>review rates that involves:</w:t>
      </w:r>
    </w:p>
    <w:p w:rsidR="00000000" w:rsidRPr="00A74127" w:rsidP="00A74127">
      <w:pPr>
        <w:pStyle w:val="ListBullet2"/>
      </w:pPr>
      <w:r w:rsidRPr="00A74127">
        <w:t>preparing and presenting one evidence-based strategic valuation report</w:t>
      </w:r>
    </w:p>
    <w:p w:rsidR="00000000" w:rsidRPr="00A74127" w:rsidP="00A74127">
      <w:pPr>
        <w:pStyle w:val="ListBullet2"/>
      </w:pPr>
      <w:r w:rsidRPr="00A74127">
        <w:t>preparing and presenting one evidence-based strategic rates policy and structure submission.</w:t>
      </w:r>
    </w:p>
    <w:p w:rsidR="00000000" w:rsidRPr="00A74127" w:rsidP="00A74127">
      <w:pPr>
        <w:pStyle w:val="AllowPageBreak"/>
      </w:pPr>
    </w:p>
    <w:p w:rsidR="00000000" w:rsidRPr="00A74127" w:rsidP="00A74127">
      <w:pPr>
        <w:pStyle w:val="Heading1"/>
      </w:pPr>
      <w:bookmarkStart w:id="11" w:name="O_1144340"/>
      <w:bookmarkEnd w:id="11"/>
      <w:r w:rsidRPr="00A74127">
        <w:t>Knowledge Evidence</w:t>
      </w:r>
    </w:p>
    <w:p w:rsidR="00000000" w:rsidRPr="00A74127" w:rsidP="003F0749">
      <w:pPr>
        <w:pStyle w:val="BodyText"/>
      </w:pPr>
      <w:r w:rsidRPr="00A74127">
        <w:t>Demonstrated knowledge required to complete the tasks outlined in elements and performance criteria of this unit:</w:t>
      </w:r>
    </w:p>
    <w:p w:rsidR="00000000" w:rsidRPr="00A74127" w:rsidP="00A74127">
      <w:pPr>
        <w:pStyle w:val="ListBullet"/>
      </w:pPr>
      <w:r w:rsidRPr="00A74127">
        <w:t>organisati</w:t>
      </w:r>
      <w:r w:rsidRPr="00A74127">
        <w:t>onal policies and procedures applicable to rates</w:t>
      </w:r>
    </w:p>
    <w:p w:rsidR="00000000" w:rsidRPr="00A74127" w:rsidP="00A74127">
      <w:pPr>
        <w:pStyle w:val="ListBullet"/>
      </w:pPr>
      <w:r w:rsidRPr="00A74127">
        <w:t xml:space="preserve">legislative requirements applicable to rates including mandatory, discretionary and prohibitory provisions </w:t>
      </w:r>
    </w:p>
    <w:p w:rsidR="00000000" w:rsidRPr="00A74127" w:rsidP="00A74127">
      <w:pPr>
        <w:pStyle w:val="ListBullet"/>
      </w:pPr>
      <w:r w:rsidRPr="00A74127">
        <w:t xml:space="preserve">basic accounting principles including general ledger systems </w:t>
      </w:r>
    </w:p>
    <w:p w:rsidR="00000000" w:rsidRPr="00A74127" w:rsidP="00A74127">
      <w:pPr>
        <w:pStyle w:val="ListBullet"/>
      </w:pPr>
      <w:r w:rsidRPr="00A74127">
        <w:t xml:space="preserve">impacts of rates policy: </w:t>
      </w:r>
    </w:p>
    <w:p w:rsidR="00000000" w:rsidRPr="00A74127" w:rsidP="00A74127">
      <w:pPr>
        <w:pStyle w:val="ListBullet2"/>
      </w:pPr>
      <w:r w:rsidRPr="00A74127">
        <w:t xml:space="preserve">social </w:t>
      </w:r>
    </w:p>
    <w:p w:rsidR="00000000" w:rsidRPr="00A74127" w:rsidP="00A74127">
      <w:pPr>
        <w:pStyle w:val="ListBullet2"/>
      </w:pPr>
      <w:r w:rsidRPr="00A74127">
        <w:t>fi</w:t>
      </w:r>
      <w:r w:rsidRPr="00A74127">
        <w:t>nancial</w:t>
      </w:r>
    </w:p>
    <w:p w:rsidR="00000000" w:rsidRPr="00A74127" w:rsidP="00A74127">
      <w:pPr>
        <w:pStyle w:val="ListBullet"/>
      </w:pPr>
      <w:r w:rsidRPr="00A74127">
        <w:t xml:space="preserve">permissible income limitations: </w:t>
      </w:r>
    </w:p>
    <w:p w:rsidR="00000000" w:rsidRPr="00A74127" w:rsidP="00A74127">
      <w:pPr>
        <w:pStyle w:val="ListBullet2"/>
      </w:pPr>
      <w:r w:rsidRPr="00A74127">
        <w:t xml:space="preserve">special rates </w:t>
      </w:r>
    </w:p>
    <w:p w:rsidR="00000000" w:rsidRPr="00A74127" w:rsidP="00A74127">
      <w:pPr>
        <w:pStyle w:val="ListBullet2"/>
      </w:pPr>
      <w:r w:rsidRPr="00A74127">
        <w:t xml:space="preserve">increase in charges for specific projects </w:t>
      </w:r>
    </w:p>
    <w:p w:rsidR="00000000" w:rsidRPr="00A74127" w:rsidP="00A74127">
      <w:pPr>
        <w:pStyle w:val="ListBullet2"/>
      </w:pPr>
      <w:r w:rsidRPr="00A74127">
        <w:t xml:space="preserve">increase in total notional income </w:t>
      </w:r>
    </w:p>
    <w:p w:rsidR="00000000" w:rsidRPr="00A74127" w:rsidP="00A74127">
      <w:pPr>
        <w:pStyle w:val="ListBullet2"/>
      </w:pPr>
      <w:r w:rsidRPr="00A74127">
        <w:t xml:space="preserve">increase in minimum rates </w:t>
      </w:r>
    </w:p>
    <w:p w:rsidR="00000000" w:rsidRPr="00A74127" w:rsidP="00A74127">
      <w:pPr>
        <w:pStyle w:val="ListBullet"/>
      </w:pPr>
      <w:r w:rsidRPr="00A74127">
        <w:t xml:space="preserve">rates structure options: </w:t>
      </w:r>
    </w:p>
    <w:p w:rsidR="00000000" w:rsidRPr="00A74127" w:rsidP="00A74127">
      <w:pPr>
        <w:pStyle w:val="ListBullet2"/>
      </w:pPr>
      <w:r w:rsidRPr="00A74127">
        <w:t xml:space="preserve">wholly ad valorem rates versus minimum rates versus base amounts </w:t>
      </w:r>
    </w:p>
    <w:p w:rsidR="00000000" w:rsidRPr="00A74127" w:rsidP="00A74127">
      <w:pPr>
        <w:pStyle w:val="ListBullet2"/>
      </w:pPr>
      <w:r w:rsidRPr="00A74127">
        <w:t xml:space="preserve">optional pensioner rebates </w:t>
      </w:r>
    </w:p>
    <w:p w:rsidR="00000000" w:rsidRPr="00A74127" w:rsidP="00A74127">
      <w:pPr>
        <w:pStyle w:val="ListBullet2"/>
      </w:pPr>
      <w:r w:rsidRPr="00A74127">
        <w:t>rates in the dollar</w:t>
      </w:r>
    </w:p>
    <w:p w:rsidR="00000000" w:rsidRPr="00A74127" w:rsidP="00A74127">
      <w:pPr>
        <w:pStyle w:val="ListBullet2"/>
      </w:pPr>
      <w:r w:rsidRPr="00A74127">
        <w:t xml:space="preserve">adjusting relativity levels </w:t>
      </w:r>
    </w:p>
    <w:p w:rsidR="00000000" w:rsidRPr="00A74127" w:rsidP="00A74127">
      <w:pPr>
        <w:pStyle w:val="ListBullet2"/>
      </w:pPr>
      <w:r w:rsidRPr="00A74127">
        <w:t xml:space="preserve">introducing, ceasing and adjusting voluntary pensioner rebates </w:t>
      </w:r>
    </w:p>
    <w:p w:rsidR="00000000" w:rsidRPr="00A74127" w:rsidP="00A74127">
      <w:pPr>
        <w:pStyle w:val="ListBullet2"/>
      </w:pPr>
      <w:r w:rsidRPr="00A74127">
        <w:t xml:space="preserve">introducing and ceasing discounts and allowances </w:t>
      </w:r>
    </w:p>
    <w:p w:rsidR="00000000" w:rsidRPr="00A74127" w:rsidP="00A74127">
      <w:pPr>
        <w:pStyle w:val="ListBullet"/>
      </w:pPr>
      <w:r w:rsidRPr="00A74127">
        <w:t xml:space="preserve">rates in the dollar: </w:t>
      </w:r>
    </w:p>
    <w:p w:rsidR="00000000" w:rsidRPr="00A74127" w:rsidP="00A74127">
      <w:pPr>
        <w:pStyle w:val="ListBullet2"/>
      </w:pPr>
      <w:r w:rsidRPr="00A74127">
        <w:t>different values for ordinary rates incl</w:t>
      </w:r>
      <w:r w:rsidRPr="00A74127">
        <w:t xml:space="preserve">uding sub-categorisation </w:t>
      </w:r>
    </w:p>
    <w:p w:rsidR="00000000" w:rsidRPr="00A74127" w:rsidP="00A74127">
      <w:pPr>
        <w:pStyle w:val="ListBullet2"/>
      </w:pPr>
      <w:r w:rsidRPr="00A74127">
        <w:t xml:space="preserve">minimum and base amount payable </w:t>
      </w:r>
    </w:p>
    <w:p w:rsidR="00000000" w:rsidRPr="00A74127" w:rsidP="00A74127">
      <w:pPr>
        <w:pStyle w:val="ListBullet2"/>
      </w:pPr>
      <w:r w:rsidRPr="00A74127">
        <w:t xml:space="preserve">special rates and concessions </w:t>
      </w:r>
    </w:p>
    <w:p w:rsidR="00000000" w:rsidRPr="00A74127" w:rsidP="00A74127">
      <w:pPr>
        <w:pStyle w:val="ListBullet2"/>
      </w:pPr>
      <w:r w:rsidRPr="00A74127">
        <w:t xml:space="preserve">waste, domestic waste, water, sewerage rates and charges </w:t>
      </w:r>
    </w:p>
    <w:p w:rsidR="00000000" w:rsidRPr="00A74127" w:rsidP="00A74127">
      <w:pPr>
        <w:pStyle w:val="ListBullet2"/>
      </w:pPr>
      <w:r w:rsidRPr="00A74127">
        <w:t>discounts and allowances.</w:t>
      </w:r>
    </w:p>
    <w:p w:rsidR="00000000" w:rsidRPr="00A74127" w:rsidP="00A74127">
      <w:pPr>
        <w:pStyle w:val="AllowPageBreak"/>
      </w:pPr>
    </w:p>
    <w:p w:rsidR="00000000" w:rsidRPr="00A74127" w:rsidP="00A74127">
      <w:pPr>
        <w:pStyle w:val="Heading1"/>
      </w:pPr>
      <w:bookmarkStart w:id="12" w:name="O_1144341"/>
      <w:bookmarkEnd w:id="12"/>
      <w:r w:rsidRPr="00A74127">
        <w:t>Assessment Conditions</w:t>
      </w:r>
    </w:p>
    <w:p w:rsidR="00000000" w:rsidRPr="00A74127" w:rsidP="003F0749">
      <w:pPr>
        <w:pStyle w:val="BodyText"/>
      </w:pPr>
      <w:r w:rsidRPr="00A74127">
        <w:t>Skills must be demonstrated in</w:t>
      </w:r>
      <w:r w:rsidRPr="00A74127">
        <w:t xml:space="preserve"> the workplace or in a simulated work environment that reflects workplace conditions in a local government environment.</w:t>
      </w:r>
    </w:p>
    <w:p w:rsidR="00000000" w:rsidRPr="00A74127" w:rsidP="003F0749">
      <w:pPr>
        <w:pStyle w:val="BodyText"/>
      </w:pPr>
      <w:r w:rsidRPr="00A74127">
        <w:t>Assessment must ensure access to:</w:t>
      </w:r>
    </w:p>
    <w:p w:rsidR="00000000" w:rsidRPr="00A74127" w:rsidP="00A74127">
      <w:pPr>
        <w:pStyle w:val="ListBullet"/>
      </w:pPr>
      <w:r w:rsidRPr="00A74127">
        <w:t>organisational policies and procedures applicable to rates</w:t>
      </w:r>
    </w:p>
    <w:p w:rsidR="00000000" w:rsidRPr="00A74127" w:rsidP="00A74127">
      <w:pPr>
        <w:pStyle w:val="ListBullet"/>
      </w:pPr>
      <w:r w:rsidRPr="00A74127">
        <w:t>legislation applicable to rates.</w:t>
      </w:r>
    </w:p>
    <w:p w:rsidR="00000000" w:rsidRPr="00A74127" w:rsidP="00A74127">
      <w:pPr>
        <w:pStyle w:val="BodyText"/>
      </w:pPr>
    </w:p>
    <w:p w:rsidR="00000000" w:rsidRPr="00A74127" w:rsidP="003F0749">
      <w:pPr>
        <w:pStyle w:val="BodyText"/>
      </w:pPr>
      <w:r w:rsidRPr="00A74127">
        <w:t>Assessment must ensure use of:</w:t>
      </w:r>
    </w:p>
    <w:p w:rsidR="00000000" w:rsidRPr="00A74127" w:rsidP="00A74127">
      <w:pPr>
        <w:pStyle w:val="ListBullet"/>
      </w:pPr>
      <w:r w:rsidRPr="00A74127">
        <w:t>raw valuation and rates data</w:t>
      </w:r>
    </w:p>
    <w:p w:rsidR="00000000" w:rsidRPr="00A74127" w:rsidP="00A74127">
      <w:pPr>
        <w:pStyle w:val="ListBullet"/>
      </w:pPr>
      <w:r w:rsidRPr="00A74127">
        <w:t>computer.</w:t>
      </w:r>
    </w:p>
    <w:p w:rsidR="00000000" w:rsidRPr="00A74127" w:rsidP="00A74127">
      <w:pPr>
        <w:pStyle w:val="BodyText"/>
      </w:pPr>
    </w:p>
    <w:p w:rsidR="00000000" w:rsidRPr="00A74127" w:rsidP="003F0749">
      <w:pPr>
        <w:pStyle w:val="BodyText"/>
      </w:pPr>
      <w:r w:rsidRPr="00A74127">
        <w:t>Assessors must satisfy the Standards for Registered Training Organisations</w:t>
      </w:r>
      <w:r>
        <w:t>’</w:t>
      </w:r>
      <w:r w:rsidRPr="00A74127">
        <w:t xml:space="preserve"> requirements for assessors.</w:t>
      </w:r>
    </w:p>
    <w:p w:rsidR="00000000" w:rsidRPr="00A74127" w:rsidP="00A74127">
      <w:pPr>
        <w:pStyle w:val="Heading1"/>
      </w:pPr>
      <w:bookmarkStart w:id="13" w:name="O_1144344"/>
      <w:bookmarkEnd w:id="13"/>
      <w:r w:rsidRPr="00A74127">
        <w:t>Links</w:t>
      </w:r>
    </w:p>
    <w:p w:rsidR="00000000" w:rsidRPr="00A74127" w:rsidP="003F0749">
      <w:pPr>
        <w:pStyle w:val="BodyText"/>
      </w:pPr>
      <w:r w:rsidRPr="00A74127">
        <w:t xml:space="preserve">Companion Volume Implementation Guide are available in </w:t>
      </w:r>
      <w:r w:rsidRPr="00A74127">
        <w:t xml:space="preserve">VETNet - </w:t>
      </w:r>
      <w:r>
        <w:fldChar w:fldCharType="begin"/>
      </w:r>
      <w:r>
        <w:instrText xml:space="preserve"> HYPERLINK "https://vetnet.gov.au/Pages/TrainingDocs.aspx?q=0388d502-0fc3-49d9-a06e-c95893d7" </w:instrText>
      </w:r>
      <w:r>
        <w:fldChar w:fldCharType="separate"/>
      </w:r>
      <w:r w:rsidRPr="00E6508A">
        <w:rPr>
          <w:rStyle w:val="Hyperlink"/>
        </w:rPr>
        <w:t>https://vetnet.gov.au/Pages/TrainingDocs.aspx?q=0388d502-0fc3-49d9-a06e-c95893d7</w:t>
      </w:r>
      <w:r>
        <w:fldChar w:fldCharType="end"/>
      </w:r>
    </w:p>
    <w:p w:rsidR="00000000" w:rsidRPr="00A74127" w:rsidP="00A74127"/>
    <w:sectPr w:rsidSect="00A74127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412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4127" w:rsidRPr="003F0749" w:rsidP="003F074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412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0749" w:rsidP="00A7412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F0749" w:rsidP="00A7412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3F0749" w:rsidP="00A74127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4127" w:rsidP="00A7412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3F0749">
      <w:t>Approved</w:t>
    </w:r>
    <w:r w:rsidR="003F0749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3F0749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3F0749">
      <w:rPr>
        <w:noProof/>
      </w:rPr>
      <w:t>4</w:t>
    </w:r>
    <w:r>
      <w:rPr>
        <w:noProof/>
      </w:rPr>
      <w:fldChar w:fldCharType="end"/>
    </w:r>
  </w:p>
  <w:p w:rsidR="00A74127" w:rsidP="00A7412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3F0749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3F0749">
      <w:t>Public Skills Australia</w:t>
    </w:r>
    <w:r w:rsidR="003F0749">
      <w:fldChar w:fldCharType="end"/>
    </w:r>
  </w:p>
  <w:p w:rsidR="00A74127" w:rsidP="00A7412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412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074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74127" w:rsidRPr="003F0749" w:rsidP="003F074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412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0749" w:rsidRPr="002D2AF8" w:rsidP="00A7412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LGACOR004 Review rates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3F0749" w:rsidP="00A74127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4127" w:rsidRPr="002D2AF8" w:rsidP="00A7412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3F0749">
      <w:t>LGACOR004 Review rates</w:t>
    </w:r>
    <w:r w:rsidR="003F0749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3F0749">
      <w:rPr>
        <w:noProof/>
      </w:rPr>
      <w:t>2 March 2025</w:t>
    </w:r>
    <w:r>
      <w:fldChar w:fldCharType="end"/>
    </w:r>
  </w:p>
  <w:p w:rsidR="00A74127" w:rsidP="00A7412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CA6275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48A312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37C9BA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7412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7412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7412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7412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7412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7412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7412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7412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7412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7412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7412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74127"/>
  </w:style>
  <w:style w:type="character" w:customStyle="1" w:styleId="Heading1Char">
    <w:name w:val="Heading 1 Char"/>
    <w:basedOn w:val="DefaultParagraphFont"/>
    <w:link w:val="Heading1"/>
    <w:rsid w:val="00A7412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7412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74127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A7412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7412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74127"/>
    <w:rPr>
      <w:b/>
      <w:spacing w:val="0"/>
    </w:rPr>
  </w:style>
  <w:style w:type="paragraph" w:styleId="ListBullet2">
    <w:name w:val="List Bullet 2"/>
    <w:basedOn w:val="List2"/>
    <w:rsid w:val="00A74127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A74127"/>
    <w:rPr>
      <w:i/>
    </w:rPr>
  </w:style>
  <w:style w:type="paragraph" w:customStyle="1" w:styleId="SuperHeading">
    <w:name w:val="SuperHeading"/>
    <w:basedOn w:val="Normal"/>
    <w:rsid w:val="00A7412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7412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A74127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A7412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7412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7412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7412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7412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7412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7412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7412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7412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7412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7412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7412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7412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7412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7412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7412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7412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74127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A7412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7412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7412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7412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7412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7412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7412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7412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7412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7412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7412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7412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7412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7412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7412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7412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74127"/>
  </w:style>
  <w:style w:type="paragraph" w:styleId="TableofFigures">
    <w:name w:val="table of figures"/>
    <w:basedOn w:val="Normal"/>
    <w:next w:val="Normal"/>
    <w:semiHidden/>
    <w:rsid w:val="00A7412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7412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74127"/>
    <w:rPr>
      <w:rFonts w:ascii="Wingdings" w:hAnsi="Wingdings"/>
    </w:rPr>
  </w:style>
  <w:style w:type="paragraph" w:customStyle="1" w:styleId="TableHeading">
    <w:name w:val="Table Heading"/>
    <w:basedOn w:val="HeadingBase"/>
    <w:rsid w:val="00A7412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74127"/>
    <w:rPr>
      <w:color w:val="0033CC"/>
      <w:u w:val="none"/>
    </w:rPr>
  </w:style>
  <w:style w:type="paragraph" w:customStyle="1" w:styleId="BodyTextRight">
    <w:name w:val="Body Text Right"/>
    <w:basedOn w:val="BodyText"/>
    <w:rsid w:val="00A7412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7412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7412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7412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7412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7412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74127"/>
    <w:rPr>
      <w:sz w:val="32"/>
    </w:rPr>
  </w:style>
  <w:style w:type="paragraph" w:customStyle="1" w:styleId="HeadingProcedure">
    <w:name w:val="Heading Procedure"/>
    <w:basedOn w:val="HeadingBase"/>
    <w:next w:val="Normal"/>
    <w:rsid w:val="00A7412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74127"/>
    <w:pPr>
      <w:spacing w:before="60" w:after="60"/>
    </w:pPr>
  </w:style>
  <w:style w:type="paragraph" w:styleId="ListContinue">
    <w:name w:val="List Continue"/>
    <w:basedOn w:val="List"/>
    <w:rsid w:val="00A74127"/>
    <w:pPr>
      <w:ind w:firstLine="0"/>
    </w:pPr>
  </w:style>
  <w:style w:type="paragraph" w:customStyle="1" w:styleId="ListNote">
    <w:name w:val="List Note"/>
    <w:basedOn w:val="List"/>
    <w:rsid w:val="00A7412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7412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7412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74127"/>
    <w:rPr>
      <w:rFonts w:ascii="Courier New" w:hAnsi="Courier New"/>
    </w:rPr>
  </w:style>
  <w:style w:type="paragraph" w:customStyle="1" w:styleId="NoteBullet">
    <w:name w:val="Note Bullet"/>
    <w:basedOn w:val="Note"/>
    <w:rsid w:val="00A7412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7412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7412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7412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7412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7412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7412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74127"/>
    <w:rPr>
      <w:b/>
      <w:smallCaps/>
    </w:rPr>
  </w:style>
  <w:style w:type="paragraph" w:customStyle="1" w:styleId="TableListNumber">
    <w:name w:val="Table List Number"/>
    <w:basedOn w:val="ListNumber"/>
    <w:rsid w:val="00A7412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7412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74127"/>
    <w:pPr>
      <w:numPr>
        <w:numId w:val="9"/>
      </w:numPr>
    </w:pPr>
  </w:style>
  <w:style w:type="paragraph" w:customStyle="1" w:styleId="ListAlpha2">
    <w:name w:val="List Alpha 2"/>
    <w:basedOn w:val="List2"/>
    <w:rsid w:val="00A74127"/>
    <w:pPr>
      <w:numPr>
        <w:numId w:val="8"/>
      </w:numPr>
    </w:pPr>
  </w:style>
  <w:style w:type="paragraph" w:styleId="List3">
    <w:name w:val="List 3"/>
    <w:basedOn w:val="BodyText"/>
    <w:rsid w:val="00A7412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7412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7412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7412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7412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74127"/>
    <w:pPr>
      <w:numPr>
        <w:numId w:val="4"/>
      </w:numPr>
    </w:pPr>
  </w:style>
  <w:style w:type="paragraph" w:styleId="ListContinue2">
    <w:name w:val="List Continue 2"/>
    <w:basedOn w:val="List2"/>
    <w:rsid w:val="00A74127"/>
    <w:pPr>
      <w:ind w:firstLine="0"/>
    </w:pPr>
  </w:style>
  <w:style w:type="paragraph" w:styleId="ListContinue3">
    <w:name w:val="List Continue 3"/>
    <w:basedOn w:val="List3"/>
    <w:rsid w:val="00A74127"/>
    <w:pPr>
      <w:ind w:left="1021" w:firstLine="0"/>
    </w:pPr>
  </w:style>
  <w:style w:type="paragraph" w:styleId="ListContinue4">
    <w:name w:val="List Continue 4"/>
    <w:basedOn w:val="List4"/>
    <w:rsid w:val="00A74127"/>
    <w:pPr>
      <w:ind w:firstLine="0"/>
    </w:pPr>
  </w:style>
  <w:style w:type="paragraph" w:styleId="ListContinue5">
    <w:name w:val="List Continue 5"/>
    <w:basedOn w:val="List5"/>
    <w:rsid w:val="00A74127"/>
    <w:pPr>
      <w:ind w:firstLine="0"/>
    </w:pPr>
  </w:style>
  <w:style w:type="paragraph" w:styleId="ListNumber3">
    <w:name w:val="List Number 3"/>
    <w:basedOn w:val="List3"/>
    <w:rsid w:val="00A74127"/>
    <w:pPr>
      <w:numPr>
        <w:numId w:val="5"/>
      </w:numPr>
    </w:pPr>
  </w:style>
  <w:style w:type="paragraph" w:styleId="ListNumber4">
    <w:name w:val="List Number 4"/>
    <w:basedOn w:val="List4"/>
    <w:rsid w:val="00A74127"/>
    <w:pPr>
      <w:numPr>
        <w:numId w:val="6"/>
      </w:numPr>
    </w:pPr>
  </w:style>
  <w:style w:type="paragraph" w:styleId="ListNumber5">
    <w:name w:val="List Number 5"/>
    <w:basedOn w:val="List5"/>
    <w:rsid w:val="00A74127"/>
    <w:pPr>
      <w:numPr>
        <w:numId w:val="7"/>
      </w:numPr>
    </w:pPr>
  </w:style>
  <w:style w:type="paragraph" w:styleId="BlockText">
    <w:name w:val="Block Text"/>
    <w:basedOn w:val="Normal"/>
    <w:rsid w:val="00A7412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7412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74127"/>
    <w:rPr>
      <w:sz w:val="16"/>
      <w:vertAlign w:val="superscript"/>
    </w:rPr>
  </w:style>
  <w:style w:type="character" w:customStyle="1" w:styleId="Symbols">
    <w:name w:val="Symbols"/>
    <w:basedOn w:val="DefaultParagraphFont"/>
    <w:rsid w:val="00A74127"/>
    <w:rPr>
      <w:rFonts w:ascii="Symbol" w:hAnsi="Symbol"/>
    </w:rPr>
  </w:style>
  <w:style w:type="character" w:customStyle="1" w:styleId="MenuOptions">
    <w:name w:val="Menu Options"/>
    <w:basedOn w:val="DefaultParagraphFont"/>
    <w:rsid w:val="00A7412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74127"/>
    <w:rPr>
      <w:b/>
    </w:rPr>
  </w:style>
  <w:style w:type="character" w:customStyle="1" w:styleId="Underlined">
    <w:name w:val="Underlined"/>
    <w:basedOn w:val="DefaultParagraphFont"/>
    <w:rsid w:val="00A74127"/>
    <w:rPr>
      <w:u w:val="single"/>
    </w:rPr>
  </w:style>
  <w:style w:type="paragraph" w:customStyle="1" w:styleId="TableBodyTextRight">
    <w:name w:val="Table Body Text Right"/>
    <w:basedOn w:val="TableBodyText"/>
    <w:rsid w:val="00A7412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74127"/>
    <w:rPr>
      <w:sz w:val="18"/>
    </w:rPr>
  </w:style>
  <w:style w:type="paragraph" w:customStyle="1" w:styleId="BodySmallRight">
    <w:name w:val="Body Small Right"/>
    <w:basedOn w:val="BodyTextRight"/>
    <w:rsid w:val="00A74127"/>
    <w:rPr>
      <w:sz w:val="18"/>
      <w:szCs w:val="18"/>
    </w:rPr>
  </w:style>
  <w:style w:type="paragraph" w:customStyle="1" w:styleId="MarginEdition">
    <w:name w:val="Margin Edition"/>
    <w:basedOn w:val="MarginNote"/>
    <w:rsid w:val="00A7412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74127"/>
    <w:rPr>
      <w:sz w:val="2"/>
      <w:szCs w:val="2"/>
    </w:rPr>
  </w:style>
  <w:style w:type="character" w:customStyle="1" w:styleId="Small">
    <w:name w:val="Small"/>
    <w:basedOn w:val="DefaultParagraphFont"/>
    <w:rsid w:val="00A74127"/>
    <w:rPr>
      <w:sz w:val="16"/>
    </w:rPr>
  </w:style>
  <w:style w:type="paragraph" w:customStyle="1" w:styleId="WideTable">
    <w:name w:val="Wide Table"/>
    <w:basedOn w:val="Normal"/>
    <w:rsid w:val="00A7412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74127"/>
  </w:style>
  <w:style w:type="paragraph" w:styleId="Quote">
    <w:name w:val="Quote"/>
    <w:basedOn w:val="Heading1"/>
    <w:link w:val="QuoteChar"/>
    <w:qFormat/>
    <w:rsid w:val="00A7412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7412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74127"/>
    <w:pPr>
      <w:pageBreakBefore/>
    </w:pPr>
  </w:style>
  <w:style w:type="paragraph" w:customStyle="1" w:styleId="Border">
    <w:name w:val="Border"/>
    <w:basedOn w:val="Normal"/>
    <w:qFormat/>
    <w:rsid w:val="00A7412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7412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7412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7412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7412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7412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7412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7412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7412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74127"/>
    <w:rPr>
      <w:u w:val="single"/>
    </w:rPr>
  </w:style>
  <w:style w:type="character" w:customStyle="1" w:styleId="BoldandItalics">
    <w:name w:val="Bold and Italics"/>
    <w:qFormat/>
    <w:rsid w:val="00A74127"/>
    <w:rPr>
      <w:b/>
      <w:i/>
      <w:u w:val="none"/>
    </w:rPr>
  </w:style>
  <w:style w:type="paragraph" w:styleId="BalloonText">
    <w:name w:val="Balloon Text"/>
    <w:basedOn w:val="Normal"/>
    <w:link w:val="BalloonTextChar"/>
    <w:rsid w:val="00A7412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7412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7412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7412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7412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7412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74127"/>
    <w:pPr>
      <w:spacing w:before="0" w:after="0"/>
    </w:pPr>
  </w:style>
  <w:style w:type="paragraph" w:customStyle="1" w:styleId="BodyTextBold">
    <w:name w:val="Body Text Bold"/>
    <w:basedOn w:val="BodyText"/>
    <w:qFormat/>
    <w:rsid w:val="00A74127"/>
    <w:rPr>
      <w:b/>
    </w:rPr>
  </w:style>
  <w:style w:type="character" w:styleId="Hyperlink">
    <w:name w:val="Hyperlink"/>
    <w:basedOn w:val="DefaultParagraphFont"/>
    <w:uiPriority w:val="99"/>
    <w:unhideWhenUsed/>
    <w:rsid w:val="003F074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629</Words>
  <Characters>4328</Characters>
  <Application>Microsoft Office Word</Application>
  <DocSecurity>0</DocSecurity>
  <Lines>149</Lines>
  <Paragraphs>110</Paragraphs>
  <ScaleCrop>false</ScaleCrop>
  <Company>Author-it Software Corporation Ltd.</Company>
  <LinksUpToDate>false</LinksUpToDate>
  <CharactersWithSpaces>4847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LGACOR004 Review rates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2025-03-01T14:18:00Z</dcterms:created>
  <dcterms:modified xsi:type="dcterms:W3CDTF">2025-03-01T14:18:00Z</dcterms:modified>
</cp:coreProperties>
</file>