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7AA" w:rsidP="00BD6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LGACOR004 Review rates</w:t>
      </w:r>
      <w:r>
        <w:fldChar w:fldCharType="end"/>
      </w:r>
    </w:p>
    <w:p w:rsidR="00BD67AA" w:rsidP="00BD67AA">
      <w:pPr>
        <w:pStyle w:val="Version"/>
        <w:sectPr w:rsidSect="00DF0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EAE" w:rsidP="00DF0EAE">
      <w:pPr>
        <w:pStyle w:val="SuperHeading"/>
      </w:pPr>
      <w:r w:rsidRPr="00DF0EAE">
        <w:t>Assessment Requirements for LGACOR004 Review rates</w:t>
      </w:r>
    </w:p>
    <w:p w:rsidR="00000000" w:rsidRPr="00DF0EAE" w:rsidP="00DF0EAE">
      <w:pPr>
        <w:pStyle w:val="Heading1"/>
      </w:pPr>
      <w:bookmarkStart w:id="1" w:name="O_1144338"/>
      <w:bookmarkEnd w:id="1"/>
      <w:r w:rsidRPr="00DF0EAE">
        <w:t>Modification History</w:t>
      </w:r>
    </w:p>
    <w:p w:rsidR="00000000" w:rsidRPr="00DF0EAE" w:rsidP="00BD67AA">
      <w:pPr>
        <w:pStyle w:val="BodyText"/>
      </w:pPr>
      <w:r w:rsidRPr="00DF0EAE">
        <w:t>Not applicable.</w:t>
      </w:r>
    </w:p>
    <w:p w:rsidR="00000000" w:rsidRPr="00DF0EAE" w:rsidP="00DF0EAE">
      <w:pPr>
        <w:pStyle w:val="Heading1"/>
      </w:pPr>
      <w:bookmarkStart w:id="2" w:name="O_1144339"/>
      <w:bookmarkEnd w:id="2"/>
      <w:r w:rsidRPr="00DF0EAE">
        <w:t>Performance Evidence</w:t>
      </w:r>
    </w:p>
    <w:p w:rsidR="00000000" w:rsidRPr="00DF0EAE" w:rsidP="00BD67AA">
      <w:pPr>
        <w:pStyle w:val="BodyText"/>
      </w:pPr>
      <w:r w:rsidRPr="00DF0EAE">
        <w:t>Evidence of the ability to complete tasks outlined in elements and performance criteria of this unit in the context of the job role, and:</w:t>
      </w:r>
    </w:p>
    <w:p w:rsidR="00000000" w:rsidRPr="00DF0EAE" w:rsidP="00DF0EAE">
      <w:pPr>
        <w:pStyle w:val="ListBullet"/>
      </w:pPr>
      <w:r w:rsidRPr="00DF0EAE">
        <w:t>review rates that involves:</w:t>
      </w:r>
    </w:p>
    <w:p w:rsidR="00000000" w:rsidRPr="00DF0EAE" w:rsidP="00DF0EAE">
      <w:pPr>
        <w:pStyle w:val="ListBullet2"/>
      </w:pPr>
      <w:r w:rsidRPr="00DF0EAE">
        <w:t>pr</w:t>
      </w:r>
      <w:r w:rsidRPr="00DF0EAE">
        <w:t>eparing and presenting one evidence-based strategic valuation report</w:t>
      </w:r>
    </w:p>
    <w:p w:rsidR="00000000" w:rsidRPr="00DF0EAE" w:rsidP="00DF0EAE">
      <w:pPr>
        <w:pStyle w:val="ListBullet2"/>
      </w:pPr>
      <w:r w:rsidRPr="00DF0EAE">
        <w:t>preparing and presenting one evidence-based strategic rates policy and structure submission.</w:t>
      </w:r>
    </w:p>
    <w:p w:rsidR="00000000" w:rsidRPr="00DF0EAE" w:rsidP="00DF0EAE">
      <w:pPr>
        <w:pStyle w:val="AllowPageBreak"/>
      </w:pPr>
    </w:p>
    <w:p w:rsidR="00000000" w:rsidRPr="00DF0EAE" w:rsidP="00DF0EAE">
      <w:pPr>
        <w:pStyle w:val="Heading1"/>
      </w:pPr>
      <w:bookmarkStart w:id="3" w:name="O_1144340"/>
      <w:bookmarkEnd w:id="3"/>
      <w:r w:rsidRPr="00DF0EAE">
        <w:t>Knowledge Evidence</w:t>
      </w:r>
    </w:p>
    <w:p w:rsidR="00000000" w:rsidRPr="00DF0EAE" w:rsidP="00BD67AA">
      <w:pPr>
        <w:pStyle w:val="BodyText"/>
      </w:pPr>
      <w:r w:rsidRPr="00DF0EAE">
        <w:t>Demonstrated knowledge required to complete the tasks ou</w:t>
      </w:r>
      <w:r w:rsidRPr="00DF0EAE">
        <w:t>tlined in elements and performance criteria of this unit:</w:t>
      </w:r>
    </w:p>
    <w:p w:rsidR="00000000" w:rsidRPr="00DF0EAE" w:rsidP="00DF0EAE">
      <w:pPr>
        <w:pStyle w:val="ListBullet"/>
      </w:pPr>
      <w:r w:rsidRPr="00DF0EAE">
        <w:t>organisational policies and procedures applicable to rates</w:t>
      </w:r>
    </w:p>
    <w:p w:rsidR="00000000" w:rsidRPr="00DF0EAE" w:rsidP="00DF0EAE">
      <w:pPr>
        <w:pStyle w:val="ListBullet"/>
      </w:pPr>
      <w:r w:rsidRPr="00DF0EAE">
        <w:t xml:space="preserve">legislative requirements applicable to rates including mandatory, discretionary and prohibitory provisions </w:t>
      </w:r>
    </w:p>
    <w:p w:rsidR="00000000" w:rsidRPr="00DF0EAE" w:rsidP="00DF0EAE">
      <w:pPr>
        <w:pStyle w:val="ListBullet"/>
      </w:pPr>
      <w:r w:rsidRPr="00DF0EAE">
        <w:t xml:space="preserve">basic accounting principles including general ledger systems </w:t>
      </w:r>
    </w:p>
    <w:p w:rsidR="00000000" w:rsidRPr="00DF0EAE" w:rsidP="00DF0EAE">
      <w:pPr>
        <w:pStyle w:val="ListBullet"/>
      </w:pPr>
      <w:r w:rsidRPr="00DF0EAE">
        <w:t xml:space="preserve">impacts of rates policy: </w:t>
      </w:r>
    </w:p>
    <w:p w:rsidR="00000000" w:rsidRPr="00DF0EAE" w:rsidP="00DF0EAE">
      <w:pPr>
        <w:pStyle w:val="ListBullet2"/>
      </w:pPr>
      <w:r w:rsidRPr="00DF0EAE">
        <w:t xml:space="preserve">social </w:t>
      </w:r>
    </w:p>
    <w:p w:rsidR="00000000" w:rsidRPr="00DF0EAE" w:rsidP="00DF0EAE">
      <w:pPr>
        <w:pStyle w:val="ListBullet2"/>
      </w:pPr>
      <w:r w:rsidRPr="00DF0EAE">
        <w:t>financial</w:t>
      </w:r>
    </w:p>
    <w:p w:rsidR="00000000" w:rsidRPr="00DF0EAE" w:rsidP="00DF0EAE">
      <w:pPr>
        <w:pStyle w:val="ListBullet"/>
      </w:pPr>
      <w:r w:rsidRPr="00DF0EAE">
        <w:t xml:space="preserve">permissible income limitations: </w:t>
      </w:r>
    </w:p>
    <w:p w:rsidR="00000000" w:rsidRPr="00DF0EAE" w:rsidP="00DF0EAE">
      <w:pPr>
        <w:pStyle w:val="ListBullet2"/>
      </w:pPr>
      <w:r w:rsidRPr="00DF0EAE">
        <w:t xml:space="preserve">special rates </w:t>
      </w:r>
    </w:p>
    <w:p w:rsidR="00000000" w:rsidRPr="00DF0EAE" w:rsidP="00DF0EAE">
      <w:pPr>
        <w:pStyle w:val="ListBullet2"/>
      </w:pPr>
      <w:r w:rsidRPr="00DF0EAE">
        <w:t xml:space="preserve">increase in charges for specific projects </w:t>
      </w:r>
    </w:p>
    <w:p w:rsidR="00000000" w:rsidRPr="00DF0EAE" w:rsidP="00DF0EAE">
      <w:pPr>
        <w:pStyle w:val="ListBullet2"/>
      </w:pPr>
      <w:r w:rsidRPr="00DF0EAE">
        <w:t xml:space="preserve">increase in total notional income </w:t>
      </w:r>
    </w:p>
    <w:p w:rsidR="00000000" w:rsidRPr="00DF0EAE" w:rsidP="00DF0EAE">
      <w:pPr>
        <w:pStyle w:val="ListBullet2"/>
      </w:pPr>
      <w:r w:rsidRPr="00DF0EAE">
        <w:t>increase in minimum r</w:t>
      </w:r>
      <w:r w:rsidRPr="00DF0EAE">
        <w:t xml:space="preserve">ates </w:t>
      </w:r>
    </w:p>
    <w:p w:rsidR="00000000" w:rsidRPr="00DF0EAE" w:rsidP="00DF0EAE">
      <w:pPr>
        <w:pStyle w:val="ListBullet"/>
      </w:pPr>
      <w:r w:rsidRPr="00DF0EAE">
        <w:t xml:space="preserve">rates structure options: </w:t>
      </w:r>
    </w:p>
    <w:p w:rsidR="00000000" w:rsidRPr="00DF0EAE" w:rsidP="00DF0EAE">
      <w:pPr>
        <w:pStyle w:val="ListBullet2"/>
      </w:pPr>
      <w:r w:rsidRPr="00DF0EAE">
        <w:t xml:space="preserve">wholly ad valorem rates versus minimum rates versus base amounts </w:t>
      </w:r>
    </w:p>
    <w:p w:rsidR="00000000" w:rsidRPr="00DF0EAE" w:rsidP="00DF0EAE">
      <w:pPr>
        <w:pStyle w:val="ListBullet2"/>
      </w:pPr>
      <w:r w:rsidRPr="00DF0EAE">
        <w:t xml:space="preserve">optional pensioner rebates </w:t>
      </w:r>
    </w:p>
    <w:p w:rsidR="00000000" w:rsidRPr="00DF0EAE" w:rsidP="00DF0EAE">
      <w:pPr>
        <w:pStyle w:val="ListBullet2"/>
      </w:pPr>
      <w:r w:rsidRPr="00DF0EAE">
        <w:t>rates in the dollar</w:t>
      </w:r>
    </w:p>
    <w:p w:rsidR="00000000" w:rsidRPr="00DF0EAE" w:rsidP="00DF0EAE">
      <w:pPr>
        <w:pStyle w:val="ListBullet2"/>
      </w:pPr>
      <w:r w:rsidRPr="00DF0EAE">
        <w:t xml:space="preserve">adjusting relativity levels </w:t>
      </w:r>
    </w:p>
    <w:p w:rsidR="00000000" w:rsidRPr="00DF0EAE" w:rsidP="00DF0EAE">
      <w:pPr>
        <w:pStyle w:val="ListBullet2"/>
      </w:pPr>
      <w:r w:rsidRPr="00DF0EAE">
        <w:t xml:space="preserve">introducing, ceasing and adjusting voluntary pensioner rebates </w:t>
      </w:r>
    </w:p>
    <w:p w:rsidR="00000000" w:rsidRPr="00DF0EAE" w:rsidP="00DF0EAE">
      <w:pPr>
        <w:pStyle w:val="ListBullet2"/>
      </w:pPr>
      <w:r w:rsidRPr="00DF0EAE">
        <w:t xml:space="preserve">introducing and ceasing discounts and allowances </w:t>
      </w:r>
    </w:p>
    <w:p w:rsidR="00000000" w:rsidRPr="00DF0EAE" w:rsidP="00DF0EAE">
      <w:pPr>
        <w:pStyle w:val="ListBullet"/>
      </w:pPr>
      <w:r w:rsidRPr="00DF0EAE">
        <w:t xml:space="preserve">rates in the dollar: </w:t>
      </w:r>
    </w:p>
    <w:p w:rsidR="00000000" w:rsidRPr="00DF0EAE" w:rsidP="00DF0EAE">
      <w:pPr>
        <w:pStyle w:val="ListBullet2"/>
      </w:pPr>
      <w:r w:rsidRPr="00DF0EAE">
        <w:t xml:space="preserve">different values for ordinary rates including sub-categorisation </w:t>
      </w:r>
    </w:p>
    <w:p w:rsidR="00000000" w:rsidRPr="00DF0EAE" w:rsidP="00DF0EAE">
      <w:pPr>
        <w:pStyle w:val="ListBullet2"/>
      </w:pPr>
      <w:r w:rsidRPr="00DF0EAE">
        <w:t xml:space="preserve">minimum and base amount payable </w:t>
      </w:r>
    </w:p>
    <w:p w:rsidR="00000000" w:rsidRPr="00DF0EAE" w:rsidP="00DF0EAE">
      <w:pPr>
        <w:pStyle w:val="ListBullet2"/>
      </w:pPr>
      <w:r w:rsidRPr="00DF0EAE">
        <w:t xml:space="preserve">special rates and concessions </w:t>
      </w:r>
    </w:p>
    <w:p w:rsidR="00000000" w:rsidRPr="00DF0EAE" w:rsidP="00DF0EAE">
      <w:pPr>
        <w:pStyle w:val="ListBullet2"/>
      </w:pPr>
      <w:r w:rsidRPr="00DF0EAE">
        <w:t>waste, domestic waste, water, sewerage rates and cha</w:t>
      </w:r>
      <w:r w:rsidRPr="00DF0EAE">
        <w:t xml:space="preserve">rges </w:t>
      </w:r>
    </w:p>
    <w:p w:rsidR="00000000" w:rsidRPr="00DF0EAE" w:rsidP="00DF0EAE">
      <w:pPr>
        <w:pStyle w:val="ListBullet2"/>
      </w:pPr>
      <w:r w:rsidRPr="00DF0EAE">
        <w:t>discounts and allowances.</w:t>
      </w:r>
    </w:p>
    <w:p w:rsidR="00000000" w:rsidRPr="00DF0EAE" w:rsidP="00DF0EAE">
      <w:pPr>
        <w:pStyle w:val="AllowPageBreak"/>
      </w:pPr>
    </w:p>
    <w:p w:rsidR="00000000" w:rsidRPr="00DF0EAE" w:rsidP="00DF0EAE">
      <w:pPr>
        <w:pStyle w:val="Heading1"/>
      </w:pPr>
      <w:bookmarkStart w:id="4" w:name="O_1144341"/>
      <w:bookmarkEnd w:id="4"/>
      <w:r w:rsidRPr="00DF0EAE">
        <w:t>Assessment Conditions</w:t>
      </w:r>
    </w:p>
    <w:p w:rsidR="00000000" w:rsidRPr="00DF0EAE" w:rsidP="00BD67AA">
      <w:pPr>
        <w:pStyle w:val="BodyText"/>
      </w:pPr>
      <w:r w:rsidRPr="00DF0EAE">
        <w:t>Skills must be demonstrated in the workplace or in a simulated work environment that reflects workplace conditions in a local government environment.</w:t>
      </w:r>
    </w:p>
    <w:p w:rsidR="00000000" w:rsidRPr="00DF0EAE" w:rsidP="00BD67AA">
      <w:pPr>
        <w:pStyle w:val="BodyText"/>
      </w:pPr>
      <w:r w:rsidRPr="00DF0EAE">
        <w:t>Assessment must ensure access to</w:t>
      </w:r>
      <w:r w:rsidRPr="00DF0EAE">
        <w:t>:</w:t>
      </w:r>
    </w:p>
    <w:p w:rsidR="00000000" w:rsidRPr="00DF0EAE" w:rsidP="00DF0EAE">
      <w:pPr>
        <w:pStyle w:val="ListBullet"/>
      </w:pPr>
      <w:r w:rsidRPr="00DF0EAE">
        <w:t>organisational policies and procedures applicable to rates</w:t>
      </w:r>
    </w:p>
    <w:p w:rsidR="00000000" w:rsidRPr="00DF0EAE" w:rsidP="00DF0EAE">
      <w:pPr>
        <w:pStyle w:val="ListBullet"/>
      </w:pPr>
      <w:r w:rsidRPr="00DF0EAE">
        <w:t>legislation applicable to rates.</w:t>
      </w:r>
    </w:p>
    <w:p w:rsidR="00000000" w:rsidRPr="00DF0EAE" w:rsidP="00DF0EAE">
      <w:pPr>
        <w:pStyle w:val="BodyText"/>
      </w:pPr>
    </w:p>
    <w:p w:rsidR="00000000" w:rsidRPr="00DF0EAE" w:rsidP="00BD67AA">
      <w:pPr>
        <w:pStyle w:val="BodyText"/>
      </w:pPr>
      <w:r w:rsidRPr="00DF0EAE">
        <w:t>Assessment must ensure use of:</w:t>
      </w:r>
    </w:p>
    <w:p w:rsidR="00000000" w:rsidRPr="00DF0EAE" w:rsidP="00DF0EAE">
      <w:pPr>
        <w:pStyle w:val="ListBullet"/>
      </w:pPr>
      <w:r w:rsidRPr="00DF0EAE">
        <w:t>raw valuation and rates data</w:t>
      </w:r>
    </w:p>
    <w:p w:rsidR="00000000" w:rsidRPr="00DF0EAE" w:rsidP="00DF0EAE">
      <w:pPr>
        <w:pStyle w:val="ListBullet"/>
      </w:pPr>
      <w:r w:rsidRPr="00DF0EAE">
        <w:t>computer.</w:t>
      </w:r>
    </w:p>
    <w:p w:rsidR="00000000" w:rsidRPr="00DF0EAE" w:rsidP="00DF0EAE">
      <w:pPr>
        <w:pStyle w:val="BodyText"/>
      </w:pPr>
    </w:p>
    <w:p w:rsidR="00000000" w:rsidRPr="00DF0EAE" w:rsidP="00BD67AA">
      <w:pPr>
        <w:pStyle w:val="BodyText"/>
      </w:pPr>
      <w:r w:rsidRPr="00DF0EAE">
        <w:t>Assessors must satisfy the Standards for Registered Training Organisations</w:t>
      </w:r>
      <w:r>
        <w:t>’</w:t>
      </w:r>
      <w:r w:rsidRPr="00DF0EAE">
        <w:t xml:space="preserve"> requirements for assessors.</w:t>
      </w:r>
    </w:p>
    <w:p w:rsidR="00000000" w:rsidRPr="00DF0EAE" w:rsidP="00DF0EAE">
      <w:pPr>
        <w:pStyle w:val="Heading1"/>
      </w:pPr>
      <w:bookmarkStart w:id="5" w:name="O_1144344"/>
      <w:bookmarkEnd w:id="5"/>
      <w:r w:rsidRPr="00DF0EAE">
        <w:t>Links</w:t>
      </w:r>
    </w:p>
    <w:p w:rsidR="00000000" w:rsidRPr="00DF0EAE" w:rsidP="00BD67AA">
      <w:pPr>
        <w:pStyle w:val="BodyText"/>
      </w:pPr>
      <w:r w:rsidRPr="00DF0EA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D341A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F0EAE" w:rsidP="00DF0EAE"/>
    <w:sectPr w:rsidSect="00DF0E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AE" w:rsidRPr="00BD67AA" w:rsidP="00BD6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A" w:rsidP="00DF0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7AA" w:rsidP="00DF0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67AA" w:rsidP="00DF0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EAE" w:rsidRPr="00BD67AA" w:rsidP="00BD6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A" w:rsidRPr="002D2AF8" w:rsidP="00DF0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LGACOR004 Review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D67AA" w:rsidP="00DF0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A4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84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40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EAE"/>
  </w:style>
  <w:style w:type="character" w:customStyle="1" w:styleId="Heading1Char">
    <w:name w:val="Heading 1 Char"/>
    <w:basedOn w:val="DefaultParagraphFont"/>
    <w:link w:val="Heading1"/>
    <w:rsid w:val="00DF0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E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0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EAE"/>
    <w:rPr>
      <w:b/>
      <w:spacing w:val="0"/>
    </w:rPr>
  </w:style>
  <w:style w:type="paragraph" w:customStyle="1" w:styleId="SuperTitle">
    <w:name w:val="SuperTitle"/>
    <w:basedOn w:val="Title"/>
    <w:rsid w:val="00DF0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EAE"/>
    <w:rPr>
      <w:i/>
    </w:rPr>
  </w:style>
  <w:style w:type="paragraph" w:styleId="Caption">
    <w:name w:val="caption"/>
    <w:basedOn w:val="BodyText"/>
    <w:next w:val="Normal"/>
    <w:qFormat/>
    <w:rsid w:val="00DF0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EAE"/>
  </w:style>
  <w:style w:type="paragraph" w:styleId="TableofFigures">
    <w:name w:val="table of figures"/>
    <w:basedOn w:val="Normal"/>
    <w:next w:val="Normal"/>
    <w:semiHidden/>
    <w:rsid w:val="00DF0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EAE"/>
    <w:rPr>
      <w:rFonts w:ascii="Wingdings" w:hAnsi="Wingdings"/>
    </w:rPr>
  </w:style>
  <w:style w:type="paragraph" w:customStyle="1" w:styleId="TableHeading">
    <w:name w:val="Table Heading"/>
    <w:basedOn w:val="HeadingBase"/>
    <w:rsid w:val="00DF0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EAE"/>
    <w:rPr>
      <w:color w:val="0033CC"/>
      <w:u w:val="none"/>
    </w:rPr>
  </w:style>
  <w:style w:type="paragraph" w:customStyle="1" w:styleId="BodyTextRight">
    <w:name w:val="Body Text Right"/>
    <w:basedOn w:val="BodyText"/>
    <w:rsid w:val="00DF0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EAE"/>
    <w:rPr>
      <w:sz w:val="32"/>
    </w:rPr>
  </w:style>
  <w:style w:type="paragraph" w:customStyle="1" w:styleId="HeadingProcedure">
    <w:name w:val="Heading Procedure"/>
    <w:basedOn w:val="HeadingBase"/>
    <w:next w:val="Normal"/>
    <w:rsid w:val="00DF0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EAE"/>
    <w:pPr>
      <w:spacing w:before="60" w:after="60"/>
    </w:pPr>
  </w:style>
  <w:style w:type="paragraph" w:styleId="ListContinue">
    <w:name w:val="List Continue"/>
    <w:basedOn w:val="List"/>
    <w:rsid w:val="00DF0EAE"/>
    <w:pPr>
      <w:ind w:firstLine="0"/>
    </w:pPr>
  </w:style>
  <w:style w:type="paragraph" w:customStyle="1" w:styleId="ListNote">
    <w:name w:val="List Note"/>
    <w:basedOn w:val="List"/>
    <w:rsid w:val="00DF0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EAE"/>
    <w:rPr>
      <w:rFonts w:ascii="Courier New" w:hAnsi="Courier New"/>
    </w:rPr>
  </w:style>
  <w:style w:type="paragraph" w:customStyle="1" w:styleId="NoteBullet">
    <w:name w:val="Note Bullet"/>
    <w:basedOn w:val="Note"/>
    <w:rsid w:val="00DF0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EAE"/>
    <w:rPr>
      <w:b/>
      <w:smallCaps/>
    </w:rPr>
  </w:style>
  <w:style w:type="paragraph" w:customStyle="1" w:styleId="TableListNumber">
    <w:name w:val="Table List Number"/>
    <w:basedOn w:val="ListNumber"/>
    <w:rsid w:val="00DF0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EAE"/>
    <w:pPr>
      <w:numPr>
        <w:numId w:val="9"/>
      </w:numPr>
    </w:pPr>
  </w:style>
  <w:style w:type="paragraph" w:customStyle="1" w:styleId="ListAlpha2">
    <w:name w:val="List Alpha 2"/>
    <w:basedOn w:val="List2"/>
    <w:rsid w:val="00DF0EAE"/>
    <w:pPr>
      <w:numPr>
        <w:numId w:val="8"/>
      </w:numPr>
    </w:pPr>
  </w:style>
  <w:style w:type="paragraph" w:styleId="List2">
    <w:name w:val="List 2"/>
    <w:basedOn w:val="BodyText"/>
    <w:rsid w:val="00DF0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EAE"/>
    <w:pPr>
      <w:numPr>
        <w:numId w:val="4"/>
      </w:numPr>
    </w:pPr>
  </w:style>
  <w:style w:type="paragraph" w:styleId="ListContinue2">
    <w:name w:val="List Continue 2"/>
    <w:basedOn w:val="List2"/>
    <w:rsid w:val="00DF0EAE"/>
    <w:pPr>
      <w:ind w:firstLine="0"/>
    </w:pPr>
  </w:style>
  <w:style w:type="paragraph" w:styleId="ListContinue3">
    <w:name w:val="List Continue 3"/>
    <w:basedOn w:val="List3"/>
    <w:rsid w:val="00DF0EAE"/>
    <w:pPr>
      <w:ind w:left="1021" w:firstLine="0"/>
    </w:pPr>
  </w:style>
  <w:style w:type="paragraph" w:styleId="ListContinue4">
    <w:name w:val="List Continue 4"/>
    <w:basedOn w:val="List4"/>
    <w:rsid w:val="00DF0EAE"/>
    <w:pPr>
      <w:ind w:firstLine="0"/>
    </w:pPr>
  </w:style>
  <w:style w:type="paragraph" w:styleId="ListContinue5">
    <w:name w:val="List Continue 5"/>
    <w:basedOn w:val="List5"/>
    <w:rsid w:val="00DF0EAE"/>
    <w:pPr>
      <w:ind w:firstLine="0"/>
    </w:pPr>
  </w:style>
  <w:style w:type="paragraph" w:styleId="ListNumber3">
    <w:name w:val="List Number 3"/>
    <w:basedOn w:val="List3"/>
    <w:rsid w:val="00DF0EAE"/>
    <w:pPr>
      <w:numPr>
        <w:numId w:val="5"/>
      </w:numPr>
    </w:pPr>
  </w:style>
  <w:style w:type="paragraph" w:styleId="ListNumber4">
    <w:name w:val="List Number 4"/>
    <w:basedOn w:val="List4"/>
    <w:rsid w:val="00DF0EAE"/>
    <w:pPr>
      <w:numPr>
        <w:numId w:val="6"/>
      </w:numPr>
    </w:pPr>
  </w:style>
  <w:style w:type="paragraph" w:styleId="ListNumber5">
    <w:name w:val="List Number 5"/>
    <w:basedOn w:val="List5"/>
    <w:rsid w:val="00DF0EAE"/>
    <w:pPr>
      <w:numPr>
        <w:numId w:val="7"/>
      </w:numPr>
    </w:pPr>
  </w:style>
  <w:style w:type="paragraph" w:styleId="BlockText">
    <w:name w:val="Block Text"/>
    <w:basedOn w:val="Normal"/>
    <w:rsid w:val="00DF0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EAE"/>
    <w:rPr>
      <w:sz w:val="16"/>
      <w:vertAlign w:val="superscript"/>
    </w:rPr>
  </w:style>
  <w:style w:type="character" w:customStyle="1" w:styleId="Symbols">
    <w:name w:val="Symbols"/>
    <w:basedOn w:val="DefaultParagraphFont"/>
    <w:rsid w:val="00DF0EAE"/>
    <w:rPr>
      <w:rFonts w:ascii="Symbol" w:hAnsi="Symbol"/>
    </w:rPr>
  </w:style>
  <w:style w:type="character" w:customStyle="1" w:styleId="MenuOptions">
    <w:name w:val="Menu Options"/>
    <w:basedOn w:val="DefaultParagraphFont"/>
    <w:rsid w:val="00DF0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EAE"/>
    <w:rPr>
      <w:b/>
    </w:rPr>
  </w:style>
  <w:style w:type="character" w:customStyle="1" w:styleId="Underlined">
    <w:name w:val="Underlined"/>
    <w:basedOn w:val="DefaultParagraphFont"/>
    <w:rsid w:val="00DF0EAE"/>
    <w:rPr>
      <w:u w:val="single"/>
    </w:rPr>
  </w:style>
  <w:style w:type="paragraph" w:customStyle="1" w:styleId="TableBodyTextRight">
    <w:name w:val="Table Body Text Right"/>
    <w:basedOn w:val="TableBodyText"/>
    <w:rsid w:val="00DF0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EAE"/>
    <w:rPr>
      <w:sz w:val="18"/>
    </w:rPr>
  </w:style>
  <w:style w:type="paragraph" w:customStyle="1" w:styleId="BodySmallRight">
    <w:name w:val="Body Small Right"/>
    <w:basedOn w:val="BodyTextRight"/>
    <w:rsid w:val="00DF0EAE"/>
    <w:rPr>
      <w:sz w:val="18"/>
      <w:szCs w:val="18"/>
    </w:rPr>
  </w:style>
  <w:style w:type="paragraph" w:customStyle="1" w:styleId="MarginEdition">
    <w:name w:val="Margin Edition"/>
    <w:basedOn w:val="MarginNote"/>
    <w:rsid w:val="00DF0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EAE"/>
    <w:rPr>
      <w:sz w:val="2"/>
      <w:szCs w:val="2"/>
    </w:rPr>
  </w:style>
  <w:style w:type="character" w:customStyle="1" w:styleId="Small">
    <w:name w:val="Small"/>
    <w:basedOn w:val="DefaultParagraphFont"/>
    <w:rsid w:val="00DF0EAE"/>
    <w:rPr>
      <w:sz w:val="16"/>
    </w:rPr>
  </w:style>
  <w:style w:type="paragraph" w:customStyle="1" w:styleId="WideTable">
    <w:name w:val="Wide Table"/>
    <w:basedOn w:val="Normal"/>
    <w:rsid w:val="00DF0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EAE"/>
  </w:style>
  <w:style w:type="paragraph" w:styleId="Quote">
    <w:name w:val="Quote"/>
    <w:basedOn w:val="Heading1"/>
    <w:link w:val="QuoteChar"/>
    <w:qFormat/>
    <w:rsid w:val="00DF0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EAE"/>
    <w:pPr>
      <w:pageBreakBefore/>
    </w:pPr>
  </w:style>
  <w:style w:type="paragraph" w:customStyle="1" w:styleId="Border">
    <w:name w:val="Border"/>
    <w:basedOn w:val="Normal"/>
    <w:qFormat/>
    <w:rsid w:val="00DF0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EAE"/>
    <w:rPr>
      <w:u w:val="single"/>
    </w:rPr>
  </w:style>
  <w:style w:type="character" w:customStyle="1" w:styleId="BoldandItalics">
    <w:name w:val="Bold and Italics"/>
    <w:qFormat/>
    <w:rsid w:val="00DF0EAE"/>
    <w:rPr>
      <w:b/>
      <w:i/>
      <w:u w:val="none"/>
    </w:rPr>
  </w:style>
  <w:style w:type="paragraph" w:styleId="BalloonText">
    <w:name w:val="Balloon Text"/>
    <w:basedOn w:val="Normal"/>
    <w:link w:val="BalloonTextChar"/>
    <w:rsid w:val="00DF0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EAE"/>
    <w:pPr>
      <w:spacing w:before="0" w:after="0"/>
    </w:pPr>
  </w:style>
  <w:style w:type="paragraph" w:customStyle="1" w:styleId="BodyTextBold">
    <w:name w:val="Body Text Bold"/>
    <w:basedOn w:val="BodyText"/>
    <w:qFormat/>
    <w:rsid w:val="00DF0EAE"/>
    <w:rPr>
      <w:b/>
    </w:rPr>
  </w:style>
  <w:style w:type="character" w:styleId="Hyperlink">
    <w:name w:val="Hyperlink"/>
    <w:basedOn w:val="DefaultParagraphFont"/>
    <w:uiPriority w:val="99"/>
    <w:unhideWhenUsed/>
    <w:rsid w:val="00BD6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2076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LGACOR004 Review rates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2021-02-10T07:39:00Z</dcterms:created>
  <dcterms:modified xsi:type="dcterms:W3CDTF">2021-02-10T07:39:00Z</dcterms:modified>
</cp:coreProperties>
</file>