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066" w:rsidP="00327066">
      <w:pPr>
        <w:pStyle w:val="Title"/>
      </w:pPr>
      <w:r>
        <w:fldChar w:fldCharType="begin"/>
      </w:r>
      <w:r>
        <w:instrText xml:space="preserve"> TITLE   \* MERGEFORMAT </w:instrText>
      </w:r>
      <w:r>
        <w:fldChar w:fldCharType="separate"/>
      </w:r>
      <w:r>
        <w:t>ICTWOR4079A Schedule equipment maintenance</w:t>
      </w:r>
      <w:r>
        <w:fldChar w:fldCharType="end"/>
      </w:r>
    </w:p>
    <w:p w:rsidR="00327066" w:rsidP="00327066">
      <w:pPr>
        <w:pStyle w:val="Version"/>
        <w:sectPr w:rsidSect="00815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C84" w:rsidP="00815C84">
      <w:pPr>
        <w:pStyle w:val="SuperHeading"/>
      </w:pPr>
      <w:r w:rsidRPr="00815C84">
        <w:t>ICTWOR4079A Schedule equipment maintenance</w:t>
      </w:r>
    </w:p>
    <w:p w:rsidR="00000000" w:rsidRPr="00815C84" w:rsidP="00815C84">
      <w:pPr>
        <w:pStyle w:val="Heading1"/>
      </w:pPr>
      <w:bookmarkStart w:id="1" w:name="O_271966"/>
      <w:bookmarkEnd w:id="1"/>
      <w:r w:rsidRPr="00815C84">
        <w:t>Modification History</w:t>
      </w:r>
    </w:p>
    <w:p w:rsidR="00000000" w:rsidRPr="00815C84" w:rsidP="00815C84">
      <w:pPr>
        <w:pStyle w:val="BodyText"/>
      </w:pPr>
      <w:r w:rsidRPr="00815C84">
        <w:t>Not Applicable</w:t>
      </w:r>
    </w:p>
    <w:p w:rsidR="00000000" w:rsidRPr="00815C84" w:rsidP="00815C84">
      <w:pPr>
        <w:pStyle w:val="AllowPageBreak"/>
      </w:pPr>
    </w:p>
    <w:p w:rsidR="00000000" w:rsidRPr="00815C84" w:rsidP="00815C84">
      <w:pPr>
        <w:pStyle w:val="Heading1"/>
      </w:pPr>
      <w:bookmarkStart w:id="2" w:name="O_210200"/>
      <w:bookmarkEnd w:id="2"/>
      <w:r w:rsidRPr="00815C84">
        <w:t>Unit Descriptor</w:t>
      </w:r>
    </w:p>
    <w:tbl>
      <w:tblPr>
        <w:tblW w:w="0" w:type="auto"/>
        <w:tblLayout w:type="fixed"/>
        <w:tblCellMar>
          <w:left w:w="62" w:type="dxa"/>
          <w:right w:w="62" w:type="dxa"/>
        </w:tblCellMar>
        <w:tblLook w:val="0000"/>
      </w:tblPr>
      <w:tblGrid>
        <w:gridCol w:w="2652"/>
        <w:gridCol w:w="5870"/>
      </w:tblGrid>
      <w:tr w:rsidTr="00327066">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This unit describes the performance outcomes, skills and knowledge required to schedule maintenance of telec</w:t>
            </w:r>
            <w:r w:rsidRPr="00815C84">
              <w:t>ommunications equipment and networks on customer premises and service provider networks.</w:t>
            </w:r>
          </w:p>
          <w:p w:rsidR="00000000" w:rsidRPr="00815C84" w:rsidP="00815C84">
            <w:pPr>
              <w:pStyle w:val="BodyText"/>
            </w:pPr>
          </w:p>
          <w:p w:rsidR="00000000" w:rsidRPr="00815C84" w:rsidP="00815C84">
            <w:pPr>
              <w:pStyle w:val="BodyText"/>
            </w:pPr>
            <w:r w:rsidRPr="00815C84">
              <w:t>No licensing, legislative, regulatory or certification requirements apply to this unit at the time of endorsement but users should confirm requirements with the relev</w:t>
            </w:r>
            <w:r w:rsidRPr="00815C84">
              <w:t>ant federal, state or territory authority.</w:t>
            </w:r>
          </w:p>
        </w:tc>
      </w:tr>
    </w:tbl>
    <w:p w:rsidR="00327066" w:rsidP="00815C84">
      <w:pPr>
        <w:pStyle w:val="BodyText"/>
      </w:pPr>
    </w:p>
    <w:p w:rsidR="00327066" w:rsidP="00815C84">
      <w:pPr>
        <w:pStyle w:val="BodyText"/>
      </w:pPr>
    </w:p>
    <w:p w:rsidR="00000000" w:rsidRPr="00815C84" w:rsidP="00815C84">
      <w:pPr>
        <w:pStyle w:val="Heading1"/>
      </w:pPr>
      <w:bookmarkStart w:id="3" w:name="O_210204"/>
      <w:bookmarkEnd w:id="3"/>
      <w:r w:rsidRPr="00815C84">
        <w:t>Application of the Unit</w:t>
      </w:r>
    </w:p>
    <w:tbl>
      <w:tblPr>
        <w:tblW w:w="0" w:type="auto"/>
        <w:tblLayout w:type="fixed"/>
        <w:tblCellMar>
          <w:left w:w="62" w:type="dxa"/>
          <w:right w:w="62" w:type="dxa"/>
        </w:tblCellMar>
        <w:tblLook w:val="0000"/>
      </w:tblPr>
      <w:tblGrid>
        <w:gridCol w:w="2747"/>
        <w:gridCol w:w="5775"/>
      </w:tblGrid>
      <w:tr w:rsidTr="0032706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Technical staff who undertake preventative maintenance of telecommunications systems apply the skills and knowledge in this unit.</w:t>
            </w:r>
          </w:p>
          <w:p w:rsidR="00000000" w:rsidRPr="00815C84" w:rsidP="00815C84">
            <w:pPr>
              <w:pStyle w:val="BodyText"/>
            </w:pPr>
          </w:p>
          <w:p w:rsidR="00000000" w:rsidRPr="00815C84" w:rsidP="00815C84">
            <w:pPr>
              <w:pStyle w:val="BodyText"/>
            </w:pPr>
            <w:r w:rsidRPr="00815C84">
              <w:t>This unit applies to indoor and outdoor installation and may be applied to domestic, commercial or industrial installations.</w:t>
            </w:r>
          </w:p>
          <w:p w:rsidR="00000000" w:rsidRPr="00815C84" w:rsidP="00815C84">
            <w:pPr>
              <w:pStyle w:val="BodyText"/>
            </w:pPr>
          </w:p>
          <w:p w:rsidR="00000000" w:rsidRPr="00815C84" w:rsidP="00815C84">
            <w:pPr>
              <w:pStyle w:val="BodyText"/>
            </w:pPr>
            <w:r w:rsidRPr="00815C84">
              <w:t>Relevant jobs roles include a supervisor in charge of maintenance teams responsible for the upkeep of telecommunications equipment</w:t>
            </w:r>
            <w:r w:rsidRPr="00815C84">
              <w:t xml:space="preserve"> to ensure reliable performance of legacy equipment.</w:t>
            </w:r>
          </w:p>
        </w:tc>
      </w:tr>
    </w:tbl>
    <w:p w:rsidR="00327066" w:rsidP="00815C84">
      <w:pPr>
        <w:pStyle w:val="BodyText"/>
      </w:pPr>
    </w:p>
    <w:p w:rsidR="00327066" w:rsidP="00815C84">
      <w:pPr>
        <w:pStyle w:val="BodyText"/>
      </w:pPr>
    </w:p>
    <w:p w:rsidR="00000000" w:rsidRPr="00815C84" w:rsidP="00815C84">
      <w:pPr>
        <w:pStyle w:val="Heading1"/>
      </w:pPr>
      <w:bookmarkStart w:id="4" w:name="O_280226"/>
      <w:bookmarkEnd w:id="4"/>
      <w:r w:rsidRPr="00815C84">
        <w:t>Licensing/Regulatory Information</w:t>
      </w:r>
    </w:p>
    <w:p w:rsidR="00000000" w:rsidRPr="00815C84" w:rsidP="00815C84">
      <w:pPr>
        <w:pStyle w:val="BodyText"/>
      </w:pPr>
      <w:r w:rsidRPr="00815C84">
        <w:t>Refer to Unit Descriptor</w:t>
      </w:r>
    </w:p>
    <w:p w:rsidR="00000000" w:rsidRPr="00815C84" w:rsidP="00815C84">
      <w:pPr>
        <w:pStyle w:val="AllowPageBreak"/>
      </w:pPr>
    </w:p>
    <w:p w:rsidR="00000000" w:rsidRPr="00815C84" w:rsidP="00815C84">
      <w:pPr>
        <w:pStyle w:val="Heading1"/>
      </w:pPr>
      <w:bookmarkStart w:id="5" w:name="O_210202"/>
      <w:bookmarkEnd w:id="5"/>
      <w:r w:rsidRPr="00815C84">
        <w:t>Pre-Requisites</w:t>
      </w:r>
    </w:p>
    <w:tbl>
      <w:tblPr>
        <w:tblW w:w="0" w:type="auto"/>
        <w:tblLayout w:type="fixed"/>
        <w:tblCellMar>
          <w:left w:w="62" w:type="dxa"/>
          <w:right w:w="62" w:type="dxa"/>
        </w:tblCellMar>
        <w:tblLook w:val="0000"/>
      </w:tblPr>
      <w:tblGrid>
        <w:gridCol w:w="3218"/>
        <w:gridCol w:w="1205"/>
        <w:gridCol w:w="4099"/>
      </w:tblGrid>
      <w:tr w:rsidTr="00327066">
        <w:tblPrEx>
          <w:tblW w:w="0" w:type="auto"/>
          <w:tblLayout w:type="fixed"/>
          <w:tblCellMar>
            <w:left w:w="62" w:type="dxa"/>
            <w:right w:w="62" w:type="dxa"/>
          </w:tblCellMar>
          <w:tblLook w:val="0000"/>
        </w:tblPrEx>
        <w:trPr>
          <w:tblHeader/>
        </w:trPr>
        <w:tc>
          <w:tcPr>
            <w:tcW w:w="3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Prerequisite</w:t>
            </w:r>
            <w:r w:rsidRPr="00815C84">
              <w:t xml:space="preserve">  </w:t>
            </w:r>
            <w:r w:rsidRPr="00815C84">
              <w:rPr>
                <w:rStyle w:val="SpecialBold"/>
              </w:rPr>
              <w:t>units</w:t>
            </w:r>
          </w:p>
        </w:tc>
        <w:tc>
          <w:tcPr>
            <w:tcW w:w="53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p>
        </w:tc>
      </w:tr>
      <w:tr w:rsidTr="00327066">
        <w:tblPrEx>
          <w:tblW w:w="0" w:type="auto"/>
          <w:tblLayout w:type="fixed"/>
          <w:tblCellMar>
            <w:left w:w="62" w:type="dxa"/>
            <w:right w:w="62" w:type="dxa"/>
          </w:tblCellMar>
          <w:tblLook w:val="0000"/>
        </w:tblPrEx>
        <w:tc>
          <w:tcPr>
            <w:tcW w:w="3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p>
        </w:tc>
      </w:tr>
      <w:tr w:rsidTr="00327066">
        <w:tblPrEx>
          <w:tblW w:w="0" w:type="auto"/>
          <w:tblLayout w:type="fixed"/>
          <w:tblCellMar>
            <w:left w:w="62" w:type="dxa"/>
            <w:right w:w="62" w:type="dxa"/>
          </w:tblCellMar>
          <w:tblLook w:val="0000"/>
        </w:tblPrEx>
        <w:tc>
          <w:tcPr>
            <w:tcW w:w="3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p>
        </w:tc>
      </w:tr>
    </w:tbl>
    <w:p w:rsidR="00327066" w:rsidP="00815C84">
      <w:pPr>
        <w:pStyle w:val="BodyText"/>
      </w:pPr>
    </w:p>
    <w:p w:rsidR="00327066" w:rsidP="00815C84">
      <w:pPr>
        <w:pStyle w:val="BodyText"/>
      </w:pPr>
    </w:p>
    <w:p w:rsidR="00000000" w:rsidRPr="00815C84" w:rsidP="00815C84">
      <w:pPr>
        <w:pStyle w:val="Heading1"/>
      </w:pPr>
      <w:bookmarkStart w:id="6" w:name="O_210201"/>
      <w:bookmarkEnd w:id="6"/>
      <w:r w:rsidRPr="00815C84">
        <w:t>Employability Skills Information</w:t>
      </w:r>
    </w:p>
    <w:tbl>
      <w:tblPr>
        <w:tblW w:w="0" w:type="auto"/>
        <w:tblLayout w:type="fixed"/>
        <w:tblCellMar>
          <w:left w:w="62" w:type="dxa"/>
          <w:right w:w="62" w:type="dxa"/>
        </w:tblCellMar>
        <w:tblLook w:val="0000"/>
      </w:tblPr>
      <w:tblGrid>
        <w:gridCol w:w="2802"/>
        <w:gridCol w:w="5720"/>
      </w:tblGrid>
      <w:tr w:rsidTr="003270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This unit contains employability skills.</w:t>
            </w:r>
          </w:p>
        </w:tc>
      </w:tr>
    </w:tbl>
    <w:p w:rsidR="00327066" w:rsidP="00815C84">
      <w:pPr>
        <w:pStyle w:val="BodyText"/>
      </w:pPr>
    </w:p>
    <w:p w:rsidR="00327066" w:rsidP="00815C84">
      <w:pPr>
        <w:pStyle w:val="BodyText"/>
      </w:pPr>
    </w:p>
    <w:p w:rsidR="00000000" w:rsidRPr="00815C84" w:rsidP="00815C84">
      <w:pPr>
        <w:pStyle w:val="Heading1"/>
      </w:pPr>
      <w:bookmarkStart w:id="7" w:name="O_290012"/>
      <w:bookmarkEnd w:id="7"/>
      <w:r w:rsidRPr="00815C84">
        <w:t>Elements and Performance Criteria Pre-Content</w:t>
      </w:r>
    </w:p>
    <w:tbl>
      <w:tblPr>
        <w:tblW w:w="0" w:type="auto"/>
        <w:tblLayout w:type="fixed"/>
        <w:tblCellMar>
          <w:left w:w="62" w:type="dxa"/>
          <w:right w:w="62" w:type="dxa"/>
        </w:tblCellMar>
        <w:tblLook w:val="0000"/>
      </w:tblPr>
      <w:tblGrid>
        <w:gridCol w:w="2564"/>
        <w:gridCol w:w="5958"/>
      </w:tblGrid>
      <w:tr w:rsidTr="0032706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Performance criteria describe the performance needed to demons</w:t>
            </w:r>
            <w:r w:rsidRPr="00815C8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15C84" w:rsidP="00815C84">
      <w:pPr>
        <w:pStyle w:val="BodyText"/>
      </w:pPr>
    </w:p>
    <w:p w:rsidR="00000000" w:rsidRPr="00815C84" w:rsidP="00815C84">
      <w:pPr>
        <w:pStyle w:val="AllowPageBreak"/>
      </w:pPr>
    </w:p>
    <w:p w:rsidR="00000000" w:rsidRPr="00815C84" w:rsidP="00815C84">
      <w:pPr>
        <w:pStyle w:val="Heading1"/>
      </w:pPr>
      <w:bookmarkStart w:id="8" w:name="O_236679"/>
      <w:bookmarkEnd w:id="8"/>
      <w:r w:rsidRPr="00815C84">
        <w:t>Elements and Performance Criteria</w:t>
      </w:r>
    </w:p>
    <w:tbl>
      <w:tblPr>
        <w:tblW w:w="0" w:type="auto"/>
        <w:tblLayout w:type="fixed"/>
        <w:tblCellMar>
          <w:left w:w="62" w:type="dxa"/>
          <w:right w:w="62" w:type="dxa"/>
        </w:tblCellMar>
        <w:tblLook w:val="0000"/>
      </w:tblPr>
      <w:tblGrid>
        <w:gridCol w:w="2564"/>
        <w:gridCol w:w="5958"/>
      </w:tblGrid>
      <w:tr w:rsidTr="00327066">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PERFORMANCE CRITERIA</w:t>
            </w:r>
          </w:p>
        </w:tc>
      </w:tr>
      <w:tr w:rsidTr="0032706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List"/>
              <w:rPr>
                <w:lang w:val="en-NZ"/>
              </w:rPr>
            </w:pPr>
            <w:r w:rsidRPr="00815C84">
              <w:t>1.</w:t>
            </w:r>
            <w:r w:rsidRPr="00815C84">
              <w:tab/>
              <w:t>Identify preventative maintenance program for customers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2"/>
            </w:pPr>
            <w:r w:rsidRPr="00815C84">
              <w:t>1.1.</w:t>
            </w:r>
            <w:r w:rsidRPr="00815C84">
              <w:tab/>
              <w:t xml:space="preserve">Verify details of </w:t>
            </w:r>
            <w:r w:rsidRPr="00815C84">
              <w:rPr>
                <w:rStyle w:val="BoldandItalics"/>
              </w:rPr>
              <w:t>customer</w:t>
            </w:r>
            <w:r w:rsidRPr="00815C84">
              <w:t xml:space="preserve"> system and equipment type to assess level of maintenance required</w:t>
            </w:r>
          </w:p>
          <w:p w:rsidR="00000000" w:rsidRPr="00815C84" w:rsidP="00815C84">
            <w:pPr>
              <w:pStyle w:val="List2"/>
            </w:pPr>
            <w:r w:rsidRPr="00815C84">
              <w:t>1.2.</w:t>
            </w:r>
            <w:r w:rsidRPr="00815C84">
              <w:tab/>
              <w:t>Determine type and ext</w:t>
            </w:r>
            <w:r w:rsidRPr="00815C84">
              <w:t xml:space="preserve">ent of maintenance agreed against the existing </w:t>
            </w:r>
            <w:r w:rsidRPr="00815C84">
              <w:rPr>
                <w:rStyle w:val="BoldandItalics"/>
              </w:rPr>
              <w:t>service level agreement</w:t>
            </w:r>
            <w:r w:rsidRPr="00815C84">
              <w:t xml:space="preserve"> with the customer</w:t>
            </w:r>
          </w:p>
          <w:p w:rsidR="00000000" w:rsidP="00815C84">
            <w:pPr>
              <w:pStyle w:val="List2"/>
              <w:rPr>
                <w:lang w:val="en-NZ"/>
              </w:rPr>
            </w:pPr>
            <w:r w:rsidRPr="00815C84">
              <w:t>1.3.</w:t>
            </w:r>
            <w:r w:rsidRPr="00815C84">
              <w:tab/>
              <w:t>Contact customer and agree on suitable time to carry out maintenance program</w:t>
            </w:r>
          </w:p>
        </w:tc>
      </w:tr>
      <w:tr w:rsidTr="0032706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List"/>
              <w:rPr>
                <w:lang w:val="en-NZ"/>
              </w:rPr>
            </w:pPr>
            <w:r w:rsidRPr="00815C84">
              <w:t>2.</w:t>
            </w:r>
            <w:r w:rsidRPr="00815C84">
              <w:tab/>
              <w:t>Plan maintenance and fault clearance activity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2"/>
            </w:pPr>
            <w:r w:rsidRPr="00815C84">
              <w:t>2.1.</w:t>
            </w:r>
            <w:r w:rsidRPr="00815C84">
              <w:tab/>
            </w:r>
            <w:r w:rsidRPr="00815C84">
              <w:t xml:space="preserve">Verify details of warranties and service agreements for customer equipment and advise customer of </w:t>
            </w:r>
            <w:r w:rsidRPr="00815C84">
              <w:rPr>
                <w:rStyle w:val="BoldandItalics"/>
              </w:rPr>
              <w:t>charging details</w:t>
            </w:r>
            <w:r w:rsidRPr="00815C84">
              <w:t xml:space="preserve"> where warranty or agreement does not exist</w:t>
            </w:r>
          </w:p>
          <w:p w:rsidR="00000000" w:rsidRPr="00815C84" w:rsidP="00815C84">
            <w:pPr>
              <w:pStyle w:val="List2"/>
            </w:pPr>
            <w:r w:rsidRPr="00815C84">
              <w:t>2.2.</w:t>
            </w:r>
            <w:r w:rsidRPr="00815C84">
              <w:tab/>
              <w:t>Negotiate and agree on commitments and responsibility with the customer</w:t>
            </w:r>
          </w:p>
          <w:p w:rsidR="00000000" w:rsidP="00815C84">
            <w:pPr>
              <w:pStyle w:val="List2"/>
              <w:rPr>
                <w:lang w:val="en-NZ"/>
              </w:rPr>
            </w:pPr>
            <w:r w:rsidRPr="00815C84">
              <w:t>2.3.</w:t>
            </w:r>
            <w:r w:rsidRPr="00815C84">
              <w:tab/>
              <w:t>Organise work pr</w:t>
            </w:r>
            <w:r w:rsidRPr="00815C84">
              <w:t>iorities so that maintenance staff are available to meet scheduled commitments</w:t>
            </w:r>
          </w:p>
        </w:tc>
      </w:tr>
      <w:tr w:rsidTr="0032706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List"/>
              <w:rPr>
                <w:lang w:val="en-NZ"/>
              </w:rPr>
            </w:pPr>
            <w:r w:rsidRPr="00815C84">
              <w:t>3.</w:t>
            </w:r>
            <w:r w:rsidRPr="00815C84">
              <w:tab/>
              <w:t>Arrange allocation of labour resources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2"/>
            </w:pPr>
            <w:r w:rsidRPr="00815C84">
              <w:t>3.1.</w:t>
            </w:r>
            <w:r w:rsidRPr="00815C84">
              <w:tab/>
              <w:t>Evaluate the expertise and competencies of staff to meet skills required to maintain the equipment noted in the service level agr</w:t>
            </w:r>
            <w:r w:rsidRPr="00815C84">
              <w:t xml:space="preserve">eement </w:t>
            </w:r>
          </w:p>
          <w:p w:rsidR="00000000" w:rsidRPr="00815C84" w:rsidP="00815C84">
            <w:pPr>
              <w:pStyle w:val="List2"/>
            </w:pPr>
            <w:r w:rsidRPr="00815C84">
              <w:t>3.2.</w:t>
            </w:r>
            <w:r w:rsidRPr="00815C84">
              <w:tab/>
              <w:t>Allocate staff member with the appropriate skills and competency to the task to minimise risk of failure</w:t>
            </w:r>
          </w:p>
          <w:p w:rsidR="00000000" w:rsidRPr="00815C84" w:rsidP="00815C84">
            <w:pPr>
              <w:pStyle w:val="List2"/>
            </w:pPr>
            <w:r w:rsidRPr="00815C84">
              <w:t>3.3.</w:t>
            </w:r>
            <w:r w:rsidRPr="00815C84">
              <w:tab/>
              <w:t>Advise the designated repair officer of responsibilities, warranties and service agreements in conducting maintenance and fault repai</w:t>
            </w:r>
            <w:r w:rsidRPr="00815C84">
              <w:t>r</w:t>
            </w:r>
          </w:p>
          <w:p w:rsidR="00000000" w:rsidP="00815C84">
            <w:pPr>
              <w:pStyle w:val="List2"/>
              <w:rPr>
                <w:lang w:val="en-NZ"/>
              </w:rPr>
            </w:pPr>
            <w:r w:rsidRPr="00815C84">
              <w:t>3.4.</w:t>
            </w:r>
            <w:r w:rsidRPr="00815C84">
              <w:tab/>
              <w:t xml:space="preserve">Prepare a </w:t>
            </w:r>
            <w:r w:rsidRPr="00815C84">
              <w:rPr>
                <w:rStyle w:val="BoldandItalics"/>
              </w:rPr>
              <w:t>schedule</w:t>
            </w:r>
            <w:r w:rsidRPr="00815C84">
              <w:t xml:space="preserve"> of the maintenance program and confirm with customer</w:t>
            </w:r>
          </w:p>
        </w:tc>
      </w:tr>
      <w:tr w:rsidTr="0032706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List"/>
              <w:rPr>
                <w:lang w:val="en-NZ"/>
              </w:rPr>
            </w:pPr>
            <w:r w:rsidRPr="00815C84">
              <w:t>4.</w:t>
            </w:r>
            <w:r w:rsidRPr="00815C84">
              <w:tab/>
              <w:t>Organise assistance to fault staff</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2"/>
            </w:pPr>
            <w:r w:rsidRPr="00815C84">
              <w:t>4.1.</w:t>
            </w:r>
            <w:r w:rsidRPr="00815C84">
              <w:tab/>
              <w:t>Provide additional resources if required</w:t>
            </w:r>
          </w:p>
          <w:p w:rsidR="00000000" w:rsidRPr="00815C84" w:rsidP="00815C84">
            <w:pPr>
              <w:pStyle w:val="List2"/>
            </w:pPr>
            <w:r w:rsidRPr="00815C84">
              <w:t>4.2.</w:t>
            </w:r>
            <w:r w:rsidRPr="00815C84">
              <w:tab/>
              <w:t xml:space="preserve">Arrange delivery of additional materials and parts </w:t>
            </w:r>
          </w:p>
          <w:p w:rsidR="00000000" w:rsidRPr="00815C84" w:rsidP="00815C84">
            <w:pPr>
              <w:pStyle w:val="List2"/>
            </w:pPr>
            <w:r w:rsidRPr="00815C84">
              <w:t>4.3.</w:t>
            </w:r>
            <w:r w:rsidRPr="00815C84">
              <w:tab/>
              <w:t xml:space="preserve">Escalate fault to appropriate </w:t>
            </w:r>
            <w:r w:rsidRPr="00815C84">
              <w:t>level when it cannot be rectified in specified timeframe</w:t>
            </w:r>
          </w:p>
          <w:p w:rsidR="00000000" w:rsidRPr="00815C84" w:rsidP="00815C84">
            <w:pPr>
              <w:pStyle w:val="List2"/>
            </w:pPr>
            <w:r w:rsidRPr="00815C84">
              <w:t>4.4.</w:t>
            </w:r>
            <w:r w:rsidRPr="00815C84">
              <w:tab/>
              <w:t>Organise product manufacturer support as appropriate</w:t>
            </w:r>
          </w:p>
        </w:tc>
      </w:tr>
    </w:tbl>
    <w:p w:rsidR="00327066" w:rsidP="00815C84">
      <w:pPr>
        <w:pStyle w:val="BodyText"/>
      </w:pPr>
    </w:p>
    <w:p w:rsidR="00327066" w:rsidP="00815C84">
      <w:pPr>
        <w:pStyle w:val="BodyText"/>
      </w:pPr>
    </w:p>
    <w:p w:rsidR="00000000" w:rsidRPr="00815C84" w:rsidP="00815C84">
      <w:pPr>
        <w:pStyle w:val="Heading1"/>
      </w:pPr>
      <w:bookmarkStart w:id="9" w:name="O_260629"/>
      <w:bookmarkEnd w:id="9"/>
      <w:r w:rsidRPr="00815C84">
        <w:t>Required Skills and Knowledge</w:t>
      </w:r>
    </w:p>
    <w:tbl>
      <w:tblPr>
        <w:tblW w:w="0" w:type="auto"/>
        <w:tblLayout w:type="fixed"/>
        <w:tblCellMar>
          <w:left w:w="62" w:type="dxa"/>
          <w:right w:w="62" w:type="dxa"/>
        </w:tblCellMar>
        <w:tblLook w:val="0000"/>
      </w:tblPr>
      <w:tblGrid>
        <w:gridCol w:w="8522"/>
      </w:tblGrid>
      <w:tr w:rsidTr="003270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REQUIRED SKILLS AND KNOWLEDGE</w:t>
            </w:r>
          </w:p>
        </w:tc>
      </w:tr>
      <w:tr w:rsidTr="003270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t>This section describes the skills and knowledge required for this unit.</w:t>
            </w:r>
          </w:p>
        </w:tc>
      </w:tr>
      <w:tr w:rsidTr="003270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Required skills</w:t>
            </w:r>
          </w:p>
        </w:tc>
      </w:tr>
      <w:tr w:rsidTr="003270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Bullet"/>
            </w:pPr>
            <w:r w:rsidRPr="00815C84">
              <w:t>communication skills to liaise with customers, vendors, internal and external personnel on technical and operational matters</w:t>
            </w:r>
          </w:p>
          <w:p w:rsidR="00000000" w:rsidRPr="00815C84" w:rsidP="00815C84">
            <w:pPr>
              <w:pStyle w:val="ListBullet"/>
            </w:pPr>
            <w:r w:rsidRPr="00815C84">
              <w:t>literacy skills to interpret technical documentation, equipment manuals and specifications</w:t>
            </w:r>
          </w:p>
          <w:p w:rsidR="00000000" w:rsidRPr="00815C84" w:rsidP="00815C84">
            <w:pPr>
              <w:pStyle w:val="ListBullet"/>
            </w:pPr>
            <w:r w:rsidRPr="00815C84">
              <w:t>planning and organisational skills to schedule maintenance</w:t>
            </w:r>
          </w:p>
          <w:p w:rsidR="00000000" w:rsidRPr="00815C84" w:rsidP="00815C84">
            <w:pPr>
              <w:pStyle w:val="ListBullet"/>
            </w:pPr>
            <w:r w:rsidRPr="00815C84">
              <w:t>problem solving skills to solve resources and logistics problems</w:t>
            </w:r>
          </w:p>
          <w:p w:rsidR="00000000" w:rsidP="00815C84">
            <w:pPr>
              <w:pStyle w:val="ListBullet"/>
              <w:rPr>
                <w:lang w:val="en-NZ"/>
              </w:rPr>
            </w:pPr>
            <w:r w:rsidRPr="00815C84">
              <w:t>task management skills to work systematic</w:t>
            </w:r>
            <w:r w:rsidRPr="00815C84">
              <w:t>ally with required attention to detail and adherence to all safety requirements</w:t>
            </w:r>
          </w:p>
        </w:tc>
      </w:tr>
      <w:tr w:rsidTr="003270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Required knowledge</w:t>
            </w:r>
          </w:p>
        </w:tc>
      </w:tr>
      <w:tr w:rsidTr="003270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Bullet"/>
            </w:pPr>
            <w:r w:rsidRPr="00815C84">
              <w:t>electronic databases, spreadsheets and schedulers</w:t>
            </w:r>
          </w:p>
          <w:p w:rsidR="00000000" w:rsidRPr="00815C84" w:rsidP="00815C84">
            <w:pPr>
              <w:pStyle w:val="ListBullet"/>
            </w:pPr>
            <w:r w:rsidRPr="00815C84">
              <w:t>equipment to be maintained</w:t>
            </w:r>
          </w:p>
          <w:p w:rsidR="00000000" w:rsidRPr="00815C84" w:rsidP="00815C84">
            <w:pPr>
              <w:pStyle w:val="ListBullet"/>
            </w:pPr>
            <w:r w:rsidRPr="00815C84">
              <w:t>legislation, codes of practice and other formal agreements that impact on the work activity</w:t>
            </w:r>
          </w:p>
          <w:p w:rsidR="00000000" w:rsidRPr="00815C84" w:rsidP="00815C84">
            <w:pPr>
              <w:pStyle w:val="ListBullet"/>
            </w:pPr>
            <w:r w:rsidRPr="00815C84">
              <w:t>procurement of spare parts</w:t>
            </w:r>
          </w:p>
          <w:p w:rsidR="00000000" w:rsidRPr="00815C84" w:rsidP="00815C84">
            <w:pPr>
              <w:pStyle w:val="ListBullet"/>
            </w:pPr>
            <w:r w:rsidRPr="00815C84">
              <w:t>service level agreements</w:t>
            </w:r>
          </w:p>
          <w:p w:rsidR="00000000" w:rsidRPr="00815C84" w:rsidP="00815C84">
            <w:pPr>
              <w:pStyle w:val="ListBullet"/>
            </w:pPr>
            <w:r w:rsidRPr="00815C84">
              <w:t>specific occupational health and safety (OHS) requirements relating to the activity and site conditions</w:t>
            </w:r>
          </w:p>
          <w:p w:rsidR="00000000" w:rsidRPr="00815C84" w:rsidP="00815C84">
            <w:pPr>
              <w:pStyle w:val="ListBullet"/>
            </w:pPr>
            <w:r w:rsidRPr="00815C84">
              <w:t xml:space="preserve">typical </w:t>
            </w:r>
            <w:r w:rsidRPr="00815C84">
              <w:t>issues and challenges that occur on site</w:t>
            </w:r>
          </w:p>
          <w:p w:rsidR="00000000" w:rsidRPr="00815C84" w:rsidP="00815C84">
            <w:pPr>
              <w:pStyle w:val="ListBullet"/>
            </w:pPr>
            <w:r w:rsidRPr="00815C84">
              <w:t>vendor procedures</w:t>
            </w:r>
          </w:p>
        </w:tc>
      </w:tr>
    </w:tbl>
    <w:p w:rsidR="00327066" w:rsidP="00815C84">
      <w:pPr>
        <w:pStyle w:val="BodyText"/>
      </w:pPr>
    </w:p>
    <w:p w:rsidR="00327066" w:rsidP="00815C84">
      <w:pPr>
        <w:pStyle w:val="BodyText"/>
      </w:pPr>
    </w:p>
    <w:p w:rsidR="00000000" w:rsidRPr="00815C84" w:rsidP="00815C84">
      <w:pPr>
        <w:pStyle w:val="AllowPageBreak"/>
      </w:pPr>
    </w:p>
    <w:p w:rsidR="00000000" w:rsidRPr="00815C84" w:rsidP="00815C84">
      <w:pPr>
        <w:pStyle w:val="Heading1"/>
      </w:pPr>
      <w:bookmarkStart w:id="10" w:name="O_244663"/>
      <w:bookmarkEnd w:id="10"/>
      <w:r w:rsidRPr="00815C84">
        <w:t>Evidence Guide</w:t>
      </w:r>
    </w:p>
    <w:tbl>
      <w:tblPr>
        <w:tblW w:w="9570" w:type="dxa"/>
        <w:tblLayout w:type="fixed"/>
        <w:tblCellMar>
          <w:left w:w="62" w:type="dxa"/>
          <w:right w:w="62" w:type="dxa"/>
        </w:tblCellMar>
        <w:tblLook w:val="0000"/>
      </w:tblPr>
      <w:tblGrid>
        <w:gridCol w:w="3908"/>
        <w:gridCol w:w="5662"/>
      </w:tblGrid>
      <w:tr w:rsidTr="003270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EVIDENCE GUIDE</w:t>
            </w:r>
          </w:p>
        </w:tc>
      </w:tr>
      <w:tr w:rsidTr="003270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t>The evidence guide provides advice on assessment and must be read in conjunction with the performance criteria, required skills and knowledge, range statement and the Assessment Guidelines for the Training Package.</w:t>
            </w:r>
          </w:p>
        </w:tc>
      </w:tr>
      <w:tr w:rsidTr="0032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p>
        </w:tc>
      </w:tr>
      <w:tr w:rsidTr="0032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Critical aspec</w:t>
            </w:r>
            <w:r w:rsidRPr="00815C8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Evidence of the ability to:</w:t>
            </w:r>
          </w:p>
          <w:p w:rsidR="00000000" w:rsidRPr="00815C84" w:rsidP="00815C84">
            <w:pPr>
              <w:pStyle w:val="ListBullet"/>
            </w:pPr>
            <w:r w:rsidRPr="00815C84">
              <w:t>plan and organise preventive maintenance schedule according to vendor specified requirements and customer agreements</w:t>
            </w:r>
          </w:p>
          <w:p w:rsidR="00000000" w:rsidRPr="00815C84" w:rsidP="00815C84">
            <w:pPr>
              <w:pStyle w:val="ListBullet"/>
            </w:pPr>
            <w:r w:rsidRPr="00815C84">
              <w:t>negotiate fault clearance arrangements with customers applying related OHS requirements and work practices</w:t>
            </w:r>
          </w:p>
          <w:p w:rsidR="00000000" w:rsidP="00815C84">
            <w:pPr>
              <w:pStyle w:val="ListBullet"/>
              <w:rPr>
                <w:lang w:val="en-NZ"/>
              </w:rPr>
            </w:pPr>
            <w:r w:rsidRPr="00815C84">
              <w:t>plan and schedule fault clearance activity allocating appropriately skilled repair officer to rectify faults.</w:t>
            </w:r>
          </w:p>
        </w:tc>
      </w:tr>
      <w:tr w:rsidTr="0032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Context of</w:t>
            </w:r>
            <w:r w:rsidRPr="00815C84">
              <w:t xml:space="preserve">, </w:t>
            </w:r>
            <w:r w:rsidRPr="00815C84">
              <w:rPr>
                <w:rStyle w:val="SpecialBold"/>
              </w:rPr>
              <w:t>and specific resources for</w:t>
            </w:r>
            <w:r w:rsidRPr="00815C84">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Assessment must ensure:</w:t>
            </w:r>
          </w:p>
          <w:p w:rsidR="00000000" w:rsidRPr="00815C84" w:rsidP="00815C84">
            <w:pPr>
              <w:pStyle w:val="ListBullet"/>
            </w:pPr>
            <w:r w:rsidRPr="00815C84">
              <w:t>site where equipment maintenance may be conducted</w:t>
            </w:r>
          </w:p>
          <w:p w:rsidR="00000000" w:rsidRPr="00815C84" w:rsidP="00815C84">
            <w:pPr>
              <w:pStyle w:val="ListBullet"/>
            </w:pPr>
            <w:r w:rsidRPr="00815C84">
              <w:t>enterprise and site related documentation</w:t>
            </w:r>
          </w:p>
          <w:p w:rsidR="00000000" w:rsidP="00815C84">
            <w:pPr>
              <w:pStyle w:val="ListBullet"/>
              <w:rPr>
                <w:lang w:val="en-NZ"/>
              </w:rPr>
            </w:pPr>
            <w:r w:rsidRPr="00815C84">
              <w:t>regulatory, enterprise, supplier and equipment documentation that impact on work activities.</w:t>
            </w:r>
          </w:p>
        </w:tc>
      </w:tr>
      <w:tr w:rsidTr="0032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 xml:space="preserve">A range of </w:t>
            </w:r>
            <w:r w:rsidRPr="00815C84">
              <w:t>assessment methods should be used to assess practical skills and knowledge. The following examples are appropriate for this unit:</w:t>
            </w:r>
          </w:p>
          <w:p w:rsidR="00000000" w:rsidRPr="00815C84" w:rsidP="00815C84">
            <w:pPr>
              <w:pStyle w:val="ListBullet"/>
            </w:pPr>
            <w:r w:rsidRPr="00815C84">
              <w:t>direct observation of the candidate scheduling equipment maintenance</w:t>
            </w:r>
          </w:p>
          <w:p w:rsidR="00000000" w:rsidRPr="00815C84" w:rsidP="00815C84">
            <w:pPr>
              <w:pStyle w:val="ListBullet"/>
            </w:pPr>
            <w:r w:rsidRPr="00815C84">
              <w:t>review of schedule prepared by the candidate outlining m</w:t>
            </w:r>
            <w:r w:rsidRPr="00815C84">
              <w:t>aintenance and repairs required</w:t>
            </w:r>
          </w:p>
          <w:p w:rsidR="00000000" w:rsidP="00815C84">
            <w:pPr>
              <w:pStyle w:val="ListBullet"/>
              <w:rPr>
                <w:lang w:val="en-NZ"/>
              </w:rPr>
            </w:pPr>
            <w:r w:rsidRPr="00815C84">
              <w:t>oral or written questioning assessing required knowledge.</w:t>
            </w:r>
          </w:p>
        </w:tc>
      </w:tr>
      <w:tr w:rsidTr="0032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Guidance information for assessment</w:t>
            </w:r>
            <w:r w:rsidRPr="00815C8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Holistic assessment with other units relevant to the industry sector, workplace and job role is recommended, for example:</w:t>
            </w:r>
          </w:p>
          <w:p w:rsidR="00000000" w:rsidRPr="00815C84" w:rsidP="00815C84">
            <w:pPr>
              <w:pStyle w:val="ListBullet"/>
            </w:pPr>
            <w:r w:rsidRPr="00815C84">
              <w:t>ICTTEN4080A Undertake preventative maintenance of systems and equipment</w:t>
            </w:r>
          </w:p>
          <w:p w:rsidR="00000000" w:rsidRPr="00815C84" w:rsidP="00815C84">
            <w:pPr>
              <w:pStyle w:val="ListBullet"/>
            </w:pPr>
            <w:r w:rsidRPr="00815C84">
              <w:t>ICTTEN4081A Locate, diagnose and rectify faults.</w:t>
            </w:r>
          </w:p>
          <w:p w:rsidR="00000000" w:rsidRPr="00815C84" w:rsidP="00815C84">
            <w:pPr>
              <w:pStyle w:val="BodyText"/>
            </w:pPr>
          </w:p>
          <w:p w:rsidR="00000000" w:rsidRPr="00815C84" w:rsidP="00815C84">
            <w:pPr>
              <w:pStyle w:val="BodyText"/>
            </w:pPr>
            <w:r w:rsidRPr="00815C84">
              <w:t>Aboriginal people and other people from a non-English speaking background may have second language issues.</w:t>
            </w:r>
          </w:p>
          <w:p w:rsidR="00000000" w:rsidRPr="00815C84" w:rsidP="00815C84">
            <w:pPr>
              <w:pStyle w:val="BodyText"/>
            </w:pPr>
          </w:p>
          <w:p w:rsidR="00000000" w:rsidRPr="00815C84" w:rsidP="00815C84">
            <w:pPr>
              <w:pStyle w:val="BodyText"/>
            </w:pPr>
            <w:r w:rsidRPr="00815C84">
              <w:t>Access must be provided to</w:t>
            </w:r>
            <w:r w:rsidRPr="00815C84">
              <w:t xml:space="preserve"> appropriate learning and assessment support when required. </w:t>
            </w:r>
          </w:p>
          <w:p w:rsidR="00000000" w:rsidRPr="00815C84" w:rsidP="00815C84">
            <w:pPr>
              <w:pStyle w:val="BodyText"/>
            </w:pPr>
          </w:p>
          <w:p w:rsidR="00000000" w:rsidRPr="00815C84" w:rsidP="00815C84">
            <w:pPr>
              <w:pStyle w:val="BodyText"/>
            </w:pPr>
            <w:r w:rsidRPr="00815C84">
              <w:t xml:space="preserve">Assessment processes and techniques must be culturally appropriate, and appropriate to the oral communication skill level, and language and literacy capacity of the candidate and the work being </w:t>
            </w:r>
            <w:r w:rsidRPr="00815C84">
              <w:t>performed.</w:t>
            </w:r>
          </w:p>
          <w:p w:rsidR="00000000" w:rsidRPr="00815C84" w:rsidP="00815C84">
            <w:pPr>
              <w:pStyle w:val="BodyText"/>
            </w:pPr>
          </w:p>
          <w:p w:rsidR="00000000" w:rsidRPr="00815C84" w:rsidP="00815C84">
            <w:pPr>
              <w:pStyle w:val="BodyText"/>
            </w:pPr>
            <w:r w:rsidRPr="00815C84">
              <w:t>In all cases where practical assessment is used it will be combined with targeted questioning to assess required knowledge. Questioning techniques should not require language, literacy and numeracy skills beyond those required in this unit of c</w:t>
            </w:r>
            <w:r w:rsidRPr="00815C84">
              <w:t xml:space="preserve">ompetency. </w:t>
            </w:r>
          </w:p>
          <w:p w:rsidR="00000000" w:rsidRPr="00815C84" w:rsidP="00815C84">
            <w:pPr>
              <w:pStyle w:val="BodyText"/>
            </w:pPr>
          </w:p>
          <w:p w:rsidR="00000000" w:rsidRPr="00815C84" w:rsidP="00815C84">
            <w:pPr>
              <w:pStyle w:val="BodyText"/>
            </w:pPr>
            <w:r w:rsidRPr="00815C84">
              <w:t>Where applicable, physical resources should include equipment modified for people with special needs.</w:t>
            </w:r>
          </w:p>
        </w:tc>
      </w:tr>
    </w:tbl>
    <w:p w:rsidR="00327066" w:rsidP="00815C84">
      <w:pPr>
        <w:pStyle w:val="BodyText"/>
      </w:pPr>
    </w:p>
    <w:p w:rsidR="00327066" w:rsidP="00815C84">
      <w:pPr>
        <w:pStyle w:val="BodyText"/>
      </w:pPr>
    </w:p>
    <w:p w:rsidR="00000000" w:rsidRPr="00815C84" w:rsidP="00815C84">
      <w:pPr>
        <w:pStyle w:val="Heading1"/>
      </w:pPr>
      <w:bookmarkStart w:id="11" w:name="O_252646"/>
      <w:bookmarkEnd w:id="11"/>
      <w:r w:rsidRPr="00815C84">
        <w:t>Range Statement</w:t>
      </w:r>
    </w:p>
    <w:tbl>
      <w:tblPr>
        <w:tblW w:w="0" w:type="auto"/>
        <w:tblLayout w:type="fixed"/>
        <w:tblCellMar>
          <w:left w:w="62" w:type="dxa"/>
          <w:right w:w="62" w:type="dxa"/>
        </w:tblCellMar>
        <w:tblLook w:val="0000"/>
      </w:tblPr>
      <w:tblGrid>
        <w:gridCol w:w="3480"/>
        <w:gridCol w:w="5042"/>
      </w:tblGrid>
      <w:tr w:rsidTr="003270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RANGE STATEMENT</w:t>
            </w:r>
          </w:p>
        </w:tc>
      </w:tr>
      <w:tr w:rsidTr="003270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t>The range statement relates to the unit of competency as a whole. It allows for different work environments and situations that may affect performance. Bold italicised wording, if used in the performance criteria, is detailed below. Essential operating con</w:t>
            </w:r>
            <w:r w:rsidRPr="00815C84">
              <w:t>ditions that may be present with training and assessment (depending on the work situation, needs of the candidate, accessibility of the item, and local industry and regional contexts) may also be included.</w:t>
            </w:r>
          </w:p>
        </w:tc>
      </w:tr>
      <w:tr w:rsidTr="003270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BoldandItalics"/>
              </w:rPr>
              <w:t>Customer</w:t>
            </w:r>
            <w:r w:rsidRPr="00815C8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Bullet"/>
            </w:pPr>
            <w:r w:rsidRPr="00815C84">
              <w:t>government department</w:t>
            </w:r>
          </w:p>
          <w:p w:rsidR="00000000" w:rsidRPr="00815C84" w:rsidP="00815C84">
            <w:pPr>
              <w:pStyle w:val="ListBullet"/>
            </w:pPr>
            <w:r w:rsidRPr="00815C84">
              <w:t>private individual</w:t>
            </w:r>
          </w:p>
          <w:p w:rsidR="00000000" w:rsidRPr="00815C84" w:rsidP="00815C84">
            <w:pPr>
              <w:pStyle w:val="ListBullet"/>
            </w:pPr>
            <w:r w:rsidRPr="00815C84">
              <w:t>service provider</w:t>
            </w:r>
          </w:p>
          <w:p w:rsidR="00000000" w:rsidP="00815C84">
            <w:pPr>
              <w:pStyle w:val="ListBullet"/>
              <w:rPr>
                <w:lang w:val="en-NZ"/>
              </w:rPr>
            </w:pPr>
            <w:r w:rsidRPr="00815C84">
              <w:t>small business.</w:t>
            </w:r>
          </w:p>
        </w:tc>
      </w:tr>
      <w:tr w:rsidTr="003270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BoldandItalics"/>
              </w:rPr>
              <w:t>Service level agreement</w:t>
            </w:r>
            <w:r w:rsidRPr="00815C84">
              <w:t xml:space="preserve"> may refer to: </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Bullet"/>
            </w:pPr>
            <w:r w:rsidRPr="00815C84">
              <w:t xml:space="preserve">after hours call outs </w:t>
            </w:r>
          </w:p>
          <w:p w:rsidR="00000000" w:rsidRPr="00815C84" w:rsidP="00815C84">
            <w:pPr>
              <w:pStyle w:val="ListBullet"/>
            </w:pPr>
            <w:r w:rsidRPr="00815C84">
              <w:t>agreements reached between a customer and a communications company</w:t>
            </w:r>
          </w:p>
          <w:p w:rsidR="00000000" w:rsidRPr="00815C84" w:rsidP="00815C84">
            <w:pPr>
              <w:pStyle w:val="ListBullet"/>
            </w:pPr>
            <w:r w:rsidRPr="00815C84">
              <w:t>cost details</w:t>
            </w:r>
          </w:p>
          <w:p w:rsidR="00000000" w:rsidRPr="00815C84" w:rsidP="00815C84">
            <w:pPr>
              <w:pStyle w:val="ListBullet"/>
            </w:pPr>
            <w:r w:rsidRPr="00815C84">
              <w:t>details of frequency and type of maintenance</w:t>
            </w:r>
          </w:p>
          <w:p w:rsidR="00000000" w:rsidRPr="00815C84" w:rsidP="00815C84">
            <w:pPr>
              <w:pStyle w:val="ListBullet"/>
            </w:pPr>
            <w:r w:rsidRPr="00815C84">
              <w:t>roles and responsibility of customer and maintenance contractor</w:t>
            </w:r>
          </w:p>
          <w:p w:rsidR="00000000" w:rsidP="00815C84">
            <w:pPr>
              <w:pStyle w:val="ListBullet"/>
              <w:rPr>
                <w:lang w:val="en-NZ"/>
              </w:rPr>
            </w:pPr>
            <w:r w:rsidRPr="00815C84">
              <w:t>warranty issues.</w:t>
            </w:r>
          </w:p>
        </w:tc>
      </w:tr>
      <w:tr w:rsidTr="003270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BoldandItalics"/>
              </w:rPr>
              <w:t>Charging details</w:t>
            </w:r>
            <w:r w:rsidRPr="00815C8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Bullet"/>
            </w:pPr>
            <w:r w:rsidRPr="00815C84">
              <w:t>cap on maintenance schedule</w:t>
            </w:r>
          </w:p>
          <w:p w:rsidR="00000000" w:rsidRPr="00815C84" w:rsidP="00815C84">
            <w:pPr>
              <w:pStyle w:val="ListBullet"/>
            </w:pPr>
            <w:r w:rsidRPr="00815C84">
              <w:t>hourly rate for casual attendances for fault clearance</w:t>
            </w:r>
          </w:p>
          <w:p w:rsidR="00000000" w:rsidP="00815C84">
            <w:pPr>
              <w:pStyle w:val="ListBullet"/>
              <w:rPr>
                <w:lang w:val="en-NZ"/>
              </w:rPr>
            </w:pPr>
            <w:r w:rsidRPr="00815C84">
              <w:t xml:space="preserve">set number of maintenance attendances per month in contract </w:t>
            </w:r>
            <w:r w:rsidRPr="00815C84">
              <w:t>agreement within contract charges.</w:t>
            </w:r>
          </w:p>
        </w:tc>
      </w:tr>
      <w:tr w:rsidTr="003270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BoldandItalics"/>
              </w:rPr>
              <w:t>Schedule</w:t>
            </w:r>
            <w:r w:rsidRPr="00815C8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ListBullet"/>
            </w:pPr>
            <w:r w:rsidRPr="00815C84">
              <w:t>contingencies</w:t>
            </w:r>
          </w:p>
          <w:p w:rsidR="00000000" w:rsidRPr="00815C84" w:rsidP="00815C84">
            <w:pPr>
              <w:pStyle w:val="ListBullet"/>
            </w:pPr>
            <w:r w:rsidRPr="00815C84">
              <w:t>frequency of maintenance attendances</w:t>
            </w:r>
          </w:p>
          <w:p w:rsidR="00000000" w:rsidRPr="00815C84" w:rsidP="00815C84">
            <w:pPr>
              <w:pStyle w:val="ListBullet"/>
            </w:pPr>
            <w:r w:rsidRPr="00815C84">
              <w:t>level of support required</w:t>
            </w:r>
          </w:p>
          <w:p w:rsidR="00000000" w:rsidRPr="00815C84" w:rsidP="00815C84">
            <w:pPr>
              <w:pStyle w:val="ListBullet"/>
            </w:pPr>
            <w:r w:rsidRPr="00815C84">
              <w:t>nature and type of maintenance</w:t>
            </w:r>
          </w:p>
          <w:p w:rsidR="00000000" w:rsidRPr="00815C84" w:rsidP="00815C84">
            <w:pPr>
              <w:pStyle w:val="ListBullet"/>
            </w:pPr>
            <w:r w:rsidRPr="00815C84">
              <w:t>repair activities.</w:t>
            </w:r>
          </w:p>
        </w:tc>
      </w:tr>
    </w:tbl>
    <w:p w:rsidR="00327066" w:rsidP="00815C84">
      <w:pPr>
        <w:pStyle w:val="BodyText"/>
      </w:pPr>
    </w:p>
    <w:p w:rsidR="00327066" w:rsidP="00815C84">
      <w:pPr>
        <w:pStyle w:val="BodyText"/>
      </w:pPr>
    </w:p>
    <w:p w:rsidR="00000000" w:rsidRPr="00815C84" w:rsidP="00815C84">
      <w:pPr>
        <w:pStyle w:val="Heading1"/>
      </w:pPr>
      <w:bookmarkStart w:id="12" w:name="O_210206"/>
      <w:bookmarkEnd w:id="12"/>
      <w:r w:rsidRPr="00815C84">
        <w:t>Unit Sector(s)</w:t>
      </w:r>
    </w:p>
    <w:tbl>
      <w:tblPr>
        <w:tblW w:w="0" w:type="auto"/>
        <w:tblLayout w:type="fixed"/>
        <w:tblCellMar>
          <w:left w:w="62" w:type="dxa"/>
          <w:right w:w="62" w:type="dxa"/>
        </w:tblCellMar>
        <w:tblLook w:val="0000"/>
      </w:tblPr>
      <w:tblGrid>
        <w:gridCol w:w="2570"/>
        <w:gridCol w:w="5952"/>
      </w:tblGrid>
      <w:tr w:rsidTr="0032706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Telecommunications</w:t>
            </w:r>
          </w:p>
        </w:tc>
      </w:tr>
    </w:tbl>
    <w:p w:rsidR="00327066" w:rsidP="00815C84">
      <w:pPr>
        <w:pStyle w:val="BodyText"/>
      </w:pPr>
    </w:p>
    <w:p w:rsidR="00327066" w:rsidP="00815C84">
      <w:pPr>
        <w:pStyle w:val="BodyText"/>
      </w:pPr>
    </w:p>
    <w:p w:rsidR="00000000" w:rsidRPr="00815C84" w:rsidP="00815C84">
      <w:pPr>
        <w:pStyle w:val="Heading1"/>
      </w:pPr>
      <w:bookmarkStart w:id="13" w:name="O_210203"/>
      <w:bookmarkEnd w:id="13"/>
      <w:r w:rsidRPr="00815C84">
        <w:t>Co-requisite units</w:t>
      </w:r>
    </w:p>
    <w:tbl>
      <w:tblPr>
        <w:tblW w:w="0" w:type="auto"/>
        <w:tblLayout w:type="fixed"/>
        <w:tblCellMar>
          <w:left w:w="62" w:type="dxa"/>
          <w:right w:w="62" w:type="dxa"/>
        </w:tblCellMar>
        <w:tblLook w:val="0000"/>
      </w:tblPr>
      <w:tblGrid>
        <w:gridCol w:w="2641"/>
        <w:gridCol w:w="1322"/>
        <w:gridCol w:w="4559"/>
      </w:tblGrid>
      <w:tr w:rsidTr="003270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p>
        </w:tc>
      </w:tr>
      <w:tr w:rsidTr="003270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p>
        </w:tc>
      </w:tr>
      <w:tr w:rsidTr="003270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p>
        </w:tc>
      </w:tr>
    </w:tbl>
    <w:p w:rsidR="00327066" w:rsidP="00815C84">
      <w:pPr>
        <w:pStyle w:val="BodyText"/>
      </w:pPr>
    </w:p>
    <w:p w:rsidR="00327066" w:rsidP="00815C84">
      <w:pPr>
        <w:pStyle w:val="BodyText"/>
      </w:pPr>
    </w:p>
    <w:p w:rsidR="00000000" w:rsidRPr="00815C84" w:rsidP="00815C84">
      <w:pPr>
        <w:pStyle w:val="Heading1"/>
      </w:pPr>
      <w:bookmarkStart w:id="14" w:name="O_210205"/>
      <w:bookmarkEnd w:id="14"/>
      <w:r w:rsidRPr="00815C84">
        <w:t>Competency field</w:t>
      </w:r>
    </w:p>
    <w:tbl>
      <w:tblPr>
        <w:tblW w:w="0" w:type="auto"/>
        <w:tblLayout w:type="fixed"/>
        <w:tblCellMar>
          <w:left w:w="62" w:type="dxa"/>
          <w:right w:w="62" w:type="dxa"/>
        </w:tblCellMar>
        <w:tblLook w:val="0000"/>
      </w:tblPr>
      <w:tblGrid>
        <w:gridCol w:w="2776"/>
        <w:gridCol w:w="5746"/>
      </w:tblGrid>
      <w:tr w:rsidTr="0032706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84">
            <w:pPr>
              <w:pStyle w:val="BodyText"/>
              <w:rPr>
                <w:lang w:val="en-NZ"/>
              </w:rPr>
            </w:pPr>
            <w:r w:rsidRPr="00815C8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84" w:rsidP="00815C84">
            <w:pPr>
              <w:pStyle w:val="BodyText"/>
            </w:pPr>
            <w:r w:rsidRPr="00815C84">
              <w:t>Workplace effectiveness</w:t>
            </w:r>
          </w:p>
        </w:tc>
      </w:tr>
    </w:tbl>
    <w:p w:rsidR="00327066" w:rsidP="00815C84">
      <w:pPr>
        <w:pStyle w:val="BodyText"/>
      </w:pPr>
    </w:p>
    <w:p w:rsidR="00327066" w:rsidP="00815C84">
      <w:pPr>
        <w:pStyle w:val="BodyText"/>
      </w:pPr>
    </w:p>
    <w:p w:rsidR="00000000" w:rsidRPr="00815C84" w:rsidP="00815C84"/>
    <w:sectPr w:rsidSect="00815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066" w:rsidP="00327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066" w:rsidP="00815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7066" w:rsidP="00815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7066" w:rsidP="00815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066" w:rsidP="003270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066" w:rsidP="00815C84">
    <w:pPr>
      <w:pStyle w:val="Header"/>
      <w:framePr w:wrap="around"/>
    </w:pPr>
    <w:r>
      <w:fldChar w:fldCharType="begin"/>
    </w:r>
    <w:r>
      <w:instrText xml:space="preserve"> TITLE   \* MERGEFORMAT </w:instrText>
    </w:r>
    <w:r>
      <w:fldChar w:fldCharType="separate"/>
    </w:r>
    <w:r>
      <w:t>ICTWOR4079A Schedule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7066" w:rsidP="00815C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D6FA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66D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C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C84"/>
    <w:pPr>
      <w:spacing w:before="360" w:after="60"/>
      <w:outlineLvl w:val="0"/>
    </w:pPr>
    <w:rPr>
      <w:sz w:val="32"/>
    </w:rPr>
  </w:style>
  <w:style w:type="paragraph" w:styleId="Heading2">
    <w:name w:val="heading 2"/>
    <w:basedOn w:val="HeadingBase"/>
    <w:next w:val="BodyText"/>
    <w:link w:val="Heading2Char"/>
    <w:qFormat/>
    <w:rsid w:val="00815C84"/>
    <w:pPr>
      <w:keepLines/>
      <w:spacing w:before="240" w:after="120"/>
      <w:outlineLvl w:val="1"/>
    </w:pPr>
    <w:rPr>
      <w:sz w:val="28"/>
      <w:szCs w:val="40"/>
    </w:rPr>
  </w:style>
  <w:style w:type="paragraph" w:styleId="Heading3">
    <w:name w:val="heading 3"/>
    <w:basedOn w:val="HeadingBase"/>
    <w:next w:val="BodyText"/>
    <w:link w:val="Heading3Char"/>
    <w:qFormat/>
    <w:rsid w:val="00815C84"/>
    <w:pPr>
      <w:spacing w:before="180" w:after="120"/>
      <w:outlineLvl w:val="2"/>
    </w:pPr>
    <w:rPr>
      <w:spacing w:val="-10"/>
      <w:kern w:val="32"/>
    </w:rPr>
  </w:style>
  <w:style w:type="paragraph" w:styleId="Heading4">
    <w:name w:val="heading 4"/>
    <w:basedOn w:val="HeadingBase"/>
    <w:next w:val="BodyText"/>
    <w:link w:val="Heading4Char"/>
    <w:qFormat/>
    <w:rsid w:val="00815C84"/>
    <w:pPr>
      <w:spacing w:before="160" w:after="120"/>
      <w:outlineLvl w:val="3"/>
    </w:pPr>
    <w:rPr>
      <w:sz w:val="22"/>
    </w:rPr>
  </w:style>
  <w:style w:type="paragraph" w:styleId="Heading5">
    <w:name w:val="heading 5"/>
    <w:basedOn w:val="HeadingBase"/>
    <w:next w:val="Normal"/>
    <w:link w:val="Heading5Char"/>
    <w:qFormat/>
    <w:rsid w:val="00815C84"/>
    <w:pPr>
      <w:spacing w:before="80"/>
      <w:outlineLvl w:val="4"/>
    </w:pPr>
    <w:rPr>
      <w:color w:val="918585"/>
      <w:sz w:val="20"/>
    </w:rPr>
  </w:style>
  <w:style w:type="paragraph" w:styleId="Heading6">
    <w:name w:val="heading 6"/>
    <w:basedOn w:val="HeadingBase"/>
    <w:next w:val="Normal"/>
    <w:link w:val="Heading6Char"/>
    <w:qFormat/>
    <w:rsid w:val="00815C84"/>
    <w:pPr>
      <w:spacing w:before="60"/>
      <w:outlineLvl w:val="5"/>
    </w:pPr>
    <w:rPr>
      <w:color w:val="918585"/>
      <w:sz w:val="20"/>
    </w:rPr>
  </w:style>
  <w:style w:type="paragraph" w:styleId="Heading7">
    <w:name w:val="heading 7"/>
    <w:basedOn w:val="Normal"/>
    <w:next w:val="Normal"/>
    <w:link w:val="Heading7Char"/>
    <w:qFormat/>
    <w:rsid w:val="00815C84"/>
    <w:pPr>
      <w:ind w:left="720"/>
      <w:outlineLvl w:val="6"/>
    </w:pPr>
    <w:rPr>
      <w:i/>
    </w:rPr>
  </w:style>
  <w:style w:type="paragraph" w:styleId="Heading8">
    <w:name w:val="heading 8"/>
    <w:basedOn w:val="Normal"/>
    <w:next w:val="Normal"/>
    <w:link w:val="Heading8Char"/>
    <w:qFormat/>
    <w:rsid w:val="00815C84"/>
    <w:pPr>
      <w:ind w:left="720"/>
      <w:outlineLvl w:val="7"/>
    </w:pPr>
    <w:rPr>
      <w:i/>
    </w:rPr>
  </w:style>
  <w:style w:type="paragraph" w:styleId="Heading9">
    <w:name w:val="heading 9"/>
    <w:basedOn w:val="Normal"/>
    <w:next w:val="Normal"/>
    <w:link w:val="Heading9Char"/>
    <w:qFormat/>
    <w:rsid w:val="00815C84"/>
    <w:pPr>
      <w:ind w:left="720"/>
      <w:outlineLvl w:val="8"/>
    </w:pPr>
    <w:rPr>
      <w:i/>
    </w:rPr>
  </w:style>
  <w:style w:type="character" w:default="1" w:styleId="DefaultParagraphFont">
    <w:name w:val="Default Paragraph Font"/>
    <w:uiPriority w:val="1"/>
    <w:unhideWhenUsed/>
    <w:rsid w:val="00815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C84"/>
  </w:style>
  <w:style w:type="character" w:customStyle="1" w:styleId="Heading1Char">
    <w:name w:val="Heading 1 Char"/>
    <w:basedOn w:val="DefaultParagraphFont"/>
    <w:link w:val="Heading1"/>
    <w:rsid w:val="00815C84"/>
    <w:rPr>
      <w:rFonts w:ascii="Times New Roman" w:eastAsia="Times New Roman" w:hAnsi="Times New Roman" w:cs="Times New Roman"/>
      <w:b/>
      <w:sz w:val="32"/>
      <w:szCs w:val="20"/>
      <w:lang w:eastAsia="en-US"/>
    </w:rPr>
  </w:style>
  <w:style w:type="paragraph" w:styleId="BodyText">
    <w:name w:val="Body Text"/>
    <w:basedOn w:val="Normal"/>
    <w:link w:val="BodyTextChar"/>
    <w:rsid w:val="00815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C84"/>
    <w:rPr>
      <w:rFonts w:ascii="Times New Roman" w:eastAsia="Times New Roman" w:hAnsi="Times New Roman" w:cs="Times New Roman"/>
      <w:sz w:val="24"/>
      <w:lang w:val="en-US" w:eastAsia="en-US"/>
    </w:rPr>
  </w:style>
  <w:style w:type="paragraph" w:styleId="Footer">
    <w:name w:val="footer"/>
    <w:basedOn w:val="Normal"/>
    <w:link w:val="FooterChar"/>
    <w:rsid w:val="00815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C84"/>
    <w:rPr>
      <w:rFonts w:ascii="Times New Roman" w:eastAsia="Times New Roman" w:hAnsi="Times New Roman" w:cs="Times New Roman"/>
      <w:sz w:val="16"/>
      <w:lang w:val="en-US" w:eastAsia="en-US"/>
    </w:rPr>
  </w:style>
  <w:style w:type="paragraph" w:styleId="List">
    <w:name w:val="List"/>
    <w:basedOn w:val="BodyText"/>
    <w:next w:val="BodyText"/>
    <w:rsid w:val="00815C84"/>
    <w:pPr>
      <w:tabs>
        <w:tab w:val="left" w:pos="340"/>
      </w:tabs>
      <w:spacing w:before="60" w:after="60"/>
      <w:ind w:left="340" w:hanging="340"/>
    </w:pPr>
  </w:style>
  <w:style w:type="paragraph" w:styleId="ListBullet">
    <w:name w:val="List Bullet"/>
    <w:basedOn w:val="List"/>
    <w:rsid w:val="00815C84"/>
    <w:pPr>
      <w:numPr>
        <w:numId w:val="12"/>
      </w:numPr>
      <w:tabs>
        <w:tab w:val="clear" w:pos="340"/>
      </w:tabs>
      <w:spacing w:before="40" w:after="40"/>
    </w:pPr>
  </w:style>
  <w:style w:type="character" w:customStyle="1" w:styleId="SpecialBold">
    <w:name w:val="Special Bold"/>
    <w:basedOn w:val="DefaultParagraphFont"/>
    <w:rsid w:val="00815C84"/>
    <w:rPr>
      <w:b/>
      <w:spacing w:val="0"/>
    </w:rPr>
  </w:style>
  <w:style w:type="paragraph" w:styleId="Header">
    <w:name w:val="header"/>
    <w:basedOn w:val="Normal"/>
    <w:link w:val="HeaderChar"/>
    <w:rsid w:val="00815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C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5C84"/>
    <w:pPr>
      <w:spacing w:before="240" w:after="120"/>
      <w:outlineLvl w:val="0"/>
    </w:pPr>
    <w:rPr>
      <w:rFonts w:ascii="Times New Roman" w:hAnsi="Times New Roman"/>
      <w:b/>
      <w:sz w:val="28"/>
    </w:rPr>
  </w:style>
  <w:style w:type="paragraph" w:customStyle="1" w:styleId="AllowPageBreak">
    <w:name w:val="AllowPageBreak"/>
    <w:rsid w:val="00815C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5C84"/>
    <w:pPr>
      <w:tabs>
        <w:tab w:val="left" w:pos="680"/>
      </w:tabs>
      <w:spacing w:before="60" w:after="60"/>
      <w:ind w:left="680" w:hanging="340"/>
    </w:pPr>
  </w:style>
  <w:style w:type="character" w:customStyle="1" w:styleId="BoldandItalics">
    <w:name w:val="Bold and Italics"/>
    <w:qFormat/>
    <w:rsid w:val="00815C84"/>
    <w:rPr>
      <w:b/>
      <w:i/>
      <w:u w:val="none"/>
    </w:rPr>
  </w:style>
  <w:style w:type="character" w:customStyle="1" w:styleId="Heading2Char">
    <w:name w:val="Heading 2 Char"/>
    <w:basedOn w:val="DefaultParagraphFont"/>
    <w:link w:val="Heading2"/>
    <w:rsid w:val="00815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C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C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C84"/>
    <w:rPr>
      <w:rFonts w:ascii="Courier New" w:eastAsia="Times New Roman" w:hAnsi="Courier New" w:cs="Times New Roman"/>
      <w:i/>
      <w:szCs w:val="20"/>
      <w:lang w:val="en-US" w:eastAsia="en-US"/>
    </w:rPr>
  </w:style>
  <w:style w:type="paragraph" w:customStyle="1" w:styleId="HeadingBase">
    <w:name w:val="Heading Base"/>
    <w:rsid w:val="00815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C84"/>
    <w:pPr>
      <w:tabs>
        <w:tab w:val="right" w:leader="dot" w:pos="9072"/>
      </w:tabs>
      <w:ind w:left="567"/>
    </w:pPr>
    <w:rPr>
      <w:szCs w:val="22"/>
    </w:rPr>
  </w:style>
  <w:style w:type="paragraph" w:customStyle="1" w:styleId="TOCBase">
    <w:name w:val="TOC Base"/>
    <w:rsid w:val="00815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C84"/>
    <w:pPr>
      <w:tabs>
        <w:tab w:val="right" w:leader="dot" w:pos="9072"/>
      </w:tabs>
      <w:spacing w:before="40" w:after="40"/>
      <w:ind w:left="284"/>
    </w:pPr>
    <w:rPr>
      <w:rFonts w:ascii="Times New Roman" w:hAnsi="Times New Roman"/>
    </w:rPr>
  </w:style>
  <w:style w:type="paragraph" w:styleId="TOC1">
    <w:name w:val="toc 1"/>
    <w:basedOn w:val="TOCBase"/>
    <w:next w:val="Normal"/>
    <w:rsid w:val="00815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C84"/>
    <w:pPr>
      <w:spacing w:before="5040"/>
      <w:jc w:val="center"/>
    </w:pPr>
    <w:rPr>
      <w:sz w:val="48"/>
      <w:szCs w:val="72"/>
      <w:lang w:val="en-US"/>
    </w:rPr>
  </w:style>
  <w:style w:type="character" w:customStyle="1" w:styleId="TitleChar">
    <w:name w:val="Title Char"/>
    <w:basedOn w:val="DefaultParagraphFont"/>
    <w:link w:val="Title"/>
    <w:rsid w:val="00815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C84"/>
    <w:pPr>
      <w:tabs>
        <w:tab w:val="left" w:pos="3600"/>
        <w:tab w:val="left" w:pos="3958"/>
      </w:tabs>
    </w:pPr>
  </w:style>
  <w:style w:type="paragraph" w:customStyle="1" w:styleId="Note">
    <w:name w:val="Note"/>
    <w:basedOn w:val="BodyText"/>
    <w:rsid w:val="00815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C84"/>
    <w:pPr>
      <w:framePr w:wrap="auto" w:hAnchor="text" w:y="6049"/>
    </w:pPr>
    <w:rPr>
      <w:color w:val="000000"/>
      <w:sz w:val="40"/>
    </w:rPr>
  </w:style>
  <w:style w:type="paragraph" w:customStyle="1" w:styleId="TOCTitle">
    <w:name w:val="TOCTitle"/>
    <w:basedOn w:val="Heading1"/>
    <w:rsid w:val="00815C84"/>
    <w:pPr>
      <w:spacing w:after="240"/>
      <w:jc w:val="center"/>
      <w:outlineLvl w:val="9"/>
    </w:pPr>
    <w:rPr>
      <w:caps/>
    </w:rPr>
  </w:style>
  <w:style w:type="paragraph" w:customStyle="1" w:styleId="Version">
    <w:name w:val="Version"/>
    <w:rsid w:val="00815C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C84"/>
    <w:pPr>
      <w:numPr>
        <w:numId w:val="13"/>
      </w:numPr>
      <w:tabs>
        <w:tab w:val="clear" w:pos="680"/>
      </w:tabs>
    </w:pPr>
  </w:style>
  <w:style w:type="paragraph" w:styleId="Index1">
    <w:name w:val="index 1"/>
    <w:basedOn w:val="Normal"/>
    <w:next w:val="Normal"/>
    <w:semiHidden/>
    <w:rsid w:val="00815C84"/>
    <w:pPr>
      <w:keepNext w:val="0"/>
      <w:tabs>
        <w:tab w:val="right" w:pos="4176"/>
      </w:tabs>
      <w:ind w:left="198" w:hanging="198"/>
    </w:pPr>
    <w:rPr>
      <w:rFonts w:ascii="Garamond" w:hAnsi="Garamond"/>
    </w:rPr>
  </w:style>
  <w:style w:type="paragraph" w:styleId="IndexHeading">
    <w:name w:val="index heading"/>
    <w:basedOn w:val="Normal"/>
    <w:next w:val="Index1"/>
    <w:semiHidden/>
    <w:rsid w:val="00815C84"/>
    <w:pPr>
      <w:spacing w:before="120" w:after="120"/>
    </w:pPr>
    <w:rPr>
      <w:rFonts w:ascii="Arial" w:hAnsi="Arial"/>
      <w:b/>
      <w:color w:val="918585"/>
      <w:sz w:val="24"/>
    </w:rPr>
  </w:style>
  <w:style w:type="paragraph" w:customStyle="1" w:styleId="Chapter">
    <w:name w:val="Chapter"/>
    <w:basedOn w:val="Normal"/>
    <w:rsid w:val="00815C84"/>
    <w:pPr>
      <w:spacing w:before="240"/>
    </w:pPr>
    <w:rPr>
      <w:rFonts w:ascii="Times New Roman" w:hAnsi="Times New Roman"/>
      <w:smallCaps/>
      <w:spacing w:val="80"/>
      <w:sz w:val="28"/>
    </w:rPr>
  </w:style>
  <w:style w:type="paragraph" w:customStyle="1" w:styleId="InChapter">
    <w:name w:val="InChapter"/>
    <w:basedOn w:val="Heading3"/>
    <w:rsid w:val="00815C84"/>
    <w:pPr>
      <w:spacing w:after="240"/>
      <w:outlineLvl w:val="9"/>
    </w:pPr>
    <w:rPr>
      <w:noProof/>
    </w:rPr>
  </w:style>
  <w:style w:type="paragraph" w:styleId="Index2">
    <w:name w:val="index 2"/>
    <w:basedOn w:val="Normal"/>
    <w:next w:val="Normal"/>
    <w:semiHidden/>
    <w:rsid w:val="00815C84"/>
    <w:pPr>
      <w:tabs>
        <w:tab w:val="right" w:pos="4176"/>
      </w:tabs>
      <w:ind w:left="568" w:hanging="284"/>
    </w:pPr>
    <w:rPr>
      <w:rFonts w:ascii="Garamond" w:hAnsi="Garamond"/>
    </w:rPr>
  </w:style>
  <w:style w:type="paragraph" w:customStyle="1" w:styleId="Byline">
    <w:name w:val="Byline"/>
    <w:rsid w:val="00815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C84"/>
    <w:pPr>
      <w:tabs>
        <w:tab w:val="clear" w:pos="3600"/>
        <w:tab w:val="clear" w:pos="3958"/>
      </w:tabs>
      <w:jc w:val="right"/>
    </w:pPr>
  </w:style>
  <w:style w:type="character" w:styleId="Emphasis">
    <w:name w:val="Emphasis"/>
    <w:basedOn w:val="DefaultParagraphFont"/>
    <w:qFormat/>
    <w:rsid w:val="00815C84"/>
    <w:rPr>
      <w:i/>
    </w:rPr>
  </w:style>
  <w:style w:type="paragraph" w:styleId="Caption">
    <w:name w:val="caption"/>
    <w:basedOn w:val="BodyText"/>
    <w:next w:val="Normal"/>
    <w:qFormat/>
    <w:rsid w:val="00815C84"/>
    <w:pPr>
      <w:framePr w:w="2268" w:hSpace="181" w:vSpace="181" w:wrap="around" w:vAnchor="text" w:hAnchor="page" w:x="1135" w:y="285" w:anchorLock="1"/>
    </w:pPr>
    <w:rPr>
      <w:i/>
    </w:rPr>
  </w:style>
  <w:style w:type="paragraph" w:customStyle="1" w:styleId="MiniTOCTitle">
    <w:name w:val="MiniTOCTitle"/>
    <w:basedOn w:val="Heading4"/>
    <w:rsid w:val="00815C84"/>
    <w:pPr>
      <w:spacing w:before="240"/>
      <w:outlineLvl w:val="9"/>
    </w:pPr>
    <w:rPr>
      <w:noProof/>
      <w:sz w:val="24"/>
    </w:rPr>
  </w:style>
  <w:style w:type="paragraph" w:customStyle="1" w:styleId="MiniTOCItem">
    <w:name w:val="MiniTOCItem"/>
    <w:basedOn w:val="ListBullet"/>
    <w:rsid w:val="00815C84"/>
    <w:pPr>
      <w:numPr>
        <w:numId w:val="0"/>
      </w:numPr>
      <w:tabs>
        <w:tab w:val="right" w:leader="dot" w:pos="6521"/>
      </w:tabs>
      <w:spacing w:before="0" w:after="0"/>
    </w:pPr>
  </w:style>
  <w:style w:type="paragraph" w:customStyle="1" w:styleId="TOFTitle">
    <w:name w:val="TOFTitle"/>
    <w:basedOn w:val="TOCTitle"/>
    <w:rsid w:val="00815C84"/>
  </w:style>
  <w:style w:type="paragraph" w:styleId="TableofFigures">
    <w:name w:val="table of figures"/>
    <w:basedOn w:val="Normal"/>
    <w:next w:val="Normal"/>
    <w:semiHidden/>
    <w:rsid w:val="00815C84"/>
    <w:pPr>
      <w:tabs>
        <w:tab w:val="right" w:leader="dot" w:pos="9072"/>
      </w:tabs>
      <w:ind w:left="970" w:hanging="403"/>
    </w:pPr>
    <w:rPr>
      <w:rFonts w:ascii="Times New Roman" w:hAnsi="Times New Roman"/>
      <w:b/>
    </w:rPr>
  </w:style>
  <w:style w:type="paragraph" w:styleId="ListNumber">
    <w:name w:val="List Number"/>
    <w:basedOn w:val="List"/>
    <w:rsid w:val="00815C84"/>
    <w:pPr>
      <w:numPr>
        <w:numId w:val="10"/>
      </w:numPr>
    </w:pPr>
  </w:style>
  <w:style w:type="character" w:customStyle="1" w:styleId="WingdingSymbols">
    <w:name w:val="Wingding Symbols"/>
    <w:rsid w:val="00815C84"/>
    <w:rPr>
      <w:rFonts w:ascii="Wingdings" w:hAnsi="Wingdings"/>
    </w:rPr>
  </w:style>
  <w:style w:type="paragraph" w:customStyle="1" w:styleId="TableHeading">
    <w:name w:val="Table Heading"/>
    <w:basedOn w:val="HeadingBase"/>
    <w:rsid w:val="00815C84"/>
    <w:pPr>
      <w:keepLines/>
      <w:pBdr>
        <w:bottom w:val="single" w:sz="6" w:space="1" w:color="918585"/>
      </w:pBdr>
      <w:spacing w:before="240"/>
    </w:pPr>
  </w:style>
  <w:style w:type="character" w:customStyle="1" w:styleId="HotSpot">
    <w:name w:val="HotSpot"/>
    <w:rsid w:val="00815C84"/>
    <w:rPr>
      <w:color w:val="0033CC"/>
      <w:u w:val="none"/>
    </w:rPr>
  </w:style>
  <w:style w:type="paragraph" w:customStyle="1" w:styleId="BodyTextRight">
    <w:name w:val="Body Text Right"/>
    <w:basedOn w:val="BodyText"/>
    <w:rsid w:val="00815C84"/>
    <w:pPr>
      <w:spacing w:before="0" w:after="0"/>
      <w:jc w:val="right"/>
    </w:pPr>
  </w:style>
  <w:style w:type="paragraph" w:styleId="Index3">
    <w:name w:val="index 3"/>
    <w:basedOn w:val="ListNumber2"/>
    <w:next w:val="Normal"/>
    <w:semiHidden/>
    <w:rsid w:val="00815C84"/>
    <w:pPr>
      <w:numPr>
        <w:numId w:val="0"/>
      </w:numPr>
      <w:tabs>
        <w:tab w:val="right" w:leader="dot" w:pos="4176"/>
      </w:tabs>
    </w:pPr>
  </w:style>
  <w:style w:type="paragraph" w:styleId="ListNumber2">
    <w:name w:val="List Number 2"/>
    <w:basedOn w:val="List2"/>
    <w:rsid w:val="00815C84"/>
    <w:pPr>
      <w:numPr>
        <w:numId w:val="9"/>
      </w:numPr>
      <w:tabs>
        <w:tab w:val="clear" w:pos="1060"/>
      </w:tabs>
    </w:pPr>
  </w:style>
  <w:style w:type="paragraph" w:customStyle="1" w:styleId="MarginNote">
    <w:name w:val="Margin Note"/>
    <w:basedOn w:val="BodyText"/>
    <w:rsid w:val="00815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C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C84"/>
    <w:rPr>
      <w:sz w:val="32"/>
    </w:rPr>
  </w:style>
  <w:style w:type="paragraph" w:customStyle="1" w:styleId="HeadingProcedure">
    <w:name w:val="Heading Procedure"/>
    <w:basedOn w:val="HeadingBase"/>
    <w:next w:val="Normal"/>
    <w:rsid w:val="00815C84"/>
    <w:pPr>
      <w:tabs>
        <w:tab w:val="left" w:pos="0"/>
      </w:tabs>
      <w:spacing w:before="120" w:after="60"/>
    </w:pPr>
    <w:rPr>
      <w:i/>
      <w:color w:val="918585"/>
      <w:sz w:val="22"/>
    </w:rPr>
  </w:style>
  <w:style w:type="paragraph" w:customStyle="1" w:styleId="TableBodyText">
    <w:name w:val="Table Body Text"/>
    <w:basedOn w:val="BodyText"/>
    <w:rsid w:val="00815C84"/>
    <w:pPr>
      <w:spacing w:before="60" w:after="60"/>
    </w:pPr>
  </w:style>
  <w:style w:type="paragraph" w:styleId="ListContinue">
    <w:name w:val="List Continue"/>
    <w:basedOn w:val="List"/>
    <w:rsid w:val="00815C84"/>
    <w:pPr>
      <w:ind w:firstLine="0"/>
    </w:pPr>
  </w:style>
  <w:style w:type="paragraph" w:customStyle="1" w:styleId="ListNote">
    <w:name w:val="List Note"/>
    <w:basedOn w:val="List"/>
    <w:rsid w:val="00815C84"/>
    <w:pPr>
      <w:pBdr>
        <w:top w:val="single" w:sz="6" w:space="2" w:color="918585"/>
        <w:bottom w:val="single" w:sz="6" w:space="2" w:color="918585"/>
      </w:pBdr>
      <w:tabs>
        <w:tab w:val="left" w:pos="1021"/>
      </w:tabs>
      <w:ind w:firstLine="0"/>
    </w:pPr>
  </w:style>
  <w:style w:type="paragraph" w:customStyle="1" w:styleId="Warning">
    <w:name w:val="Warning"/>
    <w:basedOn w:val="BodyText"/>
    <w:rsid w:val="00815C84"/>
    <w:pPr>
      <w:shd w:val="clear" w:color="auto" w:fill="D9D9D9"/>
      <w:tabs>
        <w:tab w:val="left" w:pos="992"/>
      </w:tabs>
      <w:ind w:left="119" w:right="119"/>
    </w:pPr>
    <w:rPr>
      <w:sz w:val="20"/>
    </w:rPr>
  </w:style>
  <w:style w:type="paragraph" w:customStyle="1" w:styleId="MarginIcons">
    <w:name w:val="Margin Icons"/>
    <w:basedOn w:val="BodyText"/>
    <w:rsid w:val="00815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C84"/>
    <w:rPr>
      <w:rFonts w:ascii="Courier New" w:hAnsi="Courier New"/>
    </w:rPr>
  </w:style>
  <w:style w:type="paragraph" w:customStyle="1" w:styleId="NoteBullet">
    <w:name w:val="Note Bullet"/>
    <w:basedOn w:val="Note"/>
    <w:rsid w:val="00815C84"/>
    <w:pPr>
      <w:tabs>
        <w:tab w:val="clear" w:pos="680"/>
      </w:tabs>
      <w:spacing w:before="60" w:after="60"/>
    </w:pPr>
  </w:style>
  <w:style w:type="paragraph" w:customStyle="1" w:styleId="SubHeading2">
    <w:name w:val="SubHeading2"/>
    <w:basedOn w:val="HeadingBase"/>
    <w:rsid w:val="00815C84"/>
    <w:pPr>
      <w:spacing w:before="240" w:after="60"/>
    </w:pPr>
    <w:rPr>
      <w:sz w:val="20"/>
    </w:rPr>
  </w:style>
  <w:style w:type="paragraph" w:customStyle="1" w:styleId="SubHeading1">
    <w:name w:val="SubHeading1"/>
    <w:basedOn w:val="HeadingBase"/>
    <w:rsid w:val="00815C84"/>
    <w:pPr>
      <w:spacing w:before="240" w:after="60"/>
    </w:pPr>
    <w:rPr>
      <w:color w:val="918585"/>
      <w:sz w:val="22"/>
    </w:rPr>
  </w:style>
  <w:style w:type="paragraph" w:customStyle="1" w:styleId="SideHeading">
    <w:name w:val="Side Heading"/>
    <w:basedOn w:val="HeadingBase"/>
    <w:rsid w:val="00815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C84"/>
    <w:pPr>
      <w:tabs>
        <w:tab w:val="num" w:pos="360"/>
      </w:tabs>
    </w:pPr>
  </w:style>
  <w:style w:type="paragraph" w:styleId="PlainText">
    <w:name w:val="Plain Text"/>
    <w:basedOn w:val="Normal"/>
    <w:link w:val="PlainTextChar"/>
    <w:rsid w:val="00815C84"/>
    <w:rPr>
      <w:sz w:val="20"/>
    </w:rPr>
  </w:style>
  <w:style w:type="character" w:customStyle="1" w:styleId="PlainTextChar">
    <w:name w:val="Plain Text Char"/>
    <w:basedOn w:val="DefaultParagraphFont"/>
    <w:link w:val="PlainText"/>
    <w:rsid w:val="00815C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5C84"/>
    <w:rPr>
      <w:b/>
      <w:smallCaps/>
    </w:rPr>
  </w:style>
  <w:style w:type="paragraph" w:customStyle="1" w:styleId="TableListNumber">
    <w:name w:val="Table List Number"/>
    <w:basedOn w:val="ListNumber"/>
    <w:rsid w:val="00815C84"/>
    <w:pPr>
      <w:numPr>
        <w:numId w:val="0"/>
      </w:numPr>
    </w:pPr>
  </w:style>
  <w:style w:type="paragraph" w:styleId="TOC4">
    <w:name w:val="toc 4"/>
    <w:basedOn w:val="TOCBase"/>
    <w:next w:val="Normal"/>
    <w:semiHidden/>
    <w:rsid w:val="00815C84"/>
    <w:pPr>
      <w:tabs>
        <w:tab w:val="right" w:leader="dot" w:pos="9071"/>
      </w:tabs>
      <w:ind w:left="1701"/>
    </w:pPr>
  </w:style>
  <w:style w:type="paragraph" w:customStyle="1" w:styleId="ListAlpha">
    <w:name w:val="List Alpha"/>
    <w:basedOn w:val="List"/>
    <w:rsid w:val="00815C84"/>
    <w:pPr>
      <w:numPr>
        <w:numId w:val="8"/>
      </w:numPr>
    </w:pPr>
  </w:style>
  <w:style w:type="paragraph" w:customStyle="1" w:styleId="ListAlpha2">
    <w:name w:val="List Alpha 2"/>
    <w:basedOn w:val="List2"/>
    <w:rsid w:val="00815C84"/>
    <w:pPr>
      <w:numPr>
        <w:numId w:val="7"/>
      </w:numPr>
    </w:pPr>
  </w:style>
  <w:style w:type="paragraph" w:styleId="List3">
    <w:name w:val="List 3"/>
    <w:basedOn w:val="BodyText"/>
    <w:rsid w:val="00815C84"/>
    <w:pPr>
      <w:tabs>
        <w:tab w:val="left" w:pos="1021"/>
      </w:tabs>
      <w:spacing w:before="60" w:after="60"/>
      <w:ind w:left="1020" w:hanging="340"/>
    </w:pPr>
  </w:style>
  <w:style w:type="paragraph" w:styleId="List4">
    <w:name w:val="List 4"/>
    <w:basedOn w:val="BodyText"/>
    <w:rsid w:val="00815C84"/>
    <w:pPr>
      <w:tabs>
        <w:tab w:val="left" w:pos="1361"/>
      </w:tabs>
      <w:spacing w:before="60" w:after="60"/>
      <w:ind w:left="1361" w:hanging="340"/>
    </w:pPr>
  </w:style>
  <w:style w:type="paragraph" w:styleId="List5">
    <w:name w:val="List 5"/>
    <w:basedOn w:val="BodyText"/>
    <w:rsid w:val="00815C84"/>
    <w:pPr>
      <w:tabs>
        <w:tab w:val="left" w:pos="1701"/>
      </w:tabs>
      <w:spacing w:before="60" w:after="60"/>
      <w:ind w:left="1701" w:hanging="340"/>
    </w:pPr>
  </w:style>
  <w:style w:type="paragraph" w:styleId="ListBullet3">
    <w:name w:val="List Bullet 3"/>
    <w:basedOn w:val="List3"/>
    <w:rsid w:val="00815C84"/>
    <w:pPr>
      <w:numPr>
        <w:numId w:val="14"/>
      </w:numPr>
      <w:tabs>
        <w:tab w:val="clear" w:pos="1021"/>
      </w:tabs>
      <w:ind w:left="1037" w:hanging="357"/>
    </w:pPr>
  </w:style>
  <w:style w:type="paragraph" w:styleId="ListBullet4">
    <w:name w:val="List Bullet 4"/>
    <w:basedOn w:val="List4"/>
    <w:rsid w:val="00815C84"/>
    <w:pPr>
      <w:numPr>
        <w:numId w:val="2"/>
      </w:numPr>
    </w:pPr>
  </w:style>
  <w:style w:type="paragraph" w:styleId="ListBullet5">
    <w:name w:val="List Bullet 5"/>
    <w:basedOn w:val="List5"/>
    <w:rsid w:val="00815C84"/>
    <w:pPr>
      <w:numPr>
        <w:numId w:val="3"/>
      </w:numPr>
    </w:pPr>
  </w:style>
  <w:style w:type="paragraph" w:styleId="ListContinue2">
    <w:name w:val="List Continue 2"/>
    <w:basedOn w:val="List2"/>
    <w:rsid w:val="00815C84"/>
    <w:pPr>
      <w:ind w:firstLine="0"/>
    </w:pPr>
  </w:style>
  <w:style w:type="paragraph" w:styleId="ListContinue3">
    <w:name w:val="List Continue 3"/>
    <w:basedOn w:val="List3"/>
    <w:rsid w:val="00815C84"/>
    <w:pPr>
      <w:ind w:left="1021" w:firstLine="0"/>
    </w:pPr>
  </w:style>
  <w:style w:type="paragraph" w:styleId="ListContinue4">
    <w:name w:val="List Continue 4"/>
    <w:basedOn w:val="List4"/>
    <w:rsid w:val="00815C84"/>
    <w:pPr>
      <w:ind w:firstLine="0"/>
    </w:pPr>
  </w:style>
  <w:style w:type="paragraph" w:styleId="ListContinue5">
    <w:name w:val="List Continue 5"/>
    <w:basedOn w:val="List5"/>
    <w:rsid w:val="00815C84"/>
    <w:pPr>
      <w:ind w:firstLine="0"/>
    </w:pPr>
  </w:style>
  <w:style w:type="paragraph" w:styleId="ListNumber3">
    <w:name w:val="List Number 3"/>
    <w:basedOn w:val="List3"/>
    <w:rsid w:val="00815C84"/>
    <w:pPr>
      <w:numPr>
        <w:numId w:val="4"/>
      </w:numPr>
    </w:pPr>
  </w:style>
  <w:style w:type="paragraph" w:styleId="ListNumber4">
    <w:name w:val="List Number 4"/>
    <w:basedOn w:val="List4"/>
    <w:rsid w:val="00815C84"/>
    <w:pPr>
      <w:numPr>
        <w:numId w:val="5"/>
      </w:numPr>
    </w:pPr>
  </w:style>
  <w:style w:type="paragraph" w:styleId="ListNumber5">
    <w:name w:val="List Number 5"/>
    <w:basedOn w:val="List5"/>
    <w:rsid w:val="00815C84"/>
    <w:pPr>
      <w:numPr>
        <w:numId w:val="6"/>
      </w:numPr>
    </w:pPr>
  </w:style>
  <w:style w:type="paragraph" w:styleId="BlockText">
    <w:name w:val="Block Text"/>
    <w:basedOn w:val="Normal"/>
    <w:rsid w:val="00815C84"/>
    <w:pPr>
      <w:spacing w:after="120"/>
      <w:ind w:left="1440" w:right="1440"/>
    </w:pPr>
  </w:style>
  <w:style w:type="character" w:customStyle="1" w:styleId="Subscript">
    <w:name w:val="Subscript"/>
    <w:basedOn w:val="DefaultParagraphFont"/>
    <w:rsid w:val="00815C84"/>
    <w:rPr>
      <w:sz w:val="16"/>
      <w:vertAlign w:val="subscript"/>
    </w:rPr>
  </w:style>
  <w:style w:type="character" w:customStyle="1" w:styleId="Superscript">
    <w:name w:val="Superscript"/>
    <w:basedOn w:val="DefaultParagraphFont"/>
    <w:rsid w:val="00815C84"/>
    <w:rPr>
      <w:sz w:val="16"/>
      <w:vertAlign w:val="superscript"/>
    </w:rPr>
  </w:style>
  <w:style w:type="character" w:customStyle="1" w:styleId="Symbols">
    <w:name w:val="Symbols"/>
    <w:basedOn w:val="DefaultParagraphFont"/>
    <w:rsid w:val="00815C84"/>
    <w:rPr>
      <w:rFonts w:ascii="Symbol" w:hAnsi="Symbol"/>
    </w:rPr>
  </w:style>
  <w:style w:type="character" w:customStyle="1" w:styleId="MenuOptions">
    <w:name w:val="Menu Options"/>
    <w:basedOn w:val="DefaultParagraphFont"/>
    <w:rsid w:val="00815C84"/>
    <w:rPr>
      <w:rFonts w:ascii="Arial Narrow" w:hAnsi="Arial Narrow"/>
      <w:smallCaps/>
    </w:rPr>
  </w:style>
  <w:style w:type="character" w:customStyle="1" w:styleId="Buttons">
    <w:name w:val="Buttons"/>
    <w:basedOn w:val="DefaultParagraphFont"/>
    <w:rsid w:val="00815C84"/>
    <w:rPr>
      <w:b/>
    </w:rPr>
  </w:style>
  <w:style w:type="character" w:customStyle="1" w:styleId="Underlined">
    <w:name w:val="Underlined"/>
    <w:basedOn w:val="DefaultParagraphFont"/>
    <w:rsid w:val="00815C84"/>
    <w:rPr>
      <w:u w:val="single"/>
    </w:rPr>
  </w:style>
  <w:style w:type="paragraph" w:customStyle="1" w:styleId="TableBodyTextRight">
    <w:name w:val="Table Body Text Right"/>
    <w:basedOn w:val="TableBodyText"/>
    <w:rsid w:val="00815C84"/>
    <w:pPr>
      <w:widowControl w:val="0"/>
      <w:autoSpaceDE w:val="0"/>
      <w:autoSpaceDN w:val="0"/>
      <w:adjustRightInd w:val="0"/>
      <w:jc w:val="right"/>
    </w:pPr>
    <w:rPr>
      <w:rFonts w:cs="Arial"/>
      <w:szCs w:val="18"/>
    </w:rPr>
  </w:style>
  <w:style w:type="paragraph" w:customStyle="1" w:styleId="CopyrightText">
    <w:name w:val="Copyright Text"/>
    <w:basedOn w:val="BodyText"/>
    <w:rsid w:val="00815C84"/>
    <w:rPr>
      <w:sz w:val="18"/>
    </w:rPr>
  </w:style>
  <w:style w:type="paragraph" w:customStyle="1" w:styleId="BodySmallRight">
    <w:name w:val="Body Small Right"/>
    <w:basedOn w:val="BodyTextRight"/>
    <w:rsid w:val="00815C84"/>
    <w:rPr>
      <w:sz w:val="18"/>
      <w:szCs w:val="18"/>
    </w:rPr>
  </w:style>
  <w:style w:type="paragraph" w:customStyle="1" w:styleId="MarginEdition">
    <w:name w:val="Margin Edition"/>
    <w:basedOn w:val="MarginNote"/>
    <w:rsid w:val="00815C84"/>
    <w:pPr>
      <w:spacing w:before="0" w:after="0"/>
    </w:pPr>
    <w:rPr>
      <w:rFonts w:ascii="Times New Roman" w:hAnsi="Times New Roman"/>
      <w:color w:val="999999"/>
    </w:rPr>
  </w:style>
  <w:style w:type="paragraph" w:customStyle="1" w:styleId="Spacer">
    <w:name w:val="Spacer"/>
    <w:basedOn w:val="Normal"/>
    <w:rsid w:val="00815C84"/>
    <w:rPr>
      <w:sz w:val="2"/>
      <w:szCs w:val="2"/>
    </w:rPr>
  </w:style>
  <w:style w:type="character" w:customStyle="1" w:styleId="Small">
    <w:name w:val="Small"/>
    <w:basedOn w:val="DefaultParagraphFont"/>
    <w:rsid w:val="00815C84"/>
    <w:rPr>
      <w:sz w:val="16"/>
    </w:rPr>
  </w:style>
  <w:style w:type="paragraph" w:customStyle="1" w:styleId="WideTable">
    <w:name w:val="Wide Table"/>
    <w:basedOn w:val="Normal"/>
    <w:rsid w:val="00815C84"/>
    <w:pPr>
      <w:ind w:left="-1418"/>
    </w:pPr>
    <w:rPr>
      <w:sz w:val="2"/>
      <w:szCs w:val="2"/>
    </w:rPr>
  </w:style>
  <w:style w:type="character" w:styleId="PageNumber">
    <w:name w:val="page number"/>
    <w:basedOn w:val="DefaultParagraphFont"/>
    <w:rsid w:val="00815C84"/>
  </w:style>
  <w:style w:type="paragraph" w:styleId="Quote">
    <w:name w:val="Quote"/>
    <w:basedOn w:val="Heading1"/>
    <w:link w:val="QuoteChar"/>
    <w:qFormat/>
    <w:rsid w:val="00815C84"/>
    <w:rPr>
      <w:b w:val="0"/>
      <w:sz w:val="72"/>
      <w:szCs w:val="72"/>
      <w:lang w:val="en-NZ"/>
    </w:rPr>
  </w:style>
  <w:style w:type="character" w:customStyle="1" w:styleId="QuoteChar">
    <w:name w:val="Quote Char"/>
    <w:basedOn w:val="DefaultParagraphFont"/>
    <w:link w:val="Quote"/>
    <w:rsid w:val="00815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C84"/>
    <w:pPr>
      <w:pageBreakBefore/>
    </w:pPr>
  </w:style>
  <w:style w:type="paragraph" w:customStyle="1" w:styleId="Border">
    <w:name w:val="Border"/>
    <w:basedOn w:val="Normal"/>
    <w:qFormat/>
    <w:rsid w:val="00815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C84"/>
    <w:rPr>
      <w:b/>
      <w:bCs/>
      <w:i/>
      <w:iCs/>
      <w:color w:val="auto"/>
    </w:rPr>
  </w:style>
  <w:style w:type="paragraph" w:styleId="IntenseQuote">
    <w:name w:val="Intense Quote"/>
    <w:basedOn w:val="Normal"/>
    <w:next w:val="Normal"/>
    <w:link w:val="IntenseQuoteChar"/>
    <w:uiPriority w:val="30"/>
    <w:qFormat/>
    <w:rsid w:val="00815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C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5C84"/>
    <w:rPr>
      <w:smallCaps/>
      <w:color w:val="auto"/>
      <w:u w:val="single"/>
    </w:rPr>
  </w:style>
  <w:style w:type="character" w:styleId="IntenseReference">
    <w:name w:val="Intense Reference"/>
    <w:basedOn w:val="DefaultParagraphFont"/>
    <w:uiPriority w:val="32"/>
    <w:qFormat/>
    <w:rsid w:val="00815C84"/>
    <w:rPr>
      <w:b/>
      <w:bCs/>
      <w:smallCaps/>
      <w:color w:val="auto"/>
      <w:spacing w:val="5"/>
      <w:u w:val="single"/>
    </w:rPr>
  </w:style>
  <w:style w:type="paragraph" w:customStyle="1" w:styleId="2ColumnHeading">
    <w:name w:val="2Column Heading"/>
    <w:basedOn w:val="BodyText"/>
    <w:qFormat/>
    <w:rsid w:val="00815C84"/>
    <w:pPr>
      <w:spacing w:after="60"/>
      <w:ind w:left="-2268"/>
    </w:pPr>
    <w:rPr>
      <w:b/>
    </w:rPr>
  </w:style>
  <w:style w:type="paragraph" w:customStyle="1" w:styleId="Heading1TOC">
    <w:name w:val="Heading1 TOC"/>
    <w:basedOn w:val="Normal"/>
    <w:qFormat/>
    <w:rsid w:val="00815C84"/>
    <w:pPr>
      <w:spacing w:before="240" w:after="120"/>
    </w:pPr>
    <w:rPr>
      <w:rFonts w:ascii="Times New Roman" w:hAnsi="Times New Roman"/>
      <w:b/>
      <w:sz w:val="32"/>
    </w:rPr>
  </w:style>
  <w:style w:type="paragraph" w:customStyle="1" w:styleId="Heading2TOC">
    <w:name w:val="Heading2 TOC"/>
    <w:basedOn w:val="Normal"/>
    <w:qFormat/>
    <w:rsid w:val="00815C84"/>
    <w:pPr>
      <w:spacing w:before="240" w:after="60"/>
    </w:pPr>
    <w:rPr>
      <w:rFonts w:ascii="Times New Roman" w:hAnsi="Times New Roman"/>
      <w:b/>
      <w:sz w:val="28"/>
    </w:rPr>
  </w:style>
  <w:style w:type="character" w:customStyle="1" w:styleId="Underline">
    <w:name w:val="Underline"/>
    <w:basedOn w:val="DefaultParagraphFont"/>
    <w:qFormat/>
    <w:rsid w:val="00815C84"/>
    <w:rPr>
      <w:u w:val="single"/>
    </w:rPr>
  </w:style>
  <w:style w:type="paragraph" w:styleId="BalloonText">
    <w:name w:val="Balloon Text"/>
    <w:basedOn w:val="Normal"/>
    <w:link w:val="BalloonTextChar"/>
    <w:rsid w:val="00815C84"/>
    <w:rPr>
      <w:rFonts w:ascii="Tahoma" w:hAnsi="Tahoma" w:cs="Tahoma"/>
      <w:sz w:val="16"/>
      <w:szCs w:val="16"/>
    </w:rPr>
  </w:style>
  <w:style w:type="character" w:customStyle="1" w:styleId="BalloonTextChar">
    <w:name w:val="Balloon Text Char"/>
    <w:basedOn w:val="DefaultParagraphFont"/>
    <w:link w:val="BalloonText"/>
    <w:rsid w:val="00815C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C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1096</Words>
  <Characters>6983</Characters>
  <Application>Microsoft Office Word</Application>
  <DocSecurity>0</DocSecurity>
  <Lines>265</Lines>
  <Paragraphs>124</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ICTWOR4079A Schedule equipment maintenance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2012-05-26T07:39:00Z</dcterms:created>
  <dcterms:modified xsi:type="dcterms:W3CDTF">2012-05-26T07:39:00Z</dcterms:modified>
</cp:coreProperties>
</file>