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1EE" w:rsidP="003431EE">
      <w:pPr>
        <w:pStyle w:val="Title"/>
      </w:pPr>
      <w:r>
        <w:fldChar w:fldCharType="begin"/>
      </w:r>
      <w:r>
        <w:instrText xml:space="preserve"> TITLE   \* MERGEFORMAT </w:instrText>
      </w:r>
      <w:r>
        <w:fldChar w:fldCharType="separate"/>
      </w:r>
      <w:r>
        <w:t>ICTWOR4032A Undertake a civil site survey</w:t>
      </w:r>
      <w:r>
        <w:fldChar w:fldCharType="end"/>
      </w:r>
    </w:p>
    <w:p w:rsidR="003431EE" w:rsidP="003431EE">
      <w:pPr>
        <w:pStyle w:val="Version"/>
        <w:sectPr w:rsidSect="00ED7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CEE" w:rsidP="00ED7CEE">
      <w:pPr>
        <w:pStyle w:val="SuperHeading"/>
      </w:pPr>
      <w:r w:rsidRPr="00ED7CEE">
        <w:t>ICTWOR4032A Undertake a civil site survey</w:t>
      </w:r>
    </w:p>
    <w:p w:rsidR="00000000" w:rsidRPr="00ED7CEE" w:rsidP="00ED7CEE">
      <w:pPr>
        <w:pStyle w:val="Heading1"/>
      </w:pPr>
      <w:bookmarkStart w:id="1" w:name="O_271965"/>
      <w:bookmarkEnd w:id="1"/>
      <w:r w:rsidRPr="00ED7CEE">
        <w:t>Modification History</w:t>
      </w:r>
    </w:p>
    <w:p w:rsidR="00000000" w:rsidRPr="00ED7CEE" w:rsidP="00ED7CEE">
      <w:pPr>
        <w:pStyle w:val="BodyText"/>
      </w:pPr>
      <w:r w:rsidRPr="00ED7CEE">
        <w:t>Not Applicable</w:t>
      </w:r>
    </w:p>
    <w:p w:rsidR="00000000" w:rsidRPr="00ED7CEE" w:rsidP="00ED7CEE">
      <w:pPr>
        <w:pStyle w:val="AllowPageBreak"/>
      </w:pPr>
    </w:p>
    <w:p w:rsidR="00000000" w:rsidRPr="00ED7CEE" w:rsidP="00ED7CEE">
      <w:pPr>
        <w:pStyle w:val="Heading1"/>
      </w:pPr>
      <w:bookmarkStart w:id="2" w:name="O_210193"/>
      <w:bookmarkEnd w:id="2"/>
      <w:r w:rsidRPr="00ED7CEE">
        <w:t>Unit Descriptor</w:t>
      </w:r>
    </w:p>
    <w:tbl>
      <w:tblPr>
        <w:tblW w:w="0" w:type="auto"/>
        <w:tblLayout w:type="fixed"/>
        <w:tblCellMar>
          <w:left w:w="62" w:type="dxa"/>
          <w:right w:w="62" w:type="dxa"/>
        </w:tblCellMar>
        <w:tblLook w:val="0000"/>
      </w:tblPr>
      <w:tblGrid>
        <w:gridCol w:w="2652"/>
        <w:gridCol w:w="5870"/>
      </w:tblGrid>
      <w:tr w:rsidTr="003431EE">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This unit describes the performance outcomes, skills and knowledge required to assess a site for a telecommun</w:t>
            </w:r>
            <w:r w:rsidRPr="00ED7CEE">
              <w:t xml:space="preserve">ications project. It involves gathering information about the site and the project, surveying the site and evaluating the suitability of the site for the work. </w:t>
            </w:r>
          </w:p>
          <w:p w:rsidR="00000000" w:rsidRPr="00ED7CEE" w:rsidP="00ED7CEE">
            <w:pPr>
              <w:pStyle w:val="BodyText"/>
            </w:pPr>
          </w:p>
          <w:p w:rsidR="00000000" w:rsidRPr="00ED7CEE" w:rsidP="00ED7CEE">
            <w:pPr>
              <w:pStyle w:val="BodyText"/>
            </w:pPr>
            <w:r w:rsidRPr="00ED7CEE">
              <w:t xml:space="preserve">No licensing, legislative, regulatory or certification requirements apply to this unit at the </w:t>
            </w:r>
            <w:r w:rsidRPr="00ED7CEE">
              <w:t>time of endorsement but users should confirm requirements with the relevant federal, state or territory authority.</w:t>
            </w:r>
          </w:p>
        </w:tc>
      </w:tr>
    </w:tbl>
    <w:p w:rsidR="003431EE" w:rsidP="00ED7CEE">
      <w:pPr>
        <w:pStyle w:val="BodyText"/>
      </w:pPr>
    </w:p>
    <w:p w:rsidR="003431EE" w:rsidP="00ED7CEE">
      <w:pPr>
        <w:pStyle w:val="BodyText"/>
      </w:pPr>
    </w:p>
    <w:p w:rsidR="00000000" w:rsidRPr="00ED7CEE" w:rsidP="00ED7CEE">
      <w:pPr>
        <w:pStyle w:val="Heading1"/>
      </w:pPr>
      <w:bookmarkStart w:id="3" w:name="O_210197"/>
      <w:bookmarkEnd w:id="3"/>
      <w:r w:rsidRPr="00ED7CEE">
        <w:t>Application of the Unit</w:t>
      </w:r>
    </w:p>
    <w:tbl>
      <w:tblPr>
        <w:tblW w:w="0" w:type="auto"/>
        <w:tblLayout w:type="fixed"/>
        <w:tblCellMar>
          <w:left w:w="62" w:type="dxa"/>
          <w:right w:w="62" w:type="dxa"/>
        </w:tblCellMar>
        <w:tblLook w:val="0000"/>
      </w:tblPr>
      <w:tblGrid>
        <w:gridCol w:w="2751"/>
        <w:gridCol w:w="5771"/>
      </w:tblGrid>
      <w:tr w:rsidTr="003431EE">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Technical staff whose work involves undertaking a civil site survey apply the skills and knowledge in this unit. The site surveys may be undertaken for an upgrade or a new installation.</w:t>
            </w:r>
          </w:p>
        </w:tc>
      </w:tr>
    </w:tbl>
    <w:p w:rsidR="003431EE" w:rsidP="00ED7CEE">
      <w:pPr>
        <w:pStyle w:val="BodyText"/>
      </w:pPr>
    </w:p>
    <w:p w:rsidR="003431EE" w:rsidP="00ED7CEE">
      <w:pPr>
        <w:pStyle w:val="BodyText"/>
      </w:pPr>
    </w:p>
    <w:p w:rsidR="00000000" w:rsidRPr="00ED7CEE" w:rsidP="00ED7CEE">
      <w:pPr>
        <w:pStyle w:val="Heading1"/>
      </w:pPr>
      <w:bookmarkStart w:id="4" w:name="O_280225"/>
      <w:bookmarkEnd w:id="4"/>
      <w:r w:rsidRPr="00ED7CEE">
        <w:t>Licensing/Regulatory Information</w:t>
      </w:r>
    </w:p>
    <w:p w:rsidR="00000000" w:rsidRPr="00ED7CEE" w:rsidP="00ED7CEE">
      <w:pPr>
        <w:pStyle w:val="BodyText"/>
      </w:pPr>
      <w:r w:rsidRPr="00ED7CEE">
        <w:t>Refer to Unit Des</w:t>
      </w:r>
      <w:r w:rsidRPr="00ED7CEE">
        <w:t>criptor</w:t>
      </w:r>
    </w:p>
    <w:p w:rsidR="00000000" w:rsidRPr="00ED7CEE" w:rsidP="00ED7CEE">
      <w:pPr>
        <w:pStyle w:val="AllowPageBreak"/>
      </w:pPr>
    </w:p>
    <w:p w:rsidR="00000000" w:rsidRPr="00ED7CEE" w:rsidP="00ED7CEE">
      <w:pPr>
        <w:pStyle w:val="Heading1"/>
      </w:pPr>
      <w:bookmarkStart w:id="5" w:name="O_210195"/>
      <w:bookmarkEnd w:id="5"/>
      <w:r w:rsidRPr="00ED7CEE">
        <w:t>Pre-Requisites</w:t>
      </w:r>
    </w:p>
    <w:tbl>
      <w:tblPr>
        <w:tblW w:w="0" w:type="auto"/>
        <w:tblLayout w:type="fixed"/>
        <w:tblCellMar>
          <w:left w:w="62" w:type="dxa"/>
          <w:right w:w="62" w:type="dxa"/>
        </w:tblCellMar>
        <w:tblLook w:val="0000"/>
      </w:tblPr>
      <w:tblGrid>
        <w:gridCol w:w="2775"/>
        <w:gridCol w:w="1295"/>
        <w:gridCol w:w="4452"/>
      </w:tblGrid>
      <w:tr w:rsidTr="003431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p>
        </w:tc>
      </w:tr>
      <w:tr w:rsidTr="003431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p>
        </w:tc>
      </w:tr>
      <w:tr w:rsidTr="003431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p>
        </w:tc>
      </w:tr>
    </w:tbl>
    <w:p w:rsidR="003431EE" w:rsidP="00ED7CEE">
      <w:pPr>
        <w:pStyle w:val="BodyText"/>
      </w:pPr>
    </w:p>
    <w:p w:rsidR="003431EE" w:rsidP="00ED7CEE">
      <w:pPr>
        <w:pStyle w:val="BodyText"/>
      </w:pPr>
    </w:p>
    <w:p w:rsidR="00000000" w:rsidRPr="00ED7CEE" w:rsidP="00ED7CEE">
      <w:pPr>
        <w:pStyle w:val="Heading1"/>
      </w:pPr>
      <w:bookmarkStart w:id="6" w:name="O_210194"/>
      <w:bookmarkEnd w:id="6"/>
      <w:r w:rsidRPr="00ED7CEE">
        <w:t>Employability Skills Information</w:t>
      </w:r>
    </w:p>
    <w:tbl>
      <w:tblPr>
        <w:tblW w:w="0" w:type="auto"/>
        <w:tblLayout w:type="fixed"/>
        <w:tblCellMar>
          <w:left w:w="62" w:type="dxa"/>
          <w:right w:w="62" w:type="dxa"/>
        </w:tblCellMar>
        <w:tblLook w:val="0000"/>
      </w:tblPr>
      <w:tblGrid>
        <w:gridCol w:w="2802"/>
        <w:gridCol w:w="5720"/>
      </w:tblGrid>
      <w:tr w:rsidTr="003431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This unit contains employability skills.</w:t>
            </w:r>
          </w:p>
        </w:tc>
      </w:tr>
    </w:tbl>
    <w:p w:rsidR="003431EE" w:rsidP="00ED7CEE">
      <w:pPr>
        <w:pStyle w:val="BodyText"/>
      </w:pPr>
    </w:p>
    <w:p w:rsidR="003431EE" w:rsidP="00ED7CEE">
      <w:pPr>
        <w:pStyle w:val="BodyText"/>
      </w:pPr>
    </w:p>
    <w:p w:rsidR="00000000" w:rsidRPr="00ED7CEE" w:rsidP="00ED7CEE">
      <w:pPr>
        <w:pStyle w:val="Heading1"/>
      </w:pPr>
      <w:bookmarkStart w:id="7" w:name="O_290011"/>
      <w:bookmarkEnd w:id="7"/>
      <w:r w:rsidRPr="00ED7CEE">
        <w:t>Elements and Performance Criteria Pre-Content</w:t>
      </w:r>
    </w:p>
    <w:tbl>
      <w:tblPr>
        <w:tblW w:w="0" w:type="auto"/>
        <w:tblLayout w:type="fixed"/>
        <w:tblCellMar>
          <w:left w:w="62" w:type="dxa"/>
          <w:right w:w="62" w:type="dxa"/>
        </w:tblCellMar>
        <w:tblLook w:val="0000"/>
      </w:tblPr>
      <w:tblGrid>
        <w:gridCol w:w="2646"/>
        <w:gridCol w:w="5876"/>
      </w:tblGrid>
      <w:tr w:rsidTr="003431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t>Elements describe the essential outcomes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Performance criteria describe the performance needed to demonstrate achievement of the element. Where bold italicised text is used, further information is detailed in the required skills and</w:t>
            </w:r>
            <w:r w:rsidRPr="00ED7CEE">
              <w:t xml:space="preserve"> knowledge section and the range statement. Assessment of performance is to be consistent with the evidence guide.</w:t>
            </w:r>
          </w:p>
        </w:tc>
      </w:tr>
    </w:tbl>
    <w:p w:rsidR="00000000" w:rsidRPr="00ED7CEE" w:rsidP="00ED7CEE">
      <w:pPr>
        <w:pStyle w:val="BodyText"/>
      </w:pPr>
    </w:p>
    <w:p w:rsidR="00000000" w:rsidRPr="00ED7CEE" w:rsidP="00ED7CEE">
      <w:pPr>
        <w:pStyle w:val="AllowPageBreak"/>
      </w:pPr>
    </w:p>
    <w:p w:rsidR="00000000" w:rsidRPr="00ED7CEE" w:rsidP="00ED7CEE">
      <w:pPr>
        <w:pStyle w:val="Heading1"/>
      </w:pPr>
      <w:bookmarkStart w:id="8" w:name="O_236678"/>
      <w:bookmarkEnd w:id="8"/>
      <w:r w:rsidRPr="00ED7CEE">
        <w:t>Elements and Performance Criteria</w:t>
      </w:r>
    </w:p>
    <w:tbl>
      <w:tblPr>
        <w:tblW w:w="0" w:type="auto"/>
        <w:tblLayout w:type="fixed"/>
        <w:tblCellMar>
          <w:left w:w="62" w:type="dxa"/>
          <w:right w:w="62" w:type="dxa"/>
        </w:tblCellMar>
        <w:tblLook w:val="0000"/>
      </w:tblPr>
      <w:tblGrid>
        <w:gridCol w:w="2646"/>
        <w:gridCol w:w="5876"/>
      </w:tblGrid>
      <w:tr w:rsidTr="003431EE">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PERFORMANCE CRITERIA</w:t>
            </w:r>
          </w:p>
        </w:tc>
      </w:tr>
      <w:tr w:rsidTr="003431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List"/>
              <w:rPr>
                <w:lang w:val="en-NZ"/>
              </w:rPr>
            </w:pPr>
            <w:r w:rsidRPr="00ED7CEE">
              <w:t>1.</w:t>
            </w:r>
            <w:r w:rsidRPr="00ED7CEE">
              <w:tab/>
              <w:t>Prepare for survey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2"/>
            </w:pPr>
            <w:r w:rsidRPr="00ED7CEE">
              <w:t>1.1.</w:t>
            </w:r>
            <w:r w:rsidRPr="00ED7CEE">
              <w:tab/>
            </w:r>
            <w:r w:rsidRPr="00ED7CEE">
              <w:t xml:space="preserve">Discuss detailed requirements and arrange access to site with </w:t>
            </w:r>
            <w:r w:rsidRPr="00ED7CEE">
              <w:rPr>
                <w:rStyle w:val="BoldandItalics"/>
              </w:rPr>
              <w:t>key stakeholders</w:t>
            </w:r>
            <w:r w:rsidRPr="00ED7CEE">
              <w:t xml:space="preserve"> </w:t>
            </w:r>
          </w:p>
          <w:p w:rsidR="00000000" w:rsidRPr="00ED7CEE" w:rsidP="00ED7CEE">
            <w:pPr>
              <w:pStyle w:val="List2"/>
            </w:pPr>
            <w:r w:rsidRPr="00ED7CEE">
              <w:t>1.2.</w:t>
            </w:r>
            <w:r w:rsidRPr="00ED7CEE">
              <w:tab/>
              <w:t>Examine regulatory and statutory requirements associated with the telecommunications project</w:t>
            </w:r>
          </w:p>
          <w:p w:rsidR="00000000" w:rsidP="00ED7CEE">
            <w:pPr>
              <w:pStyle w:val="List2"/>
              <w:rPr>
                <w:lang w:val="en-NZ"/>
              </w:rPr>
            </w:pPr>
            <w:r w:rsidRPr="00ED7CEE">
              <w:t>1.3.</w:t>
            </w:r>
            <w:r w:rsidRPr="00ED7CEE">
              <w:tab/>
              <w:t xml:space="preserve">Determine need for </w:t>
            </w:r>
            <w:r w:rsidRPr="00ED7CEE">
              <w:rPr>
                <w:rStyle w:val="BoldandItalics"/>
              </w:rPr>
              <w:t>specialist studies</w:t>
            </w:r>
            <w:r w:rsidRPr="00ED7CEE">
              <w:t xml:space="preserve"> for the site</w:t>
            </w:r>
          </w:p>
        </w:tc>
      </w:tr>
      <w:tr w:rsidTr="003431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List"/>
              <w:rPr>
                <w:lang w:val="en-NZ"/>
              </w:rPr>
            </w:pPr>
            <w:r w:rsidRPr="00ED7CEE">
              <w:t>2.</w:t>
            </w:r>
            <w:r w:rsidRPr="00ED7CEE">
              <w:tab/>
              <w:t>Survey land, build</w:t>
            </w:r>
            <w:r w:rsidRPr="00ED7CEE">
              <w:t xml:space="preserve">ings and facilities </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2"/>
            </w:pPr>
            <w:r w:rsidRPr="00ED7CEE">
              <w:t>2.1.</w:t>
            </w:r>
            <w:r w:rsidRPr="00ED7CEE">
              <w:tab/>
            </w:r>
            <w:r w:rsidRPr="00ED7CEE">
              <w:rPr>
                <w:rStyle w:val="BoldandItalics"/>
              </w:rPr>
              <w:t>Survey existing buildings</w:t>
            </w:r>
            <w:r w:rsidRPr="00ED7CEE">
              <w:t xml:space="preserve"> to assess capability of meeting changes required for the project</w:t>
            </w:r>
          </w:p>
          <w:p w:rsidR="00000000" w:rsidRPr="00ED7CEE" w:rsidP="00ED7CEE">
            <w:pPr>
              <w:pStyle w:val="List2"/>
            </w:pPr>
            <w:r w:rsidRPr="00ED7CEE">
              <w:t>2.2.</w:t>
            </w:r>
            <w:r w:rsidRPr="00ED7CEE">
              <w:tab/>
              <w:t xml:space="preserve">Collect information through </w:t>
            </w:r>
            <w:r w:rsidRPr="00ED7CEE">
              <w:rPr>
                <w:rStyle w:val="BoldandItalics"/>
              </w:rPr>
              <w:t>site survey</w:t>
            </w:r>
          </w:p>
          <w:p w:rsidR="00000000" w:rsidRPr="00ED7CEE" w:rsidP="00ED7CEE">
            <w:pPr>
              <w:pStyle w:val="List2"/>
            </w:pPr>
            <w:r w:rsidRPr="00ED7CEE">
              <w:t>2.3.</w:t>
            </w:r>
            <w:r w:rsidRPr="00ED7CEE">
              <w:tab/>
              <w:t xml:space="preserve">Determine </w:t>
            </w:r>
            <w:r w:rsidRPr="00ED7CEE">
              <w:rPr>
                <w:rStyle w:val="BoldandItalics"/>
              </w:rPr>
              <w:t>environmental impact</w:t>
            </w:r>
            <w:r w:rsidRPr="00ED7CEE">
              <w:t xml:space="preserve"> of development </w:t>
            </w:r>
          </w:p>
          <w:p w:rsidR="00000000" w:rsidRPr="00ED7CEE" w:rsidP="00ED7CEE">
            <w:pPr>
              <w:pStyle w:val="List2"/>
            </w:pPr>
            <w:r w:rsidRPr="00ED7CEE">
              <w:t>2.4.</w:t>
            </w:r>
            <w:r w:rsidRPr="00ED7CEE">
              <w:tab/>
              <w:t xml:space="preserve">Estimate impact of prevailing </w:t>
            </w:r>
            <w:r w:rsidRPr="00ED7CEE">
              <w:rPr>
                <w:rStyle w:val="BoldandItalics"/>
              </w:rPr>
              <w:t>weather</w:t>
            </w:r>
            <w:r w:rsidRPr="00ED7CEE">
              <w:rPr>
                <w:rStyle w:val="BoldandItalics"/>
              </w:rPr>
              <w:t xml:space="preserve"> conditions</w:t>
            </w:r>
            <w:r w:rsidRPr="00ED7CEE">
              <w:t xml:space="preserve"> on planned changes</w:t>
            </w:r>
          </w:p>
          <w:p w:rsidR="00000000" w:rsidRPr="00ED7CEE" w:rsidP="00ED7CEE">
            <w:pPr>
              <w:pStyle w:val="List2"/>
            </w:pPr>
            <w:r w:rsidRPr="00ED7CEE">
              <w:t>2.5.</w:t>
            </w:r>
            <w:r w:rsidRPr="00ED7CEE">
              <w:tab/>
              <w:t xml:space="preserve">Assess and document </w:t>
            </w:r>
            <w:r w:rsidRPr="00ED7CEE">
              <w:rPr>
                <w:rStyle w:val="BoldandItalics"/>
              </w:rPr>
              <w:t>building options</w:t>
            </w:r>
            <w:r w:rsidRPr="00ED7CEE">
              <w:t xml:space="preserve"> should a new structure be necessary</w:t>
            </w:r>
          </w:p>
          <w:p w:rsidR="00000000" w:rsidP="00ED7CEE">
            <w:pPr>
              <w:pStyle w:val="List2"/>
              <w:rPr>
                <w:lang w:val="en-NZ"/>
              </w:rPr>
            </w:pPr>
            <w:r w:rsidRPr="00ED7CEE">
              <w:t>2.6.</w:t>
            </w:r>
            <w:r w:rsidRPr="00ED7CEE">
              <w:tab/>
              <w:t xml:space="preserve">Assess geographical nature of land and determine </w:t>
            </w:r>
            <w:r w:rsidRPr="00ED7CEE">
              <w:rPr>
                <w:rStyle w:val="BoldandItalics"/>
              </w:rPr>
              <w:t>barriers to signalling</w:t>
            </w:r>
            <w:r w:rsidRPr="00ED7CEE">
              <w:t xml:space="preserve"> </w:t>
            </w:r>
          </w:p>
        </w:tc>
      </w:tr>
      <w:tr w:rsidTr="003431EE">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List"/>
              <w:rPr>
                <w:lang w:val="en-NZ"/>
              </w:rPr>
            </w:pPr>
            <w:r w:rsidRPr="00ED7CEE">
              <w:t>3.</w:t>
            </w:r>
            <w:r w:rsidRPr="00ED7CEE">
              <w:tab/>
              <w:t xml:space="preserve">Report survey findings and recommendations </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2"/>
            </w:pPr>
            <w:r w:rsidRPr="00ED7CEE">
              <w:t>3.1.</w:t>
            </w:r>
            <w:r w:rsidRPr="00ED7CEE">
              <w:tab/>
            </w:r>
            <w:r w:rsidRPr="00ED7CEE">
              <w:t>Outline survey findings and recommendations to accommodate project requirements on the site</w:t>
            </w:r>
          </w:p>
          <w:p w:rsidR="00000000" w:rsidRPr="00ED7CEE" w:rsidP="00ED7CEE">
            <w:pPr>
              <w:pStyle w:val="List2"/>
            </w:pPr>
            <w:r w:rsidRPr="00ED7CEE">
              <w:t>3.2.</w:t>
            </w:r>
            <w:r w:rsidRPr="00ED7CEE">
              <w:tab/>
              <w:t xml:space="preserve">Develop options to meet planned changes along with cost-benefit data </w:t>
            </w:r>
          </w:p>
          <w:p w:rsidR="00000000" w:rsidRPr="00ED7CEE" w:rsidP="00ED7CEE">
            <w:pPr>
              <w:pStyle w:val="List2"/>
            </w:pPr>
            <w:r w:rsidRPr="00ED7CEE">
              <w:t>3.3.</w:t>
            </w:r>
            <w:r w:rsidRPr="00ED7CEE">
              <w:tab/>
              <w:t>Complete report and forward to relevant stakeholders following relevant procedures</w:t>
            </w:r>
          </w:p>
        </w:tc>
      </w:tr>
    </w:tbl>
    <w:p w:rsidR="003431EE" w:rsidP="00ED7CEE">
      <w:pPr>
        <w:pStyle w:val="BodyText"/>
      </w:pPr>
    </w:p>
    <w:p w:rsidR="003431EE" w:rsidP="00ED7CEE">
      <w:pPr>
        <w:pStyle w:val="BodyText"/>
      </w:pPr>
    </w:p>
    <w:p w:rsidR="00000000" w:rsidRPr="00ED7CEE" w:rsidP="00ED7CEE">
      <w:pPr>
        <w:pStyle w:val="Heading1"/>
      </w:pPr>
      <w:bookmarkStart w:id="9" w:name="O_260628"/>
      <w:bookmarkEnd w:id="9"/>
      <w:r w:rsidRPr="00ED7CEE">
        <w:t>Required Skills and Knowledge</w:t>
      </w:r>
    </w:p>
    <w:tbl>
      <w:tblPr>
        <w:tblW w:w="0" w:type="auto"/>
        <w:tblLayout w:type="fixed"/>
        <w:tblCellMar>
          <w:left w:w="62" w:type="dxa"/>
          <w:right w:w="62" w:type="dxa"/>
        </w:tblCellMar>
        <w:tblLook w:val="0000"/>
      </w:tblPr>
      <w:tblGrid>
        <w:gridCol w:w="8522"/>
      </w:tblGrid>
      <w:tr w:rsidTr="003431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REQUIRED SKILLS AND KNOWLEDGE</w:t>
            </w:r>
          </w:p>
        </w:tc>
      </w:tr>
      <w:tr w:rsidTr="003431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t>This section describes the skills and knowledge required for this unit.</w:t>
            </w:r>
          </w:p>
        </w:tc>
      </w:tr>
      <w:tr w:rsidTr="0034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Required skills</w:t>
            </w:r>
          </w:p>
        </w:tc>
      </w:tr>
      <w:tr w:rsidTr="0034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communication skills to liaise with internal and external person</w:t>
            </w:r>
            <w:r w:rsidRPr="00ED7CEE">
              <w:t>nel on technical and operational matters</w:t>
            </w:r>
          </w:p>
          <w:p w:rsidR="00000000" w:rsidRPr="00ED7CEE" w:rsidP="00ED7CEE">
            <w:pPr>
              <w:pStyle w:val="ListBullet"/>
            </w:pPr>
            <w:r w:rsidRPr="00ED7CEE">
              <w:t>literacy skills to:</w:t>
            </w:r>
          </w:p>
          <w:p w:rsidR="00000000" w:rsidRPr="00ED7CEE" w:rsidP="00ED7CEE">
            <w:pPr>
              <w:pStyle w:val="ListBullet2"/>
            </w:pPr>
            <w:r w:rsidRPr="00ED7CEE">
              <w:t>interpret technical telecommunications specifications</w:t>
            </w:r>
          </w:p>
          <w:p w:rsidR="00000000" w:rsidRPr="00ED7CEE" w:rsidP="00ED7CEE">
            <w:pPr>
              <w:pStyle w:val="ListBullet2"/>
            </w:pPr>
            <w:r w:rsidRPr="00ED7CEE">
              <w:t>read and interpret drawings related to layouts, design, construction and project management</w:t>
            </w:r>
          </w:p>
          <w:p w:rsidR="00000000" w:rsidRPr="00ED7CEE" w:rsidP="00ED7CEE">
            <w:pPr>
              <w:pStyle w:val="ListBullet2"/>
            </w:pPr>
            <w:r w:rsidRPr="00ED7CEE">
              <w:t>write reports</w:t>
            </w:r>
          </w:p>
          <w:p w:rsidR="00000000" w:rsidRPr="00ED7CEE" w:rsidP="00ED7CEE">
            <w:pPr>
              <w:pStyle w:val="ListBullet"/>
            </w:pPr>
            <w:r w:rsidRPr="00ED7CEE">
              <w:t>numeracy skills to take and analy</w:t>
            </w:r>
            <w:r w:rsidRPr="00ED7CEE">
              <w:t>se measurements</w:t>
            </w:r>
          </w:p>
          <w:p w:rsidR="00000000" w:rsidRPr="00ED7CEE" w:rsidP="00ED7CEE">
            <w:pPr>
              <w:pStyle w:val="ListBullet"/>
            </w:pPr>
            <w:r w:rsidRPr="00ED7CEE">
              <w:t>planning and organisational skills to organise and coordinate surveys</w:t>
            </w:r>
          </w:p>
          <w:p w:rsidR="00000000" w:rsidRPr="00ED7CEE" w:rsidP="00ED7CEE">
            <w:pPr>
              <w:pStyle w:val="ListBullet"/>
            </w:pPr>
            <w:r w:rsidRPr="00ED7CEE">
              <w:t>problem solving skills to solve site problems for telecommunications projects</w:t>
            </w:r>
          </w:p>
          <w:p w:rsidR="00000000" w:rsidRPr="00ED7CEE" w:rsidP="00ED7CEE">
            <w:pPr>
              <w:pStyle w:val="ListBullet"/>
            </w:pPr>
            <w:r w:rsidRPr="00ED7CEE">
              <w:t>task management skills to work systematically with required attention to detail and adherence to safety requirements</w:t>
            </w:r>
          </w:p>
          <w:p w:rsidR="00000000" w:rsidP="00ED7CEE">
            <w:pPr>
              <w:pStyle w:val="ListBullet"/>
              <w:rPr>
                <w:lang w:val="en-NZ"/>
              </w:rPr>
            </w:pPr>
            <w:r w:rsidRPr="00ED7CEE">
              <w:t>technical skills to assess technical requirements compared to survey data</w:t>
            </w:r>
          </w:p>
        </w:tc>
      </w:tr>
      <w:tr w:rsidTr="0034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Required knowledge</w:t>
            </w:r>
          </w:p>
        </w:tc>
      </w:tr>
      <w:tr w:rsidTr="003431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background information required to undertak</w:t>
            </w:r>
            <w:r w:rsidRPr="00ED7CEE">
              <w:t>e a civil site survey</w:t>
            </w:r>
          </w:p>
          <w:p w:rsidR="00000000" w:rsidRPr="00ED7CEE" w:rsidP="00ED7CEE">
            <w:pPr>
              <w:pStyle w:val="ListBullet"/>
            </w:pPr>
            <w:r w:rsidRPr="00ED7CEE">
              <w:t>meteorology and weather conditions</w:t>
            </w:r>
          </w:p>
          <w:p w:rsidR="00000000" w:rsidRPr="00ED7CEE" w:rsidP="00ED7CEE">
            <w:pPr>
              <w:pStyle w:val="ListBullet"/>
            </w:pPr>
            <w:r w:rsidRPr="00ED7CEE">
              <w:t>features and operating requirements of construction equipment</w:t>
            </w:r>
          </w:p>
          <w:p w:rsidR="00000000" w:rsidRPr="00ED7CEE" w:rsidP="00ED7CEE">
            <w:pPr>
              <w:pStyle w:val="ListBullet"/>
            </w:pPr>
            <w:r w:rsidRPr="00ED7CEE">
              <w:t>geographical barriers to signalling</w:t>
            </w:r>
          </w:p>
          <w:p w:rsidR="00000000" w:rsidRPr="00ED7CEE" w:rsidP="00ED7CEE">
            <w:pPr>
              <w:pStyle w:val="ListBullet"/>
            </w:pPr>
            <w:r w:rsidRPr="00ED7CEE">
              <w:t>legislation, codes of practice and other formal agreements that impact on the work activity</w:t>
            </w:r>
          </w:p>
          <w:p w:rsidR="00000000" w:rsidRPr="00ED7CEE" w:rsidP="00ED7CEE">
            <w:pPr>
              <w:pStyle w:val="ListBullet"/>
            </w:pPr>
            <w:r w:rsidRPr="00ED7CEE">
              <w:t>licensing</w:t>
            </w:r>
            <w:r w:rsidRPr="00ED7CEE">
              <w:t xml:space="preserve"> and regulatory issues applying to a civil site survey on telecommunications sites</w:t>
            </w:r>
          </w:p>
          <w:p w:rsidR="00000000" w:rsidRPr="00ED7CEE" w:rsidP="00ED7CEE">
            <w:pPr>
              <w:pStyle w:val="ListBullet"/>
            </w:pPr>
            <w:r w:rsidRPr="00ED7CEE">
              <w:t>soil testing methods and requirements</w:t>
            </w:r>
          </w:p>
          <w:p w:rsidR="00000000" w:rsidRPr="00ED7CEE" w:rsidP="00ED7CEE">
            <w:pPr>
              <w:pStyle w:val="ListBullet"/>
            </w:pPr>
            <w:r w:rsidRPr="00ED7CEE">
              <w:t>specific knowledge of:</w:t>
            </w:r>
          </w:p>
          <w:p w:rsidR="00000000" w:rsidRPr="00ED7CEE" w:rsidP="00ED7CEE">
            <w:pPr>
              <w:pStyle w:val="ListBullet2"/>
            </w:pPr>
            <w:r w:rsidRPr="00ED7CEE">
              <w:t>civil site safety practices</w:t>
            </w:r>
          </w:p>
          <w:p w:rsidR="00000000" w:rsidRPr="00ED7CEE" w:rsidP="00ED7CEE">
            <w:pPr>
              <w:pStyle w:val="ListBullet2"/>
            </w:pPr>
            <w:r w:rsidRPr="00ED7CEE">
              <w:t>personal protective equipment for civil survey projects</w:t>
            </w:r>
          </w:p>
          <w:p w:rsidR="00000000" w:rsidRPr="00ED7CEE" w:rsidP="00ED7CEE">
            <w:pPr>
              <w:pStyle w:val="ListBullet2"/>
            </w:pPr>
            <w:r w:rsidRPr="00ED7CEE">
              <w:t>occupational health and safety (OHS) requirements relating to surveys and site conditions</w:t>
            </w:r>
          </w:p>
          <w:p w:rsidR="00000000" w:rsidRPr="00ED7CEE" w:rsidP="00ED7CEE">
            <w:pPr>
              <w:pStyle w:val="ListBullet"/>
            </w:pPr>
            <w:r w:rsidRPr="00ED7CEE">
              <w:t>typical issues and challenges that occur on-site</w:t>
            </w:r>
          </w:p>
        </w:tc>
      </w:tr>
    </w:tbl>
    <w:p w:rsidR="003431EE" w:rsidP="00ED7CEE">
      <w:pPr>
        <w:pStyle w:val="BodyText"/>
      </w:pPr>
    </w:p>
    <w:p w:rsidR="003431EE" w:rsidP="00ED7CEE">
      <w:pPr>
        <w:pStyle w:val="BodyText"/>
      </w:pPr>
    </w:p>
    <w:p w:rsidR="00000000" w:rsidRPr="00ED7CEE" w:rsidP="00ED7CEE">
      <w:pPr>
        <w:pStyle w:val="AllowPageBreak"/>
      </w:pPr>
    </w:p>
    <w:p w:rsidR="00000000" w:rsidRPr="00ED7CEE" w:rsidP="00ED7CEE">
      <w:pPr>
        <w:pStyle w:val="Heading1"/>
      </w:pPr>
      <w:bookmarkStart w:id="10" w:name="O_244662"/>
      <w:bookmarkEnd w:id="10"/>
      <w:r w:rsidRPr="00ED7CEE">
        <w:t>Evidence Guide</w:t>
      </w:r>
    </w:p>
    <w:tbl>
      <w:tblPr>
        <w:tblW w:w="9570" w:type="dxa"/>
        <w:tblLayout w:type="fixed"/>
        <w:tblCellMar>
          <w:left w:w="62" w:type="dxa"/>
          <w:right w:w="62" w:type="dxa"/>
        </w:tblCellMar>
        <w:tblLook w:val="0000"/>
      </w:tblPr>
      <w:tblGrid>
        <w:gridCol w:w="3908"/>
        <w:gridCol w:w="5662"/>
      </w:tblGrid>
      <w:tr w:rsidTr="003431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EVIDENCE GUIDE</w:t>
            </w:r>
          </w:p>
        </w:tc>
      </w:tr>
      <w:tr w:rsidTr="003431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t>The evidence guide provides advice on assessment and must be read in conjunction with the performance criteria, required skills and knowledge, range statement and the Assessment Guidelines for the Training Package.</w:t>
            </w:r>
          </w:p>
        </w:tc>
      </w:tr>
      <w:tr w:rsidTr="003431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p>
        </w:tc>
      </w:tr>
      <w:tr w:rsidTr="003431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Critical aspec</w:t>
            </w:r>
            <w:r w:rsidRPr="00ED7CE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Evidence of the ability to:</w:t>
            </w:r>
          </w:p>
          <w:p w:rsidR="00000000" w:rsidRPr="00ED7CEE" w:rsidP="00ED7CEE">
            <w:pPr>
              <w:pStyle w:val="ListBullet"/>
            </w:pPr>
            <w:r w:rsidRPr="00ED7CEE">
              <w:t xml:space="preserve">negotiate with key stakeholders, enterprise personnel, customers, community representatives, specialists and other contractors on environmental and </w:t>
            </w:r>
            <w:r w:rsidRPr="00ED7CEE">
              <w:t>network needs</w:t>
            </w:r>
          </w:p>
          <w:p w:rsidR="00000000" w:rsidRPr="00ED7CEE" w:rsidP="00ED7CEE">
            <w:pPr>
              <w:pStyle w:val="ListBullet"/>
            </w:pPr>
            <w:r w:rsidRPr="00ED7CEE">
              <w:t>undertake a survey of environmental conditions, land, buildings and facilities for a telecommunications project</w:t>
            </w:r>
          </w:p>
          <w:p w:rsidR="00000000" w:rsidRPr="00ED7CEE" w:rsidP="00ED7CEE">
            <w:pPr>
              <w:pStyle w:val="ListBullet"/>
            </w:pPr>
            <w:r w:rsidRPr="00ED7CEE">
              <w:t>apply legislative impacts on the project including relevant operational codes, OHS requirements and work practices</w:t>
            </w:r>
          </w:p>
          <w:p w:rsidR="00000000" w:rsidP="00ED7CEE">
            <w:pPr>
              <w:pStyle w:val="ListBullet"/>
              <w:rPr>
                <w:lang w:val="en-NZ"/>
              </w:rPr>
            </w:pPr>
            <w:r w:rsidRPr="00ED7CEE">
              <w:t xml:space="preserve">report </w:t>
            </w:r>
            <w:r w:rsidRPr="00ED7CEE">
              <w:t>survey findings outlining options and including recommendations with supporting reasons, coverage of existing and proposed needs.</w:t>
            </w:r>
          </w:p>
        </w:tc>
      </w:tr>
      <w:tr w:rsidTr="003431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Context of</w:t>
            </w:r>
            <w:r w:rsidRPr="00ED7CEE">
              <w:t xml:space="preserve">, </w:t>
            </w:r>
            <w:r w:rsidRPr="00ED7CE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Assessment must ensure:</w:t>
            </w:r>
          </w:p>
          <w:p w:rsidR="00000000" w:rsidRPr="00ED7CEE" w:rsidP="00ED7CEE">
            <w:pPr>
              <w:pStyle w:val="ListBullet"/>
            </w:pPr>
            <w:r w:rsidRPr="00ED7CEE">
              <w:t xml:space="preserve">site for civil site survey </w:t>
            </w:r>
          </w:p>
          <w:p w:rsidR="00000000" w:rsidRPr="00ED7CEE" w:rsidP="00ED7CEE">
            <w:pPr>
              <w:pStyle w:val="ListBullet"/>
            </w:pPr>
            <w:r w:rsidRPr="00ED7CEE">
              <w:t>use of equipment currently used in industry</w:t>
            </w:r>
          </w:p>
          <w:p w:rsidR="00000000" w:rsidP="00ED7CEE">
            <w:pPr>
              <w:pStyle w:val="ListBullet"/>
              <w:rPr>
                <w:lang w:val="en-NZ"/>
              </w:rPr>
            </w:pPr>
            <w:r w:rsidRPr="00ED7CEE">
              <w:t>relevant regulatory and enterprise documentation that impacts on survey work.</w:t>
            </w:r>
          </w:p>
        </w:tc>
      </w:tr>
      <w:tr w:rsidTr="003431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A range of assessment methods should be used to assess practical skills and knowledge. The following examples a</w:t>
            </w:r>
            <w:r w:rsidRPr="00ED7CEE">
              <w:t>re appropriate for this unit:</w:t>
            </w:r>
          </w:p>
          <w:p w:rsidR="00000000" w:rsidRPr="00ED7CEE" w:rsidP="00ED7CEE">
            <w:pPr>
              <w:pStyle w:val="ListBullet"/>
            </w:pPr>
            <w:r w:rsidRPr="00ED7CEE">
              <w:t>direct observation of the candidate performing a civil site survey</w:t>
            </w:r>
          </w:p>
          <w:p w:rsidR="00000000" w:rsidRPr="00ED7CEE" w:rsidP="00ED7CEE">
            <w:pPr>
              <w:pStyle w:val="ListBullet"/>
            </w:pPr>
            <w:r w:rsidRPr="00ED7CEE">
              <w:t xml:space="preserve">review of reports completed by the candidate outlining survey findings, recommendations and options </w:t>
            </w:r>
          </w:p>
          <w:p w:rsidR="00000000" w:rsidP="00ED7CEE">
            <w:pPr>
              <w:pStyle w:val="ListBullet"/>
              <w:rPr>
                <w:lang w:val="en-NZ"/>
              </w:rPr>
            </w:pPr>
            <w:r w:rsidRPr="00ED7CEE">
              <w:t>oral or written questioning to assess knowledge of regula</w:t>
            </w:r>
            <w:r w:rsidRPr="00ED7CEE">
              <w:t>tory and enterprise requirements and survey methods.</w:t>
            </w:r>
          </w:p>
        </w:tc>
      </w:tr>
      <w:tr w:rsidTr="003431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Guidance information for assessment</w:t>
            </w:r>
            <w:r w:rsidRPr="00ED7CEE">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 xml:space="preserve">Holistic assessment with other units relevant to the industry sector, workplace and job role is recommended, for example: </w:t>
            </w:r>
          </w:p>
          <w:p w:rsidR="00000000" w:rsidRPr="00ED7CEE" w:rsidP="00ED7CEE">
            <w:pPr>
              <w:pStyle w:val="ListBullet"/>
            </w:pPr>
            <w:r w:rsidRPr="00ED7CEE">
              <w:t>ICTPMG5031A Prepare a project brief.</w:t>
            </w:r>
          </w:p>
          <w:p w:rsidR="00000000" w:rsidRPr="00ED7CEE" w:rsidP="00ED7CEE">
            <w:pPr>
              <w:pStyle w:val="BodyText"/>
            </w:pPr>
          </w:p>
          <w:p w:rsidR="00000000" w:rsidRPr="00ED7CEE" w:rsidP="00ED7CEE">
            <w:pPr>
              <w:pStyle w:val="BodyText"/>
            </w:pPr>
            <w:r w:rsidRPr="00ED7CEE">
              <w:t>Aboriginal people and other people from a non-English speaking background may have second language issues.</w:t>
            </w:r>
          </w:p>
          <w:p w:rsidR="00000000" w:rsidRPr="00ED7CEE" w:rsidP="00ED7CEE">
            <w:pPr>
              <w:pStyle w:val="BodyText"/>
            </w:pPr>
          </w:p>
          <w:p w:rsidR="00000000" w:rsidRPr="00ED7CEE" w:rsidP="00ED7CEE">
            <w:pPr>
              <w:pStyle w:val="BodyText"/>
            </w:pPr>
            <w:r w:rsidRPr="00ED7CEE">
              <w:t xml:space="preserve">Access must be provided to appropriate learning and assessment support when required. </w:t>
            </w:r>
          </w:p>
          <w:p w:rsidR="00000000" w:rsidRPr="00ED7CEE" w:rsidP="00ED7CEE">
            <w:pPr>
              <w:pStyle w:val="BodyText"/>
            </w:pPr>
          </w:p>
          <w:p w:rsidR="00000000" w:rsidRPr="00ED7CEE" w:rsidP="00ED7CEE">
            <w:pPr>
              <w:pStyle w:val="BodyText"/>
            </w:pPr>
            <w:r w:rsidRPr="00ED7CEE">
              <w:t>Assessment processes and techniques must be culturally appro</w:t>
            </w:r>
            <w:r w:rsidRPr="00ED7CEE">
              <w:t>priate, and appropriate to the oral communication skill level, and language and literacy capacity of the candidate and the work being performed.</w:t>
            </w:r>
          </w:p>
          <w:p w:rsidR="00000000" w:rsidRPr="00ED7CEE" w:rsidP="00ED7CEE">
            <w:pPr>
              <w:pStyle w:val="BodyText"/>
            </w:pPr>
          </w:p>
          <w:p w:rsidR="00000000" w:rsidRPr="00ED7CEE" w:rsidP="00ED7CEE">
            <w:pPr>
              <w:pStyle w:val="BodyText"/>
            </w:pPr>
            <w:r w:rsidRPr="00ED7CEE">
              <w:t>In all cases where practical assessment is used it will be combined with targeted questioning to assess requir</w:t>
            </w:r>
            <w:r w:rsidRPr="00ED7CEE">
              <w:t xml:space="preserve">ed knowledge. Questioning techniques should not require language, literacy and numeracy skills beyond those required in this unit of competency. </w:t>
            </w:r>
          </w:p>
          <w:p w:rsidR="00000000" w:rsidRPr="00ED7CEE" w:rsidP="00ED7CEE">
            <w:pPr>
              <w:pStyle w:val="BodyText"/>
            </w:pPr>
          </w:p>
          <w:p w:rsidR="00000000" w:rsidRPr="00ED7CEE" w:rsidP="00ED7CEE">
            <w:pPr>
              <w:pStyle w:val="BodyText"/>
            </w:pPr>
            <w:r w:rsidRPr="00ED7CEE">
              <w:t>Where applicable, physical resources should include equipment modified for people with special needs.</w:t>
            </w:r>
          </w:p>
        </w:tc>
      </w:tr>
    </w:tbl>
    <w:p w:rsidR="003431EE" w:rsidP="00ED7CEE">
      <w:pPr>
        <w:pStyle w:val="BodyText"/>
      </w:pPr>
    </w:p>
    <w:p w:rsidR="003431EE" w:rsidP="00ED7CEE">
      <w:pPr>
        <w:pStyle w:val="BodyText"/>
      </w:pPr>
    </w:p>
    <w:p w:rsidR="00000000" w:rsidRPr="00ED7CEE" w:rsidP="00ED7CEE">
      <w:pPr>
        <w:pStyle w:val="Heading1"/>
      </w:pPr>
      <w:bookmarkStart w:id="11" w:name="O_252645"/>
      <w:bookmarkEnd w:id="11"/>
      <w:r w:rsidRPr="00ED7CEE">
        <w:t>Range Statement</w:t>
      </w:r>
    </w:p>
    <w:tbl>
      <w:tblPr>
        <w:tblW w:w="0" w:type="auto"/>
        <w:tblLayout w:type="fixed"/>
        <w:tblCellMar>
          <w:left w:w="62" w:type="dxa"/>
          <w:right w:w="62" w:type="dxa"/>
        </w:tblCellMar>
        <w:tblLook w:val="0000"/>
      </w:tblPr>
      <w:tblGrid>
        <w:gridCol w:w="3475"/>
        <w:gridCol w:w="5047"/>
      </w:tblGrid>
      <w:tr w:rsidTr="003431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RANGE STATEMENT</w:t>
            </w:r>
          </w:p>
        </w:tc>
      </w:tr>
      <w:tr w:rsidTr="003431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t>The range statement relates to the unit of competency as a whole. It allows for different work environments and situations that may affect performance. Bold italicised wording, if used in the performance cr</w:t>
            </w:r>
            <w:r w:rsidRPr="00ED7CEE">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Key stakeholders</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community representatives</w:t>
            </w:r>
          </w:p>
          <w:p w:rsidR="00000000" w:rsidRPr="00ED7CEE" w:rsidP="00ED7CEE">
            <w:pPr>
              <w:pStyle w:val="ListBullet"/>
            </w:pPr>
            <w:r w:rsidRPr="00ED7CEE">
              <w:t>contractors</w:t>
            </w:r>
          </w:p>
          <w:p w:rsidR="00000000" w:rsidRPr="00ED7CEE" w:rsidP="00ED7CEE">
            <w:pPr>
              <w:pStyle w:val="ListBullet"/>
            </w:pPr>
            <w:r w:rsidRPr="00ED7CEE">
              <w:t>customers</w:t>
            </w:r>
          </w:p>
          <w:p w:rsidR="00000000" w:rsidRPr="00ED7CEE" w:rsidP="00ED7CEE">
            <w:pPr>
              <w:pStyle w:val="ListBullet"/>
            </w:pPr>
            <w:r w:rsidRPr="00ED7CEE">
              <w:t>enterprise personnel</w:t>
            </w:r>
          </w:p>
          <w:p w:rsidR="00000000" w:rsidP="00ED7CEE">
            <w:pPr>
              <w:pStyle w:val="ListBullet"/>
              <w:rPr>
                <w:lang w:val="en-NZ"/>
              </w:rPr>
            </w:pPr>
            <w:r w:rsidRPr="00ED7CEE">
              <w:t>survey specialists.</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Regulatory and statutory requirements</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Australian Communications and Media Authority (ACMA) technical standards</w:t>
            </w:r>
          </w:p>
          <w:p w:rsidR="00000000" w:rsidRPr="00ED7CEE" w:rsidP="00ED7CEE">
            <w:pPr>
              <w:pStyle w:val="ListBullet"/>
            </w:pPr>
            <w:r w:rsidRPr="00ED7CEE">
              <w:t>Australian building codes and regulations</w:t>
            </w:r>
          </w:p>
          <w:p w:rsidR="00000000" w:rsidRPr="00ED7CEE" w:rsidP="00ED7CEE">
            <w:pPr>
              <w:pStyle w:val="ListBullet"/>
            </w:pPr>
            <w:r w:rsidRPr="00ED7CEE">
              <w:t>International Standards ISO 9000 and ISO 9001</w:t>
            </w:r>
          </w:p>
          <w:p w:rsidR="00000000" w:rsidRPr="00ED7CEE" w:rsidP="00ED7CEE">
            <w:pPr>
              <w:pStyle w:val="ListBullet"/>
            </w:pPr>
            <w:r w:rsidRPr="00ED7CEE">
              <w:t xml:space="preserve">environmental protection </w:t>
            </w:r>
          </w:p>
          <w:p w:rsidR="00000000" w:rsidRPr="00ED7CEE" w:rsidP="00ED7CEE">
            <w:pPr>
              <w:pStyle w:val="ListBullet"/>
            </w:pPr>
            <w:r w:rsidRPr="00ED7CEE">
              <w:t>fire regulations</w:t>
            </w:r>
          </w:p>
          <w:p w:rsidR="00000000" w:rsidRPr="00ED7CEE" w:rsidP="00ED7CEE">
            <w:pPr>
              <w:pStyle w:val="ListBullet"/>
            </w:pPr>
            <w:r w:rsidRPr="00ED7CEE">
              <w:t>heritage legislation</w:t>
            </w:r>
          </w:p>
          <w:p w:rsidR="00000000" w:rsidRPr="00ED7CEE" w:rsidP="00ED7CEE">
            <w:pPr>
              <w:pStyle w:val="ListBullet"/>
            </w:pPr>
            <w:r w:rsidRPr="00ED7CEE">
              <w:t>industrial relations awards and agreements</w:t>
            </w:r>
          </w:p>
          <w:p w:rsidR="00000000" w:rsidRPr="00ED7CEE" w:rsidP="00ED7CEE">
            <w:pPr>
              <w:pStyle w:val="ListBullet"/>
            </w:pPr>
            <w:r w:rsidRPr="00ED7CEE">
              <w:t>International Telecommunications Union (ITU) recommendations</w:t>
            </w:r>
          </w:p>
          <w:p w:rsidR="00000000" w:rsidRPr="00ED7CEE" w:rsidP="00ED7CEE">
            <w:pPr>
              <w:pStyle w:val="ListBullet"/>
            </w:pPr>
            <w:r w:rsidRPr="00ED7CEE">
              <w:t xml:space="preserve">local government </w:t>
            </w:r>
          </w:p>
          <w:p w:rsidR="00000000" w:rsidRPr="00ED7CEE" w:rsidP="00ED7CEE">
            <w:pPr>
              <w:pStyle w:val="ListBullet"/>
            </w:pPr>
            <w:r w:rsidRPr="00ED7CEE">
              <w:t>Telecommunications Act and telecommunications national code</w:t>
            </w:r>
          </w:p>
          <w:p w:rsidR="00000000" w:rsidRPr="00ED7CEE" w:rsidP="00ED7CEE">
            <w:pPr>
              <w:pStyle w:val="ListBullet"/>
            </w:pPr>
            <w:r w:rsidRPr="00ED7CEE">
              <w:t>OHS Act</w:t>
            </w:r>
          </w:p>
          <w:p w:rsidR="00000000" w:rsidRPr="00ED7CEE" w:rsidP="00ED7CEE">
            <w:pPr>
              <w:pStyle w:val="ListBullet"/>
            </w:pPr>
            <w:r w:rsidRPr="00ED7CEE">
              <w:t>Privacy Act</w:t>
            </w:r>
          </w:p>
          <w:p w:rsidR="00000000" w:rsidRPr="00ED7CEE" w:rsidP="00ED7CEE">
            <w:pPr>
              <w:pStyle w:val="ListBullet"/>
            </w:pPr>
            <w:r w:rsidRPr="00ED7CEE">
              <w:t xml:space="preserve">Trade Practices Act </w:t>
            </w:r>
          </w:p>
          <w:p w:rsidR="00000000" w:rsidP="00ED7CEE">
            <w:pPr>
              <w:pStyle w:val="ListBullet"/>
              <w:rPr>
                <w:lang w:val="en-NZ"/>
              </w:rPr>
            </w:pPr>
            <w:r w:rsidRPr="00ED7CEE">
              <w:t>spectrum management regulation.</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Specialist studies</w:t>
            </w:r>
            <w:r w:rsidRPr="00ED7CEE">
              <w:t xml:space="preserve"> relate to:</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archaeologists</w:t>
            </w:r>
          </w:p>
          <w:p w:rsidR="00000000" w:rsidRPr="00ED7CEE" w:rsidP="00ED7CEE">
            <w:pPr>
              <w:pStyle w:val="ListBullet"/>
            </w:pPr>
            <w:r w:rsidRPr="00ED7CEE">
              <w:t>environmental experts</w:t>
            </w:r>
          </w:p>
          <w:p w:rsidR="00000000" w:rsidRPr="00ED7CEE" w:rsidP="00ED7CEE">
            <w:pPr>
              <w:pStyle w:val="ListBullet"/>
            </w:pPr>
            <w:r w:rsidRPr="00ED7CEE">
              <w:t>geologists</w:t>
            </w:r>
          </w:p>
          <w:p w:rsidR="00000000" w:rsidRPr="00ED7CEE" w:rsidP="00ED7CEE">
            <w:pPr>
              <w:pStyle w:val="ListBullet"/>
            </w:pPr>
            <w:r w:rsidRPr="00ED7CEE">
              <w:t>heritage experts</w:t>
            </w:r>
          </w:p>
          <w:p w:rsidR="00000000" w:rsidP="00ED7CEE">
            <w:pPr>
              <w:pStyle w:val="ListBullet"/>
              <w:rPr>
                <w:lang w:val="en-NZ"/>
              </w:rPr>
            </w:pPr>
            <w:r w:rsidRPr="00ED7CEE">
              <w:t>surveyors.</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Survey existing buildings</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access</w:t>
            </w:r>
          </w:p>
          <w:p w:rsidR="00000000" w:rsidRPr="00ED7CEE" w:rsidP="00ED7CEE">
            <w:pPr>
              <w:pStyle w:val="ListBullet"/>
            </w:pPr>
            <w:r w:rsidRPr="00ED7CEE">
              <w:t>building design</w:t>
            </w:r>
          </w:p>
          <w:p w:rsidR="00000000" w:rsidRPr="00ED7CEE" w:rsidP="00ED7CEE">
            <w:pPr>
              <w:pStyle w:val="ListBullet"/>
            </w:pPr>
            <w:r w:rsidRPr="00ED7CEE">
              <w:t>ceiling heights</w:t>
            </w:r>
          </w:p>
          <w:p w:rsidR="00000000" w:rsidRPr="00ED7CEE" w:rsidP="00ED7CEE">
            <w:pPr>
              <w:pStyle w:val="ListBullet"/>
            </w:pPr>
            <w:r w:rsidRPr="00ED7CEE">
              <w:t>communications options</w:t>
            </w:r>
          </w:p>
          <w:p w:rsidR="00000000" w:rsidRPr="00ED7CEE" w:rsidP="00ED7CEE">
            <w:pPr>
              <w:pStyle w:val="ListBullet"/>
            </w:pPr>
            <w:r w:rsidRPr="00ED7CEE">
              <w:t>earthing arrangements</w:t>
            </w:r>
          </w:p>
          <w:p w:rsidR="00000000" w:rsidRPr="00ED7CEE" w:rsidP="00ED7CEE">
            <w:pPr>
              <w:pStyle w:val="ListBullet"/>
            </w:pPr>
            <w:r w:rsidRPr="00ED7CEE">
              <w:t>existing environmental conditions</w:t>
            </w:r>
          </w:p>
          <w:p w:rsidR="00000000" w:rsidRPr="00ED7CEE" w:rsidP="00ED7CEE">
            <w:pPr>
              <w:pStyle w:val="ListBullet"/>
            </w:pPr>
            <w:r w:rsidRPr="00ED7CEE">
              <w:t>floor loading</w:t>
            </w:r>
          </w:p>
          <w:p w:rsidR="00000000" w:rsidRPr="00ED7CEE" w:rsidP="00ED7CEE">
            <w:pPr>
              <w:pStyle w:val="ListBullet"/>
            </w:pPr>
            <w:r w:rsidRPr="00ED7CEE">
              <w:t>floor space</w:t>
            </w:r>
          </w:p>
          <w:p w:rsidR="00000000" w:rsidP="00ED7CEE">
            <w:pPr>
              <w:pStyle w:val="ListBullet"/>
              <w:rPr>
                <w:lang w:val="en-NZ"/>
              </w:rPr>
            </w:pPr>
            <w:r w:rsidRPr="00ED7CEE">
              <w:t>security arrangements.</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Site survey</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building availability capacity</w:t>
            </w:r>
          </w:p>
          <w:p w:rsidR="00000000" w:rsidRPr="00ED7CEE" w:rsidP="00ED7CEE">
            <w:pPr>
              <w:pStyle w:val="ListBullet"/>
            </w:pPr>
            <w:r w:rsidRPr="00ED7CEE">
              <w:t xml:space="preserve">earthing requirements environmental impact </w:t>
            </w:r>
          </w:p>
          <w:p w:rsidR="00000000" w:rsidRPr="00ED7CEE" w:rsidP="00ED7CEE">
            <w:pPr>
              <w:pStyle w:val="ListBullet"/>
            </w:pPr>
            <w:r w:rsidRPr="00ED7CEE">
              <w:t>geological and land surveys</w:t>
            </w:r>
          </w:p>
          <w:p w:rsidR="00000000" w:rsidRPr="00ED7CEE" w:rsidP="00ED7CEE">
            <w:pPr>
              <w:pStyle w:val="ListBullet"/>
            </w:pPr>
            <w:r w:rsidRPr="00ED7CEE">
              <w:t>land:</w:t>
            </w:r>
          </w:p>
          <w:p w:rsidR="00000000" w:rsidRPr="00ED7CEE" w:rsidP="00ED7CEE">
            <w:pPr>
              <w:pStyle w:val="ListBullet2"/>
            </w:pPr>
            <w:r w:rsidRPr="00ED7CEE">
              <w:t xml:space="preserve">Crown </w:t>
            </w:r>
          </w:p>
          <w:p w:rsidR="00000000" w:rsidRPr="00ED7CEE" w:rsidP="00ED7CEE">
            <w:pPr>
              <w:pStyle w:val="ListBullet2"/>
            </w:pPr>
            <w:r w:rsidRPr="00ED7CEE">
              <w:t>private</w:t>
            </w:r>
          </w:p>
          <w:p w:rsidR="00000000" w:rsidRPr="00ED7CEE" w:rsidP="00ED7CEE">
            <w:pPr>
              <w:pStyle w:val="ListBullet"/>
            </w:pPr>
            <w:r w:rsidRPr="00ED7CEE">
              <w:t>line of sight data</w:t>
            </w:r>
          </w:p>
          <w:p w:rsidR="00000000" w:rsidRPr="00ED7CEE" w:rsidP="00ED7CEE">
            <w:pPr>
              <w:pStyle w:val="ListBullet"/>
            </w:pPr>
            <w:r w:rsidRPr="00ED7CEE">
              <w:t>power availability</w:t>
            </w:r>
          </w:p>
          <w:p w:rsidR="00000000" w:rsidRPr="00ED7CEE" w:rsidP="00ED7CEE">
            <w:pPr>
              <w:pStyle w:val="ListBullet"/>
            </w:pPr>
            <w:r w:rsidRPr="00ED7CEE">
              <w:t>regulatory and statutory requirements</w:t>
            </w:r>
          </w:p>
          <w:p w:rsidR="00000000" w:rsidRPr="00ED7CEE" w:rsidP="00ED7CEE">
            <w:pPr>
              <w:pStyle w:val="ListBullet"/>
            </w:pPr>
            <w:r w:rsidRPr="00ED7CEE">
              <w:t>site availability</w:t>
            </w:r>
          </w:p>
          <w:p w:rsidR="00000000" w:rsidRPr="00ED7CEE" w:rsidP="00ED7CEE">
            <w:pPr>
              <w:pStyle w:val="ListBullet"/>
            </w:pPr>
            <w:r w:rsidRPr="00ED7CEE">
              <w:t>site ownership and acquisition data</w:t>
            </w:r>
          </w:p>
          <w:p w:rsidR="00000000" w:rsidRPr="00ED7CEE" w:rsidP="00ED7CEE">
            <w:pPr>
              <w:pStyle w:val="ListBullet"/>
            </w:pPr>
            <w:r w:rsidRPr="00ED7CEE">
              <w:t>soil</w:t>
            </w:r>
          </w:p>
          <w:p w:rsidR="00000000" w:rsidP="00ED7CEE">
            <w:pPr>
              <w:pStyle w:val="ListBullet"/>
              <w:rPr>
                <w:lang w:val="en-NZ"/>
              </w:rPr>
            </w:pPr>
            <w:r w:rsidRPr="00ED7CEE">
              <w:t>weather conditions.</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Environmental impact</w:t>
            </w:r>
            <w:r w:rsidRPr="00ED7CEE">
              <w:t xml:space="preserve"> may involve: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disturbance of flora and fauna</w:t>
            </w:r>
          </w:p>
          <w:p w:rsidR="00000000" w:rsidRPr="00ED7CEE" w:rsidP="00ED7CEE">
            <w:pPr>
              <w:pStyle w:val="ListBullet"/>
            </w:pPr>
            <w:r w:rsidRPr="00ED7CEE">
              <w:t>features:</w:t>
            </w:r>
          </w:p>
          <w:p w:rsidR="00000000" w:rsidRPr="00ED7CEE" w:rsidP="00ED7CEE">
            <w:pPr>
              <w:pStyle w:val="ListBullet2"/>
            </w:pPr>
            <w:r w:rsidRPr="00ED7CEE">
              <w:t>access</w:t>
            </w:r>
          </w:p>
          <w:p w:rsidR="00000000" w:rsidRPr="00ED7CEE" w:rsidP="00ED7CEE">
            <w:pPr>
              <w:pStyle w:val="ListBullet2"/>
            </w:pPr>
            <w:r w:rsidRPr="00ED7CEE">
              <w:t>dams</w:t>
            </w:r>
          </w:p>
          <w:p w:rsidR="00000000" w:rsidRPr="00ED7CEE" w:rsidP="00ED7CEE">
            <w:pPr>
              <w:pStyle w:val="ListBullet2"/>
            </w:pPr>
            <w:r w:rsidRPr="00ED7CEE">
              <w:t>fences</w:t>
            </w:r>
          </w:p>
          <w:p w:rsidR="00000000" w:rsidRPr="00ED7CEE" w:rsidP="00ED7CEE">
            <w:pPr>
              <w:pStyle w:val="ListBullet2"/>
            </w:pPr>
            <w:r w:rsidRPr="00ED7CEE">
              <w:t>hazards</w:t>
            </w:r>
          </w:p>
          <w:p w:rsidR="00000000" w:rsidRPr="00ED7CEE" w:rsidP="00ED7CEE">
            <w:pPr>
              <w:pStyle w:val="ListBullet2"/>
            </w:pPr>
            <w:r w:rsidRPr="00ED7CEE">
              <w:t>survey marks</w:t>
            </w:r>
          </w:p>
          <w:p w:rsidR="00000000" w:rsidRPr="00ED7CEE" w:rsidP="00ED7CEE">
            <w:pPr>
              <w:pStyle w:val="ListBullet"/>
            </w:pPr>
            <w:r w:rsidRPr="00ED7CEE">
              <w:t>issues:</w:t>
            </w:r>
          </w:p>
          <w:p w:rsidR="00000000" w:rsidRPr="00ED7CEE" w:rsidP="00ED7CEE">
            <w:pPr>
              <w:pStyle w:val="ListBullet2"/>
            </w:pPr>
            <w:r w:rsidRPr="00ED7CEE">
              <w:t>environment</w:t>
            </w:r>
          </w:p>
          <w:p w:rsidR="00000000" w:rsidRPr="00ED7CEE" w:rsidP="00ED7CEE">
            <w:pPr>
              <w:pStyle w:val="ListBullet2"/>
            </w:pPr>
            <w:r w:rsidRPr="00ED7CEE">
              <w:t>habitats</w:t>
            </w:r>
          </w:p>
          <w:p w:rsidR="00000000" w:rsidRPr="00ED7CEE" w:rsidP="00ED7CEE">
            <w:pPr>
              <w:pStyle w:val="ListBullet2"/>
            </w:pPr>
            <w:r w:rsidRPr="00ED7CEE">
              <w:t>heritage values</w:t>
            </w:r>
          </w:p>
          <w:p w:rsidR="00000000" w:rsidRPr="00ED7CEE" w:rsidP="00ED7CEE">
            <w:pPr>
              <w:pStyle w:val="ListBullet2"/>
            </w:pPr>
            <w:r w:rsidRPr="00ED7CEE">
              <w:t>legislation</w:t>
            </w:r>
          </w:p>
          <w:p w:rsidR="00000000" w:rsidRPr="00ED7CEE" w:rsidP="00ED7CEE">
            <w:pPr>
              <w:pStyle w:val="ListBullet2"/>
            </w:pPr>
            <w:r w:rsidRPr="00ED7CEE">
              <w:t>seasonal changes</w:t>
            </w:r>
          </w:p>
          <w:p w:rsidR="00000000" w:rsidRPr="00ED7CEE" w:rsidP="00ED7CEE">
            <w:pPr>
              <w:pStyle w:val="ListBullet2"/>
            </w:pPr>
            <w:r w:rsidRPr="00ED7CEE">
              <w:t>traditional landowners</w:t>
            </w:r>
          </w:p>
          <w:p w:rsidR="00000000" w:rsidRPr="00ED7CEE" w:rsidP="00ED7CEE">
            <w:pPr>
              <w:pStyle w:val="ListBullet"/>
            </w:pPr>
            <w:r w:rsidRPr="00ED7CEE">
              <w:t xml:space="preserve">pollution: </w:t>
            </w:r>
          </w:p>
          <w:p w:rsidR="00000000" w:rsidRPr="00ED7CEE" w:rsidP="00ED7CEE">
            <w:pPr>
              <w:pStyle w:val="ListBullet2"/>
            </w:pPr>
            <w:r w:rsidRPr="00ED7CEE">
              <w:t>air</w:t>
            </w:r>
          </w:p>
          <w:p w:rsidR="00000000" w:rsidRPr="00ED7CEE" w:rsidP="00ED7CEE">
            <w:pPr>
              <w:pStyle w:val="ListBullet2"/>
            </w:pPr>
            <w:r w:rsidRPr="00ED7CEE">
              <w:t>noise</w:t>
            </w:r>
          </w:p>
          <w:p w:rsidR="00000000" w:rsidRPr="00ED7CEE" w:rsidP="00ED7CEE">
            <w:pPr>
              <w:pStyle w:val="ListBullet2"/>
            </w:pPr>
            <w:r w:rsidRPr="00ED7CEE">
              <w:t>water</w:t>
            </w:r>
          </w:p>
          <w:p w:rsidR="00000000" w:rsidRPr="00ED7CEE" w:rsidP="00ED7CEE">
            <w:pPr>
              <w:pStyle w:val="ListBullet"/>
            </w:pPr>
            <w:r w:rsidRPr="00ED7CEE">
              <w:t>radio frequency hazards</w:t>
            </w:r>
          </w:p>
          <w:p w:rsidR="00000000" w:rsidRPr="00ED7CEE" w:rsidP="00ED7CEE">
            <w:pPr>
              <w:pStyle w:val="ListBullet"/>
            </w:pPr>
            <w:r w:rsidRPr="00ED7CEE">
              <w:t>visual impact:</w:t>
            </w:r>
          </w:p>
          <w:p w:rsidR="00000000" w:rsidRPr="00ED7CEE" w:rsidP="00ED7CEE">
            <w:pPr>
              <w:pStyle w:val="ListBullet2"/>
            </w:pPr>
            <w:r w:rsidRPr="00ED7CEE">
              <w:t>location of other services and plant</w:t>
            </w:r>
          </w:p>
          <w:p w:rsidR="00000000" w:rsidRPr="00ED7CEE" w:rsidP="00ED7CEE">
            <w:pPr>
              <w:pStyle w:val="ListBullet2"/>
            </w:pPr>
            <w:r w:rsidRPr="00ED7CEE">
              <w:t>potential hazards</w:t>
            </w:r>
          </w:p>
          <w:p w:rsidR="00000000" w:rsidP="00ED7CEE">
            <w:pPr>
              <w:pStyle w:val="ListBullet2"/>
              <w:rPr>
                <w:lang w:val="en-NZ"/>
              </w:rPr>
            </w:pPr>
            <w:r w:rsidRPr="00ED7CEE">
              <w:t>potential soil erosion areas.</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Weather conditions</w:t>
            </w:r>
            <w:r w:rsidRPr="00ED7CEE">
              <w:t xml:space="preserve"> may include impact of:</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cyclone</w:t>
            </w:r>
          </w:p>
          <w:p w:rsidR="00000000" w:rsidRPr="00ED7CEE" w:rsidP="00ED7CEE">
            <w:pPr>
              <w:pStyle w:val="ListBullet"/>
            </w:pPr>
            <w:r w:rsidRPr="00ED7CEE">
              <w:t>earthquake</w:t>
            </w:r>
          </w:p>
          <w:p w:rsidR="00000000" w:rsidRPr="00ED7CEE" w:rsidP="00ED7CEE">
            <w:pPr>
              <w:pStyle w:val="ListBullet"/>
            </w:pPr>
            <w:r w:rsidRPr="00ED7CEE">
              <w:t>fire risk</w:t>
            </w:r>
          </w:p>
          <w:p w:rsidR="00000000" w:rsidRPr="00ED7CEE" w:rsidP="00ED7CEE">
            <w:pPr>
              <w:pStyle w:val="ListBullet"/>
            </w:pPr>
            <w:r w:rsidRPr="00ED7CEE">
              <w:t>flooding</w:t>
            </w:r>
          </w:p>
          <w:p w:rsidR="00000000" w:rsidRPr="00ED7CEE" w:rsidP="00ED7CEE">
            <w:pPr>
              <w:pStyle w:val="ListBullet"/>
            </w:pPr>
            <w:r w:rsidRPr="00ED7CEE">
              <w:t>fog</w:t>
            </w:r>
          </w:p>
          <w:p w:rsidR="00000000" w:rsidRPr="00ED7CEE" w:rsidP="00ED7CEE">
            <w:pPr>
              <w:pStyle w:val="ListBullet"/>
            </w:pPr>
            <w:r w:rsidRPr="00ED7CEE">
              <w:t>rainfall</w:t>
            </w:r>
          </w:p>
          <w:p w:rsidR="00000000" w:rsidRPr="00ED7CEE" w:rsidP="00ED7CEE">
            <w:pPr>
              <w:pStyle w:val="ListBullet"/>
            </w:pPr>
            <w:r w:rsidRPr="00ED7CEE">
              <w:t>snow</w:t>
            </w:r>
          </w:p>
          <w:p w:rsidR="00000000" w:rsidP="00ED7CEE">
            <w:pPr>
              <w:pStyle w:val="ListBullet"/>
              <w:rPr>
                <w:lang w:val="en-NZ"/>
              </w:rPr>
            </w:pPr>
            <w:r w:rsidRPr="00ED7CEE">
              <w:t>wind.</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Building options</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container</w:t>
            </w:r>
          </w:p>
          <w:p w:rsidR="00000000" w:rsidRPr="00ED7CEE" w:rsidP="00ED7CEE">
            <w:pPr>
              <w:pStyle w:val="ListBullet"/>
            </w:pPr>
            <w:r w:rsidRPr="00ED7CEE">
              <w:t>hut</w:t>
            </w:r>
          </w:p>
          <w:p w:rsidR="00000000" w:rsidRPr="00ED7CEE" w:rsidP="00ED7CEE">
            <w:pPr>
              <w:pStyle w:val="ListBullet"/>
            </w:pPr>
            <w:r w:rsidRPr="00ED7CEE">
              <w:t>new building</w:t>
            </w:r>
          </w:p>
          <w:p w:rsidR="00000000" w:rsidRPr="00ED7CEE" w:rsidP="00ED7CEE">
            <w:pPr>
              <w:pStyle w:val="ListBullet"/>
            </w:pPr>
            <w:r w:rsidRPr="00ED7CEE">
              <w:t>portable housing</w:t>
            </w:r>
          </w:p>
          <w:p w:rsidR="00000000" w:rsidP="00ED7CEE">
            <w:pPr>
              <w:pStyle w:val="ListBullet"/>
              <w:rPr>
                <w:lang w:val="en-NZ"/>
              </w:rPr>
            </w:pPr>
            <w:r w:rsidRPr="00ED7CEE">
              <w:t>underground housing.</w:t>
            </w:r>
          </w:p>
        </w:tc>
      </w:tr>
      <w:tr w:rsidTr="003431EE">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BoldandItalics"/>
              </w:rPr>
              <w:t>Barriers to signalling</w:t>
            </w:r>
            <w:r w:rsidRPr="00ED7CE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ListBullet"/>
            </w:pPr>
            <w:r w:rsidRPr="00ED7CEE">
              <w:t>distance</w:t>
            </w:r>
          </w:p>
          <w:p w:rsidR="00000000" w:rsidRPr="00ED7CEE" w:rsidP="00ED7CEE">
            <w:pPr>
              <w:pStyle w:val="ListBullet"/>
            </w:pPr>
            <w:r w:rsidRPr="00ED7CEE">
              <w:t>land or water</w:t>
            </w:r>
          </w:p>
          <w:p w:rsidR="00000000" w:rsidRPr="00ED7CEE" w:rsidP="00ED7CEE">
            <w:pPr>
              <w:pStyle w:val="ListBullet"/>
            </w:pPr>
            <w:r w:rsidRPr="00ED7CEE">
              <w:t>line of sight</w:t>
            </w:r>
          </w:p>
          <w:p w:rsidR="00000000" w:rsidRPr="00ED7CEE" w:rsidP="00ED7CEE">
            <w:pPr>
              <w:pStyle w:val="ListBullet"/>
            </w:pPr>
            <w:r w:rsidRPr="00ED7CEE">
              <w:t>local features</w:t>
            </w:r>
          </w:p>
          <w:p w:rsidR="00000000" w:rsidRPr="00ED7CEE" w:rsidP="00ED7CEE">
            <w:pPr>
              <w:pStyle w:val="ListBullet"/>
            </w:pPr>
            <w:r w:rsidRPr="00ED7CEE">
              <w:t>weather conditions.</w:t>
            </w:r>
          </w:p>
        </w:tc>
      </w:tr>
    </w:tbl>
    <w:p w:rsidR="003431EE" w:rsidP="00ED7CEE">
      <w:pPr>
        <w:pStyle w:val="BodyText"/>
      </w:pPr>
    </w:p>
    <w:p w:rsidR="003431EE" w:rsidP="00ED7CEE">
      <w:pPr>
        <w:pStyle w:val="BodyText"/>
      </w:pPr>
    </w:p>
    <w:p w:rsidR="00000000" w:rsidRPr="00ED7CEE" w:rsidP="00ED7CEE">
      <w:pPr>
        <w:pStyle w:val="Heading1"/>
      </w:pPr>
      <w:bookmarkStart w:id="12" w:name="O_210199"/>
      <w:bookmarkEnd w:id="12"/>
      <w:r w:rsidRPr="00ED7CEE">
        <w:t>Unit Sector(s)</w:t>
      </w:r>
    </w:p>
    <w:tbl>
      <w:tblPr>
        <w:tblW w:w="0" w:type="auto"/>
        <w:tblLayout w:type="fixed"/>
        <w:tblCellMar>
          <w:left w:w="62" w:type="dxa"/>
          <w:right w:w="62" w:type="dxa"/>
        </w:tblCellMar>
        <w:tblLook w:val="0000"/>
      </w:tblPr>
      <w:tblGrid>
        <w:gridCol w:w="2570"/>
        <w:gridCol w:w="5952"/>
      </w:tblGrid>
      <w:tr w:rsidTr="003431E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Telecommunications</w:t>
            </w:r>
          </w:p>
        </w:tc>
      </w:tr>
    </w:tbl>
    <w:p w:rsidR="003431EE" w:rsidP="00ED7CEE">
      <w:pPr>
        <w:pStyle w:val="BodyText"/>
      </w:pPr>
    </w:p>
    <w:p w:rsidR="003431EE" w:rsidP="00ED7CEE">
      <w:pPr>
        <w:pStyle w:val="BodyText"/>
      </w:pPr>
    </w:p>
    <w:p w:rsidR="00000000" w:rsidRPr="00ED7CEE" w:rsidP="00ED7CEE">
      <w:pPr>
        <w:pStyle w:val="Heading1"/>
      </w:pPr>
      <w:bookmarkStart w:id="13" w:name="O_210196"/>
      <w:bookmarkEnd w:id="13"/>
      <w:r w:rsidRPr="00ED7CEE">
        <w:t>Co-requisite units</w:t>
      </w:r>
    </w:p>
    <w:tbl>
      <w:tblPr>
        <w:tblW w:w="0" w:type="auto"/>
        <w:tblLayout w:type="fixed"/>
        <w:tblCellMar>
          <w:left w:w="62" w:type="dxa"/>
          <w:right w:w="62" w:type="dxa"/>
        </w:tblCellMar>
        <w:tblLook w:val="0000"/>
      </w:tblPr>
      <w:tblGrid>
        <w:gridCol w:w="2641"/>
        <w:gridCol w:w="1322"/>
        <w:gridCol w:w="4559"/>
      </w:tblGrid>
      <w:tr w:rsidTr="003431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p>
        </w:tc>
      </w:tr>
      <w:tr w:rsidTr="003431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p>
        </w:tc>
      </w:tr>
      <w:tr w:rsidTr="003431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p>
        </w:tc>
      </w:tr>
    </w:tbl>
    <w:p w:rsidR="003431EE" w:rsidP="00ED7CEE">
      <w:pPr>
        <w:pStyle w:val="BodyText"/>
      </w:pPr>
    </w:p>
    <w:p w:rsidR="003431EE" w:rsidP="00ED7CEE">
      <w:pPr>
        <w:pStyle w:val="BodyText"/>
      </w:pPr>
    </w:p>
    <w:p w:rsidR="00000000" w:rsidRPr="00ED7CEE" w:rsidP="00ED7CEE">
      <w:pPr>
        <w:pStyle w:val="Heading1"/>
      </w:pPr>
      <w:bookmarkStart w:id="14" w:name="O_210198"/>
      <w:bookmarkEnd w:id="14"/>
      <w:r w:rsidRPr="00ED7CEE">
        <w:t>Competency field</w:t>
      </w:r>
    </w:p>
    <w:tbl>
      <w:tblPr>
        <w:tblW w:w="0" w:type="auto"/>
        <w:tblLayout w:type="fixed"/>
        <w:tblCellMar>
          <w:left w:w="62" w:type="dxa"/>
          <w:right w:w="62" w:type="dxa"/>
        </w:tblCellMar>
        <w:tblLook w:val="0000"/>
      </w:tblPr>
      <w:tblGrid>
        <w:gridCol w:w="2776"/>
        <w:gridCol w:w="5746"/>
      </w:tblGrid>
      <w:tr w:rsidTr="003431EE">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7CEE">
            <w:pPr>
              <w:pStyle w:val="BodyText"/>
              <w:rPr>
                <w:lang w:val="en-NZ"/>
              </w:rPr>
            </w:pPr>
            <w:r w:rsidRPr="00ED7CEE">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7CEE" w:rsidP="00ED7CEE">
            <w:pPr>
              <w:pStyle w:val="BodyText"/>
            </w:pPr>
            <w:r w:rsidRPr="00ED7CEE">
              <w:t xml:space="preserve">Workplace effectiveness </w:t>
            </w:r>
          </w:p>
        </w:tc>
      </w:tr>
    </w:tbl>
    <w:p w:rsidR="003431EE" w:rsidP="00ED7CEE">
      <w:pPr>
        <w:pStyle w:val="BodyText"/>
      </w:pPr>
    </w:p>
    <w:p w:rsidR="003431EE" w:rsidP="00ED7CEE">
      <w:pPr>
        <w:pStyle w:val="BodyText"/>
      </w:pPr>
    </w:p>
    <w:p w:rsidR="00000000" w:rsidRPr="00ED7CEE" w:rsidP="00ED7CEE"/>
    <w:sectPr w:rsidSect="00ED7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1EE" w:rsidP="00343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E" w:rsidP="00ED7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31EE" w:rsidP="00ED7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1EE" w:rsidP="00ED7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1EE" w:rsidP="003431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1EE" w:rsidP="00ED7CEE">
    <w:pPr>
      <w:pStyle w:val="Header"/>
      <w:framePr w:wrap="around"/>
    </w:pPr>
    <w:r>
      <w:fldChar w:fldCharType="begin"/>
    </w:r>
    <w:r>
      <w:instrText xml:space="preserve"> TITLE   \* MERGEFORMAT </w:instrText>
    </w:r>
    <w:r>
      <w:fldChar w:fldCharType="separate"/>
    </w:r>
    <w:r>
      <w:t>ICTWOR4032A Undertake a civil site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31EE" w:rsidP="00ED7C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49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A6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EF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CEE"/>
    <w:pPr>
      <w:spacing w:before="360" w:after="60"/>
      <w:outlineLvl w:val="0"/>
    </w:pPr>
    <w:rPr>
      <w:sz w:val="32"/>
    </w:rPr>
  </w:style>
  <w:style w:type="paragraph" w:styleId="Heading2">
    <w:name w:val="heading 2"/>
    <w:basedOn w:val="HeadingBase"/>
    <w:next w:val="BodyText"/>
    <w:link w:val="Heading2Char"/>
    <w:qFormat/>
    <w:rsid w:val="00ED7CEE"/>
    <w:pPr>
      <w:keepLines/>
      <w:spacing w:before="240" w:after="120"/>
      <w:outlineLvl w:val="1"/>
    </w:pPr>
    <w:rPr>
      <w:sz w:val="28"/>
      <w:szCs w:val="40"/>
    </w:rPr>
  </w:style>
  <w:style w:type="paragraph" w:styleId="Heading3">
    <w:name w:val="heading 3"/>
    <w:basedOn w:val="HeadingBase"/>
    <w:next w:val="BodyText"/>
    <w:link w:val="Heading3Char"/>
    <w:qFormat/>
    <w:rsid w:val="00ED7CEE"/>
    <w:pPr>
      <w:spacing w:before="180" w:after="120"/>
      <w:outlineLvl w:val="2"/>
    </w:pPr>
    <w:rPr>
      <w:spacing w:val="-10"/>
      <w:kern w:val="32"/>
    </w:rPr>
  </w:style>
  <w:style w:type="paragraph" w:styleId="Heading4">
    <w:name w:val="heading 4"/>
    <w:basedOn w:val="HeadingBase"/>
    <w:next w:val="BodyText"/>
    <w:link w:val="Heading4Char"/>
    <w:qFormat/>
    <w:rsid w:val="00ED7CEE"/>
    <w:pPr>
      <w:spacing w:before="160" w:after="120"/>
      <w:outlineLvl w:val="3"/>
    </w:pPr>
    <w:rPr>
      <w:sz w:val="22"/>
    </w:rPr>
  </w:style>
  <w:style w:type="paragraph" w:styleId="Heading5">
    <w:name w:val="heading 5"/>
    <w:basedOn w:val="HeadingBase"/>
    <w:next w:val="Normal"/>
    <w:link w:val="Heading5Char"/>
    <w:qFormat/>
    <w:rsid w:val="00ED7CEE"/>
    <w:pPr>
      <w:spacing w:before="80"/>
      <w:outlineLvl w:val="4"/>
    </w:pPr>
    <w:rPr>
      <w:color w:val="918585"/>
      <w:sz w:val="20"/>
    </w:rPr>
  </w:style>
  <w:style w:type="paragraph" w:styleId="Heading6">
    <w:name w:val="heading 6"/>
    <w:basedOn w:val="HeadingBase"/>
    <w:next w:val="Normal"/>
    <w:link w:val="Heading6Char"/>
    <w:qFormat/>
    <w:rsid w:val="00ED7CEE"/>
    <w:pPr>
      <w:spacing w:before="60"/>
      <w:outlineLvl w:val="5"/>
    </w:pPr>
    <w:rPr>
      <w:color w:val="918585"/>
      <w:sz w:val="20"/>
    </w:rPr>
  </w:style>
  <w:style w:type="paragraph" w:styleId="Heading7">
    <w:name w:val="heading 7"/>
    <w:basedOn w:val="Normal"/>
    <w:next w:val="Normal"/>
    <w:link w:val="Heading7Char"/>
    <w:qFormat/>
    <w:rsid w:val="00ED7CEE"/>
    <w:pPr>
      <w:ind w:left="720"/>
      <w:outlineLvl w:val="6"/>
    </w:pPr>
    <w:rPr>
      <w:i/>
    </w:rPr>
  </w:style>
  <w:style w:type="paragraph" w:styleId="Heading8">
    <w:name w:val="heading 8"/>
    <w:basedOn w:val="Normal"/>
    <w:next w:val="Normal"/>
    <w:link w:val="Heading8Char"/>
    <w:qFormat/>
    <w:rsid w:val="00ED7CEE"/>
    <w:pPr>
      <w:ind w:left="720"/>
      <w:outlineLvl w:val="7"/>
    </w:pPr>
    <w:rPr>
      <w:i/>
    </w:rPr>
  </w:style>
  <w:style w:type="paragraph" w:styleId="Heading9">
    <w:name w:val="heading 9"/>
    <w:basedOn w:val="Normal"/>
    <w:next w:val="Normal"/>
    <w:link w:val="Heading9Char"/>
    <w:qFormat/>
    <w:rsid w:val="00ED7CEE"/>
    <w:pPr>
      <w:ind w:left="720"/>
      <w:outlineLvl w:val="8"/>
    </w:pPr>
    <w:rPr>
      <w:i/>
    </w:rPr>
  </w:style>
  <w:style w:type="character" w:default="1" w:styleId="DefaultParagraphFont">
    <w:name w:val="Default Paragraph Font"/>
    <w:uiPriority w:val="1"/>
    <w:unhideWhenUsed/>
    <w:rsid w:val="00ED7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CEE"/>
  </w:style>
  <w:style w:type="character" w:customStyle="1" w:styleId="Heading1Char">
    <w:name w:val="Heading 1 Char"/>
    <w:basedOn w:val="DefaultParagraphFont"/>
    <w:link w:val="Heading1"/>
    <w:rsid w:val="00ED7CEE"/>
    <w:rPr>
      <w:rFonts w:ascii="Times New Roman" w:eastAsia="Times New Roman" w:hAnsi="Times New Roman" w:cs="Times New Roman"/>
      <w:b/>
      <w:sz w:val="32"/>
      <w:szCs w:val="20"/>
      <w:lang w:eastAsia="en-US"/>
    </w:rPr>
  </w:style>
  <w:style w:type="paragraph" w:styleId="BodyText">
    <w:name w:val="Body Text"/>
    <w:basedOn w:val="Normal"/>
    <w:link w:val="BodyTextChar"/>
    <w:rsid w:val="00ED7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7CEE"/>
    <w:rPr>
      <w:rFonts w:ascii="Times New Roman" w:eastAsia="Times New Roman" w:hAnsi="Times New Roman" w:cs="Times New Roman"/>
      <w:sz w:val="24"/>
      <w:lang w:val="en-US" w:eastAsia="en-US"/>
    </w:rPr>
  </w:style>
  <w:style w:type="paragraph" w:styleId="Footer">
    <w:name w:val="footer"/>
    <w:basedOn w:val="Normal"/>
    <w:link w:val="FooterChar"/>
    <w:rsid w:val="00ED7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CEE"/>
    <w:rPr>
      <w:rFonts w:ascii="Times New Roman" w:eastAsia="Times New Roman" w:hAnsi="Times New Roman" w:cs="Times New Roman"/>
      <w:sz w:val="16"/>
      <w:lang w:val="en-US" w:eastAsia="en-US"/>
    </w:rPr>
  </w:style>
  <w:style w:type="paragraph" w:styleId="List">
    <w:name w:val="List"/>
    <w:basedOn w:val="BodyText"/>
    <w:next w:val="BodyText"/>
    <w:rsid w:val="00ED7CEE"/>
    <w:pPr>
      <w:tabs>
        <w:tab w:val="left" w:pos="340"/>
      </w:tabs>
      <w:spacing w:before="60" w:after="60"/>
      <w:ind w:left="340" w:hanging="340"/>
    </w:pPr>
  </w:style>
  <w:style w:type="paragraph" w:styleId="ListBullet">
    <w:name w:val="List Bullet"/>
    <w:basedOn w:val="List"/>
    <w:rsid w:val="00ED7CEE"/>
    <w:pPr>
      <w:numPr>
        <w:numId w:val="13"/>
      </w:numPr>
      <w:tabs>
        <w:tab w:val="clear" w:pos="340"/>
      </w:tabs>
      <w:spacing w:before="40" w:after="40"/>
    </w:pPr>
  </w:style>
  <w:style w:type="character" w:customStyle="1" w:styleId="SpecialBold">
    <w:name w:val="Special Bold"/>
    <w:basedOn w:val="DefaultParagraphFont"/>
    <w:rsid w:val="00ED7CEE"/>
    <w:rPr>
      <w:b/>
      <w:spacing w:val="0"/>
    </w:rPr>
  </w:style>
  <w:style w:type="paragraph" w:styleId="ListBullet2">
    <w:name w:val="List Bullet 2"/>
    <w:basedOn w:val="List2"/>
    <w:rsid w:val="00ED7CEE"/>
    <w:pPr>
      <w:numPr>
        <w:numId w:val="14"/>
      </w:numPr>
      <w:tabs>
        <w:tab w:val="clear" w:pos="680"/>
      </w:tabs>
    </w:pPr>
  </w:style>
  <w:style w:type="paragraph" w:styleId="Header">
    <w:name w:val="header"/>
    <w:basedOn w:val="Normal"/>
    <w:link w:val="HeaderChar"/>
    <w:rsid w:val="00ED7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C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CEE"/>
    <w:pPr>
      <w:spacing w:before="240" w:after="120"/>
      <w:outlineLvl w:val="0"/>
    </w:pPr>
    <w:rPr>
      <w:rFonts w:ascii="Times New Roman" w:hAnsi="Times New Roman"/>
      <w:b/>
      <w:sz w:val="28"/>
    </w:rPr>
  </w:style>
  <w:style w:type="paragraph" w:customStyle="1" w:styleId="AllowPageBreak">
    <w:name w:val="AllowPageBreak"/>
    <w:rsid w:val="00ED7C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7CEE"/>
    <w:pPr>
      <w:tabs>
        <w:tab w:val="left" w:pos="680"/>
      </w:tabs>
      <w:spacing w:before="60" w:after="60"/>
      <w:ind w:left="680" w:hanging="340"/>
    </w:pPr>
  </w:style>
  <w:style w:type="character" w:customStyle="1" w:styleId="BoldandItalics">
    <w:name w:val="Bold and Italics"/>
    <w:qFormat/>
    <w:rsid w:val="00ED7CEE"/>
    <w:rPr>
      <w:b/>
      <w:i/>
      <w:u w:val="none"/>
    </w:rPr>
  </w:style>
  <w:style w:type="character" w:customStyle="1" w:styleId="Heading2Char">
    <w:name w:val="Heading 2 Char"/>
    <w:basedOn w:val="DefaultParagraphFont"/>
    <w:link w:val="Heading2"/>
    <w:rsid w:val="00ED7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C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C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CEE"/>
    <w:rPr>
      <w:rFonts w:ascii="Courier New" w:eastAsia="Times New Roman" w:hAnsi="Courier New" w:cs="Times New Roman"/>
      <w:i/>
      <w:szCs w:val="20"/>
      <w:lang w:val="en-US" w:eastAsia="en-US"/>
    </w:rPr>
  </w:style>
  <w:style w:type="paragraph" w:customStyle="1" w:styleId="HeadingBase">
    <w:name w:val="Heading Base"/>
    <w:rsid w:val="00ED7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CEE"/>
    <w:pPr>
      <w:tabs>
        <w:tab w:val="right" w:leader="dot" w:pos="9072"/>
      </w:tabs>
      <w:ind w:left="567"/>
    </w:pPr>
    <w:rPr>
      <w:szCs w:val="22"/>
    </w:rPr>
  </w:style>
  <w:style w:type="paragraph" w:customStyle="1" w:styleId="TOCBase">
    <w:name w:val="TOC Base"/>
    <w:rsid w:val="00ED7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CEE"/>
    <w:pPr>
      <w:tabs>
        <w:tab w:val="right" w:leader="dot" w:pos="9072"/>
      </w:tabs>
      <w:spacing w:before="40" w:after="40"/>
      <w:ind w:left="284"/>
    </w:pPr>
    <w:rPr>
      <w:rFonts w:ascii="Times New Roman" w:hAnsi="Times New Roman"/>
    </w:rPr>
  </w:style>
  <w:style w:type="paragraph" w:styleId="TOC1">
    <w:name w:val="toc 1"/>
    <w:basedOn w:val="TOCBase"/>
    <w:next w:val="Normal"/>
    <w:rsid w:val="00ED7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CEE"/>
    <w:pPr>
      <w:spacing w:before="5040"/>
      <w:jc w:val="center"/>
    </w:pPr>
    <w:rPr>
      <w:sz w:val="48"/>
      <w:szCs w:val="72"/>
      <w:lang w:val="en-US"/>
    </w:rPr>
  </w:style>
  <w:style w:type="character" w:customStyle="1" w:styleId="TitleChar">
    <w:name w:val="Title Char"/>
    <w:basedOn w:val="DefaultParagraphFont"/>
    <w:link w:val="Title"/>
    <w:rsid w:val="00ED7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CEE"/>
    <w:pPr>
      <w:tabs>
        <w:tab w:val="left" w:pos="3600"/>
        <w:tab w:val="left" w:pos="3958"/>
      </w:tabs>
    </w:pPr>
  </w:style>
  <w:style w:type="paragraph" w:customStyle="1" w:styleId="Note">
    <w:name w:val="Note"/>
    <w:basedOn w:val="BodyText"/>
    <w:rsid w:val="00ED7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CEE"/>
    <w:pPr>
      <w:framePr w:wrap="auto" w:hAnchor="text" w:y="6049"/>
    </w:pPr>
    <w:rPr>
      <w:color w:val="000000"/>
      <w:sz w:val="40"/>
    </w:rPr>
  </w:style>
  <w:style w:type="paragraph" w:customStyle="1" w:styleId="TOCTitle">
    <w:name w:val="TOCTitle"/>
    <w:basedOn w:val="Heading1"/>
    <w:rsid w:val="00ED7CEE"/>
    <w:pPr>
      <w:spacing w:after="240"/>
      <w:jc w:val="center"/>
      <w:outlineLvl w:val="9"/>
    </w:pPr>
    <w:rPr>
      <w:caps/>
    </w:rPr>
  </w:style>
  <w:style w:type="paragraph" w:customStyle="1" w:styleId="Version">
    <w:name w:val="Version"/>
    <w:rsid w:val="00ED7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CEE"/>
    <w:pPr>
      <w:keepNext w:val="0"/>
      <w:tabs>
        <w:tab w:val="right" w:pos="4176"/>
      </w:tabs>
      <w:ind w:left="198" w:hanging="198"/>
    </w:pPr>
    <w:rPr>
      <w:rFonts w:ascii="Garamond" w:hAnsi="Garamond"/>
    </w:rPr>
  </w:style>
  <w:style w:type="paragraph" w:styleId="IndexHeading">
    <w:name w:val="index heading"/>
    <w:basedOn w:val="Normal"/>
    <w:next w:val="Index1"/>
    <w:semiHidden/>
    <w:rsid w:val="00ED7CEE"/>
    <w:pPr>
      <w:spacing w:before="120" w:after="120"/>
    </w:pPr>
    <w:rPr>
      <w:rFonts w:ascii="Arial" w:hAnsi="Arial"/>
      <w:b/>
      <w:color w:val="918585"/>
      <w:sz w:val="24"/>
    </w:rPr>
  </w:style>
  <w:style w:type="paragraph" w:customStyle="1" w:styleId="Chapter">
    <w:name w:val="Chapter"/>
    <w:basedOn w:val="Normal"/>
    <w:rsid w:val="00ED7CEE"/>
    <w:pPr>
      <w:spacing w:before="240"/>
    </w:pPr>
    <w:rPr>
      <w:rFonts w:ascii="Times New Roman" w:hAnsi="Times New Roman"/>
      <w:smallCaps/>
      <w:spacing w:val="80"/>
      <w:sz w:val="28"/>
    </w:rPr>
  </w:style>
  <w:style w:type="paragraph" w:customStyle="1" w:styleId="InChapter">
    <w:name w:val="InChapter"/>
    <w:basedOn w:val="Heading3"/>
    <w:rsid w:val="00ED7CEE"/>
    <w:pPr>
      <w:spacing w:after="240"/>
      <w:outlineLvl w:val="9"/>
    </w:pPr>
    <w:rPr>
      <w:noProof/>
    </w:rPr>
  </w:style>
  <w:style w:type="paragraph" w:styleId="Index2">
    <w:name w:val="index 2"/>
    <w:basedOn w:val="Normal"/>
    <w:next w:val="Normal"/>
    <w:semiHidden/>
    <w:rsid w:val="00ED7CEE"/>
    <w:pPr>
      <w:tabs>
        <w:tab w:val="right" w:pos="4176"/>
      </w:tabs>
      <w:ind w:left="568" w:hanging="284"/>
    </w:pPr>
    <w:rPr>
      <w:rFonts w:ascii="Garamond" w:hAnsi="Garamond"/>
    </w:rPr>
  </w:style>
  <w:style w:type="paragraph" w:customStyle="1" w:styleId="Byline">
    <w:name w:val="Byline"/>
    <w:rsid w:val="00ED7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CEE"/>
    <w:pPr>
      <w:tabs>
        <w:tab w:val="clear" w:pos="3600"/>
        <w:tab w:val="clear" w:pos="3958"/>
      </w:tabs>
      <w:jc w:val="right"/>
    </w:pPr>
  </w:style>
  <w:style w:type="character" w:styleId="Emphasis">
    <w:name w:val="Emphasis"/>
    <w:basedOn w:val="DefaultParagraphFont"/>
    <w:qFormat/>
    <w:rsid w:val="00ED7CEE"/>
    <w:rPr>
      <w:i/>
    </w:rPr>
  </w:style>
  <w:style w:type="paragraph" w:styleId="Caption">
    <w:name w:val="caption"/>
    <w:basedOn w:val="BodyText"/>
    <w:next w:val="Normal"/>
    <w:qFormat/>
    <w:rsid w:val="00ED7CEE"/>
    <w:pPr>
      <w:framePr w:w="2268" w:hSpace="181" w:vSpace="181" w:wrap="around" w:vAnchor="text" w:hAnchor="page" w:x="1135" w:y="285" w:anchorLock="1"/>
    </w:pPr>
    <w:rPr>
      <w:i/>
    </w:rPr>
  </w:style>
  <w:style w:type="paragraph" w:customStyle="1" w:styleId="MiniTOCTitle">
    <w:name w:val="MiniTOCTitle"/>
    <w:basedOn w:val="Heading4"/>
    <w:rsid w:val="00ED7CEE"/>
    <w:pPr>
      <w:spacing w:before="240"/>
      <w:outlineLvl w:val="9"/>
    </w:pPr>
    <w:rPr>
      <w:noProof/>
      <w:sz w:val="24"/>
    </w:rPr>
  </w:style>
  <w:style w:type="paragraph" w:customStyle="1" w:styleId="MiniTOCItem">
    <w:name w:val="MiniTOCItem"/>
    <w:basedOn w:val="ListBullet"/>
    <w:rsid w:val="00ED7CEE"/>
    <w:pPr>
      <w:numPr>
        <w:numId w:val="0"/>
      </w:numPr>
      <w:tabs>
        <w:tab w:val="right" w:leader="dot" w:pos="6521"/>
      </w:tabs>
      <w:spacing w:before="0" w:after="0"/>
    </w:pPr>
  </w:style>
  <w:style w:type="paragraph" w:customStyle="1" w:styleId="TOFTitle">
    <w:name w:val="TOFTitle"/>
    <w:basedOn w:val="TOCTitle"/>
    <w:rsid w:val="00ED7CEE"/>
  </w:style>
  <w:style w:type="paragraph" w:styleId="TableofFigures">
    <w:name w:val="table of figures"/>
    <w:basedOn w:val="Normal"/>
    <w:next w:val="Normal"/>
    <w:semiHidden/>
    <w:rsid w:val="00ED7CEE"/>
    <w:pPr>
      <w:tabs>
        <w:tab w:val="right" w:leader="dot" w:pos="9072"/>
      </w:tabs>
      <w:ind w:left="970" w:hanging="403"/>
    </w:pPr>
    <w:rPr>
      <w:rFonts w:ascii="Times New Roman" w:hAnsi="Times New Roman"/>
      <w:b/>
    </w:rPr>
  </w:style>
  <w:style w:type="paragraph" w:styleId="ListNumber">
    <w:name w:val="List Number"/>
    <w:basedOn w:val="List"/>
    <w:rsid w:val="00ED7CEE"/>
    <w:pPr>
      <w:numPr>
        <w:numId w:val="11"/>
      </w:numPr>
    </w:pPr>
  </w:style>
  <w:style w:type="character" w:customStyle="1" w:styleId="WingdingSymbols">
    <w:name w:val="Wingding Symbols"/>
    <w:rsid w:val="00ED7CEE"/>
    <w:rPr>
      <w:rFonts w:ascii="Wingdings" w:hAnsi="Wingdings"/>
    </w:rPr>
  </w:style>
  <w:style w:type="paragraph" w:customStyle="1" w:styleId="TableHeading">
    <w:name w:val="Table Heading"/>
    <w:basedOn w:val="HeadingBase"/>
    <w:rsid w:val="00ED7CEE"/>
    <w:pPr>
      <w:keepLines/>
      <w:pBdr>
        <w:bottom w:val="single" w:sz="6" w:space="1" w:color="918585"/>
      </w:pBdr>
      <w:spacing w:before="240"/>
    </w:pPr>
  </w:style>
  <w:style w:type="character" w:customStyle="1" w:styleId="HotSpot">
    <w:name w:val="HotSpot"/>
    <w:rsid w:val="00ED7CEE"/>
    <w:rPr>
      <w:color w:val="0033CC"/>
      <w:u w:val="none"/>
    </w:rPr>
  </w:style>
  <w:style w:type="paragraph" w:customStyle="1" w:styleId="BodyTextRight">
    <w:name w:val="Body Text Right"/>
    <w:basedOn w:val="BodyText"/>
    <w:rsid w:val="00ED7CEE"/>
    <w:pPr>
      <w:spacing w:before="0" w:after="0"/>
      <w:jc w:val="right"/>
    </w:pPr>
  </w:style>
  <w:style w:type="paragraph" w:styleId="Index3">
    <w:name w:val="index 3"/>
    <w:basedOn w:val="ListNumber2"/>
    <w:next w:val="Normal"/>
    <w:semiHidden/>
    <w:rsid w:val="00ED7CEE"/>
    <w:pPr>
      <w:numPr>
        <w:numId w:val="0"/>
      </w:numPr>
      <w:tabs>
        <w:tab w:val="right" w:leader="dot" w:pos="4176"/>
      </w:tabs>
    </w:pPr>
  </w:style>
  <w:style w:type="paragraph" w:styleId="ListNumber2">
    <w:name w:val="List Number 2"/>
    <w:basedOn w:val="List2"/>
    <w:rsid w:val="00ED7CEE"/>
    <w:pPr>
      <w:numPr>
        <w:numId w:val="10"/>
      </w:numPr>
      <w:tabs>
        <w:tab w:val="clear" w:pos="1060"/>
      </w:tabs>
    </w:pPr>
  </w:style>
  <w:style w:type="paragraph" w:customStyle="1" w:styleId="MarginNote">
    <w:name w:val="Margin Note"/>
    <w:basedOn w:val="BodyText"/>
    <w:rsid w:val="00ED7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C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CEE"/>
    <w:rPr>
      <w:sz w:val="32"/>
    </w:rPr>
  </w:style>
  <w:style w:type="paragraph" w:customStyle="1" w:styleId="HeadingProcedure">
    <w:name w:val="Heading Procedure"/>
    <w:basedOn w:val="HeadingBase"/>
    <w:next w:val="Normal"/>
    <w:rsid w:val="00ED7CEE"/>
    <w:pPr>
      <w:tabs>
        <w:tab w:val="left" w:pos="0"/>
      </w:tabs>
      <w:spacing w:before="120" w:after="60"/>
    </w:pPr>
    <w:rPr>
      <w:i/>
      <w:color w:val="918585"/>
      <w:sz w:val="22"/>
    </w:rPr>
  </w:style>
  <w:style w:type="paragraph" w:customStyle="1" w:styleId="TableBodyText">
    <w:name w:val="Table Body Text"/>
    <w:basedOn w:val="BodyText"/>
    <w:rsid w:val="00ED7CEE"/>
    <w:pPr>
      <w:spacing w:before="60" w:after="60"/>
    </w:pPr>
  </w:style>
  <w:style w:type="paragraph" w:styleId="ListContinue">
    <w:name w:val="List Continue"/>
    <w:basedOn w:val="List"/>
    <w:rsid w:val="00ED7CEE"/>
    <w:pPr>
      <w:ind w:firstLine="0"/>
    </w:pPr>
  </w:style>
  <w:style w:type="paragraph" w:customStyle="1" w:styleId="ListNote">
    <w:name w:val="List Note"/>
    <w:basedOn w:val="List"/>
    <w:rsid w:val="00ED7CEE"/>
    <w:pPr>
      <w:pBdr>
        <w:top w:val="single" w:sz="6" w:space="2" w:color="918585"/>
        <w:bottom w:val="single" w:sz="6" w:space="2" w:color="918585"/>
      </w:pBdr>
      <w:tabs>
        <w:tab w:val="left" w:pos="1021"/>
      </w:tabs>
      <w:ind w:firstLine="0"/>
    </w:pPr>
  </w:style>
  <w:style w:type="paragraph" w:customStyle="1" w:styleId="Warning">
    <w:name w:val="Warning"/>
    <w:basedOn w:val="BodyText"/>
    <w:rsid w:val="00ED7CEE"/>
    <w:pPr>
      <w:shd w:val="clear" w:color="auto" w:fill="D9D9D9"/>
      <w:tabs>
        <w:tab w:val="left" w:pos="992"/>
      </w:tabs>
      <w:ind w:left="119" w:right="119"/>
    </w:pPr>
    <w:rPr>
      <w:sz w:val="20"/>
    </w:rPr>
  </w:style>
  <w:style w:type="paragraph" w:customStyle="1" w:styleId="MarginIcons">
    <w:name w:val="Margin Icons"/>
    <w:basedOn w:val="BodyText"/>
    <w:rsid w:val="00ED7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CEE"/>
    <w:rPr>
      <w:rFonts w:ascii="Courier New" w:hAnsi="Courier New"/>
    </w:rPr>
  </w:style>
  <w:style w:type="paragraph" w:customStyle="1" w:styleId="NoteBullet">
    <w:name w:val="Note Bullet"/>
    <w:basedOn w:val="Note"/>
    <w:rsid w:val="00ED7CEE"/>
    <w:pPr>
      <w:tabs>
        <w:tab w:val="clear" w:pos="680"/>
      </w:tabs>
      <w:spacing w:before="60" w:after="60"/>
    </w:pPr>
  </w:style>
  <w:style w:type="paragraph" w:customStyle="1" w:styleId="SubHeading2">
    <w:name w:val="SubHeading2"/>
    <w:basedOn w:val="HeadingBase"/>
    <w:rsid w:val="00ED7CEE"/>
    <w:pPr>
      <w:spacing w:before="240" w:after="60"/>
    </w:pPr>
    <w:rPr>
      <w:sz w:val="20"/>
    </w:rPr>
  </w:style>
  <w:style w:type="paragraph" w:customStyle="1" w:styleId="SubHeading1">
    <w:name w:val="SubHeading1"/>
    <w:basedOn w:val="HeadingBase"/>
    <w:rsid w:val="00ED7CEE"/>
    <w:pPr>
      <w:spacing w:before="240" w:after="60"/>
    </w:pPr>
    <w:rPr>
      <w:color w:val="918585"/>
      <w:sz w:val="22"/>
    </w:rPr>
  </w:style>
  <w:style w:type="paragraph" w:customStyle="1" w:styleId="SideHeading">
    <w:name w:val="Side Heading"/>
    <w:basedOn w:val="HeadingBase"/>
    <w:rsid w:val="00ED7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CEE"/>
    <w:pPr>
      <w:numPr>
        <w:numId w:val="12"/>
      </w:numPr>
    </w:pPr>
  </w:style>
  <w:style w:type="paragraph" w:styleId="PlainText">
    <w:name w:val="Plain Text"/>
    <w:basedOn w:val="Normal"/>
    <w:link w:val="PlainTextChar"/>
    <w:rsid w:val="00ED7CEE"/>
    <w:rPr>
      <w:sz w:val="20"/>
    </w:rPr>
  </w:style>
  <w:style w:type="character" w:customStyle="1" w:styleId="PlainTextChar">
    <w:name w:val="Plain Text Char"/>
    <w:basedOn w:val="DefaultParagraphFont"/>
    <w:link w:val="PlainText"/>
    <w:rsid w:val="00ED7C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7CEE"/>
    <w:rPr>
      <w:b/>
      <w:smallCaps/>
    </w:rPr>
  </w:style>
  <w:style w:type="paragraph" w:customStyle="1" w:styleId="TableListNumber">
    <w:name w:val="Table List Number"/>
    <w:basedOn w:val="ListNumber"/>
    <w:rsid w:val="00ED7CEE"/>
    <w:pPr>
      <w:numPr>
        <w:numId w:val="0"/>
      </w:numPr>
    </w:pPr>
  </w:style>
  <w:style w:type="paragraph" w:styleId="TOC4">
    <w:name w:val="toc 4"/>
    <w:basedOn w:val="TOCBase"/>
    <w:next w:val="Normal"/>
    <w:semiHidden/>
    <w:rsid w:val="00ED7CEE"/>
    <w:pPr>
      <w:tabs>
        <w:tab w:val="right" w:leader="dot" w:pos="9071"/>
      </w:tabs>
      <w:ind w:left="1701"/>
    </w:pPr>
  </w:style>
  <w:style w:type="paragraph" w:customStyle="1" w:styleId="ListAlpha">
    <w:name w:val="List Alpha"/>
    <w:basedOn w:val="List"/>
    <w:rsid w:val="00ED7CEE"/>
    <w:pPr>
      <w:numPr>
        <w:numId w:val="9"/>
      </w:numPr>
    </w:pPr>
  </w:style>
  <w:style w:type="paragraph" w:customStyle="1" w:styleId="ListAlpha2">
    <w:name w:val="List Alpha 2"/>
    <w:basedOn w:val="List2"/>
    <w:rsid w:val="00ED7CEE"/>
    <w:pPr>
      <w:numPr>
        <w:numId w:val="8"/>
      </w:numPr>
    </w:pPr>
  </w:style>
  <w:style w:type="paragraph" w:styleId="List3">
    <w:name w:val="List 3"/>
    <w:basedOn w:val="BodyText"/>
    <w:rsid w:val="00ED7CEE"/>
    <w:pPr>
      <w:tabs>
        <w:tab w:val="left" w:pos="1021"/>
      </w:tabs>
      <w:spacing w:before="60" w:after="60"/>
      <w:ind w:left="1020" w:hanging="340"/>
    </w:pPr>
  </w:style>
  <w:style w:type="paragraph" w:styleId="List4">
    <w:name w:val="List 4"/>
    <w:basedOn w:val="BodyText"/>
    <w:rsid w:val="00ED7CEE"/>
    <w:pPr>
      <w:tabs>
        <w:tab w:val="left" w:pos="1361"/>
      </w:tabs>
      <w:spacing w:before="60" w:after="60"/>
      <w:ind w:left="1361" w:hanging="340"/>
    </w:pPr>
  </w:style>
  <w:style w:type="paragraph" w:styleId="List5">
    <w:name w:val="List 5"/>
    <w:basedOn w:val="BodyText"/>
    <w:rsid w:val="00ED7CEE"/>
    <w:pPr>
      <w:tabs>
        <w:tab w:val="left" w:pos="1701"/>
      </w:tabs>
      <w:spacing w:before="60" w:after="60"/>
      <w:ind w:left="1701" w:hanging="340"/>
    </w:pPr>
  </w:style>
  <w:style w:type="paragraph" w:styleId="ListBullet3">
    <w:name w:val="List Bullet 3"/>
    <w:basedOn w:val="List3"/>
    <w:rsid w:val="00ED7CEE"/>
    <w:pPr>
      <w:numPr>
        <w:numId w:val="15"/>
      </w:numPr>
      <w:tabs>
        <w:tab w:val="clear" w:pos="1021"/>
      </w:tabs>
      <w:ind w:left="1037" w:hanging="357"/>
    </w:pPr>
  </w:style>
  <w:style w:type="paragraph" w:styleId="ListBullet4">
    <w:name w:val="List Bullet 4"/>
    <w:basedOn w:val="List4"/>
    <w:rsid w:val="00ED7CEE"/>
    <w:pPr>
      <w:numPr>
        <w:numId w:val="3"/>
      </w:numPr>
    </w:pPr>
  </w:style>
  <w:style w:type="paragraph" w:styleId="ListBullet5">
    <w:name w:val="List Bullet 5"/>
    <w:basedOn w:val="List5"/>
    <w:rsid w:val="00ED7CEE"/>
    <w:pPr>
      <w:numPr>
        <w:numId w:val="4"/>
      </w:numPr>
    </w:pPr>
  </w:style>
  <w:style w:type="paragraph" w:styleId="ListContinue2">
    <w:name w:val="List Continue 2"/>
    <w:basedOn w:val="List2"/>
    <w:rsid w:val="00ED7CEE"/>
    <w:pPr>
      <w:ind w:firstLine="0"/>
    </w:pPr>
  </w:style>
  <w:style w:type="paragraph" w:styleId="ListContinue3">
    <w:name w:val="List Continue 3"/>
    <w:basedOn w:val="List3"/>
    <w:rsid w:val="00ED7CEE"/>
    <w:pPr>
      <w:ind w:left="1021" w:firstLine="0"/>
    </w:pPr>
  </w:style>
  <w:style w:type="paragraph" w:styleId="ListContinue4">
    <w:name w:val="List Continue 4"/>
    <w:basedOn w:val="List4"/>
    <w:rsid w:val="00ED7CEE"/>
    <w:pPr>
      <w:ind w:firstLine="0"/>
    </w:pPr>
  </w:style>
  <w:style w:type="paragraph" w:styleId="ListContinue5">
    <w:name w:val="List Continue 5"/>
    <w:basedOn w:val="List5"/>
    <w:rsid w:val="00ED7CEE"/>
    <w:pPr>
      <w:ind w:firstLine="0"/>
    </w:pPr>
  </w:style>
  <w:style w:type="paragraph" w:styleId="ListNumber3">
    <w:name w:val="List Number 3"/>
    <w:basedOn w:val="List3"/>
    <w:rsid w:val="00ED7CEE"/>
    <w:pPr>
      <w:numPr>
        <w:numId w:val="5"/>
      </w:numPr>
    </w:pPr>
  </w:style>
  <w:style w:type="paragraph" w:styleId="ListNumber4">
    <w:name w:val="List Number 4"/>
    <w:basedOn w:val="List4"/>
    <w:rsid w:val="00ED7CEE"/>
    <w:pPr>
      <w:numPr>
        <w:numId w:val="6"/>
      </w:numPr>
    </w:pPr>
  </w:style>
  <w:style w:type="paragraph" w:styleId="ListNumber5">
    <w:name w:val="List Number 5"/>
    <w:basedOn w:val="List5"/>
    <w:rsid w:val="00ED7CEE"/>
    <w:pPr>
      <w:numPr>
        <w:numId w:val="7"/>
      </w:numPr>
    </w:pPr>
  </w:style>
  <w:style w:type="paragraph" w:styleId="BlockText">
    <w:name w:val="Block Text"/>
    <w:basedOn w:val="Normal"/>
    <w:rsid w:val="00ED7CEE"/>
    <w:pPr>
      <w:spacing w:after="120"/>
      <w:ind w:left="1440" w:right="1440"/>
    </w:pPr>
  </w:style>
  <w:style w:type="character" w:customStyle="1" w:styleId="Subscript">
    <w:name w:val="Subscript"/>
    <w:basedOn w:val="DefaultParagraphFont"/>
    <w:rsid w:val="00ED7CEE"/>
    <w:rPr>
      <w:sz w:val="16"/>
      <w:vertAlign w:val="subscript"/>
    </w:rPr>
  </w:style>
  <w:style w:type="character" w:customStyle="1" w:styleId="Superscript">
    <w:name w:val="Superscript"/>
    <w:basedOn w:val="DefaultParagraphFont"/>
    <w:rsid w:val="00ED7CEE"/>
    <w:rPr>
      <w:sz w:val="16"/>
      <w:vertAlign w:val="superscript"/>
    </w:rPr>
  </w:style>
  <w:style w:type="character" w:customStyle="1" w:styleId="Symbols">
    <w:name w:val="Symbols"/>
    <w:basedOn w:val="DefaultParagraphFont"/>
    <w:rsid w:val="00ED7CEE"/>
    <w:rPr>
      <w:rFonts w:ascii="Symbol" w:hAnsi="Symbol"/>
    </w:rPr>
  </w:style>
  <w:style w:type="character" w:customStyle="1" w:styleId="MenuOptions">
    <w:name w:val="Menu Options"/>
    <w:basedOn w:val="DefaultParagraphFont"/>
    <w:rsid w:val="00ED7CEE"/>
    <w:rPr>
      <w:rFonts w:ascii="Arial Narrow" w:hAnsi="Arial Narrow"/>
      <w:smallCaps/>
    </w:rPr>
  </w:style>
  <w:style w:type="character" w:customStyle="1" w:styleId="Buttons">
    <w:name w:val="Buttons"/>
    <w:basedOn w:val="DefaultParagraphFont"/>
    <w:rsid w:val="00ED7CEE"/>
    <w:rPr>
      <w:b/>
    </w:rPr>
  </w:style>
  <w:style w:type="character" w:customStyle="1" w:styleId="Underlined">
    <w:name w:val="Underlined"/>
    <w:basedOn w:val="DefaultParagraphFont"/>
    <w:rsid w:val="00ED7CEE"/>
    <w:rPr>
      <w:u w:val="single"/>
    </w:rPr>
  </w:style>
  <w:style w:type="paragraph" w:customStyle="1" w:styleId="TableBodyTextRight">
    <w:name w:val="Table Body Text Right"/>
    <w:basedOn w:val="TableBodyText"/>
    <w:rsid w:val="00ED7CEE"/>
    <w:pPr>
      <w:widowControl w:val="0"/>
      <w:autoSpaceDE w:val="0"/>
      <w:autoSpaceDN w:val="0"/>
      <w:adjustRightInd w:val="0"/>
      <w:jc w:val="right"/>
    </w:pPr>
    <w:rPr>
      <w:rFonts w:cs="Arial"/>
      <w:szCs w:val="18"/>
    </w:rPr>
  </w:style>
  <w:style w:type="paragraph" w:customStyle="1" w:styleId="CopyrightText">
    <w:name w:val="Copyright Text"/>
    <w:basedOn w:val="BodyText"/>
    <w:rsid w:val="00ED7CEE"/>
    <w:rPr>
      <w:sz w:val="18"/>
    </w:rPr>
  </w:style>
  <w:style w:type="paragraph" w:customStyle="1" w:styleId="BodySmallRight">
    <w:name w:val="Body Small Right"/>
    <w:basedOn w:val="BodyTextRight"/>
    <w:rsid w:val="00ED7CEE"/>
    <w:rPr>
      <w:sz w:val="18"/>
      <w:szCs w:val="18"/>
    </w:rPr>
  </w:style>
  <w:style w:type="paragraph" w:customStyle="1" w:styleId="MarginEdition">
    <w:name w:val="Margin Edition"/>
    <w:basedOn w:val="MarginNote"/>
    <w:rsid w:val="00ED7CEE"/>
    <w:pPr>
      <w:spacing w:before="0" w:after="0"/>
    </w:pPr>
    <w:rPr>
      <w:rFonts w:ascii="Times New Roman" w:hAnsi="Times New Roman"/>
      <w:color w:val="999999"/>
    </w:rPr>
  </w:style>
  <w:style w:type="paragraph" w:customStyle="1" w:styleId="Spacer">
    <w:name w:val="Spacer"/>
    <w:basedOn w:val="Normal"/>
    <w:rsid w:val="00ED7CEE"/>
    <w:rPr>
      <w:sz w:val="2"/>
      <w:szCs w:val="2"/>
    </w:rPr>
  </w:style>
  <w:style w:type="character" w:customStyle="1" w:styleId="Small">
    <w:name w:val="Small"/>
    <w:basedOn w:val="DefaultParagraphFont"/>
    <w:rsid w:val="00ED7CEE"/>
    <w:rPr>
      <w:sz w:val="16"/>
    </w:rPr>
  </w:style>
  <w:style w:type="paragraph" w:customStyle="1" w:styleId="WideTable">
    <w:name w:val="Wide Table"/>
    <w:basedOn w:val="Normal"/>
    <w:rsid w:val="00ED7CEE"/>
    <w:pPr>
      <w:ind w:left="-1418"/>
    </w:pPr>
    <w:rPr>
      <w:sz w:val="2"/>
      <w:szCs w:val="2"/>
    </w:rPr>
  </w:style>
  <w:style w:type="character" w:styleId="PageNumber">
    <w:name w:val="page number"/>
    <w:basedOn w:val="DefaultParagraphFont"/>
    <w:rsid w:val="00ED7CEE"/>
  </w:style>
  <w:style w:type="paragraph" w:styleId="Quote">
    <w:name w:val="Quote"/>
    <w:basedOn w:val="Heading1"/>
    <w:link w:val="QuoteChar"/>
    <w:qFormat/>
    <w:rsid w:val="00ED7CEE"/>
    <w:rPr>
      <w:b w:val="0"/>
      <w:sz w:val="72"/>
      <w:szCs w:val="72"/>
      <w:lang w:val="en-NZ"/>
    </w:rPr>
  </w:style>
  <w:style w:type="character" w:customStyle="1" w:styleId="QuoteChar">
    <w:name w:val="Quote Char"/>
    <w:basedOn w:val="DefaultParagraphFont"/>
    <w:link w:val="Quote"/>
    <w:rsid w:val="00ED7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CEE"/>
    <w:pPr>
      <w:pageBreakBefore/>
    </w:pPr>
  </w:style>
  <w:style w:type="paragraph" w:customStyle="1" w:styleId="Border">
    <w:name w:val="Border"/>
    <w:basedOn w:val="Normal"/>
    <w:qFormat/>
    <w:rsid w:val="00ED7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CEE"/>
    <w:rPr>
      <w:b/>
      <w:bCs/>
      <w:i/>
      <w:iCs/>
      <w:color w:val="auto"/>
    </w:rPr>
  </w:style>
  <w:style w:type="paragraph" w:styleId="IntenseQuote">
    <w:name w:val="Intense Quote"/>
    <w:basedOn w:val="Normal"/>
    <w:next w:val="Normal"/>
    <w:link w:val="IntenseQuoteChar"/>
    <w:uiPriority w:val="30"/>
    <w:qFormat/>
    <w:rsid w:val="00ED7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C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7CEE"/>
    <w:rPr>
      <w:smallCaps/>
      <w:color w:val="auto"/>
      <w:u w:val="single"/>
    </w:rPr>
  </w:style>
  <w:style w:type="character" w:styleId="IntenseReference">
    <w:name w:val="Intense Reference"/>
    <w:basedOn w:val="DefaultParagraphFont"/>
    <w:uiPriority w:val="32"/>
    <w:qFormat/>
    <w:rsid w:val="00ED7CEE"/>
    <w:rPr>
      <w:b/>
      <w:bCs/>
      <w:smallCaps/>
      <w:color w:val="auto"/>
      <w:spacing w:val="5"/>
      <w:u w:val="single"/>
    </w:rPr>
  </w:style>
  <w:style w:type="paragraph" w:customStyle="1" w:styleId="2ColumnHeading">
    <w:name w:val="2Column Heading"/>
    <w:basedOn w:val="BodyText"/>
    <w:qFormat/>
    <w:rsid w:val="00ED7CEE"/>
    <w:pPr>
      <w:spacing w:after="60"/>
      <w:ind w:left="-2268"/>
    </w:pPr>
    <w:rPr>
      <w:b/>
    </w:rPr>
  </w:style>
  <w:style w:type="paragraph" w:customStyle="1" w:styleId="Heading1TOC">
    <w:name w:val="Heading1 TOC"/>
    <w:basedOn w:val="Normal"/>
    <w:qFormat/>
    <w:rsid w:val="00ED7CEE"/>
    <w:pPr>
      <w:spacing w:before="240" w:after="120"/>
    </w:pPr>
    <w:rPr>
      <w:rFonts w:ascii="Times New Roman" w:hAnsi="Times New Roman"/>
      <w:b/>
      <w:sz w:val="32"/>
    </w:rPr>
  </w:style>
  <w:style w:type="paragraph" w:customStyle="1" w:styleId="Heading2TOC">
    <w:name w:val="Heading2 TOC"/>
    <w:basedOn w:val="Normal"/>
    <w:qFormat/>
    <w:rsid w:val="00ED7CEE"/>
    <w:pPr>
      <w:spacing w:before="240" w:after="60"/>
    </w:pPr>
    <w:rPr>
      <w:rFonts w:ascii="Times New Roman" w:hAnsi="Times New Roman"/>
      <w:b/>
      <w:sz w:val="28"/>
    </w:rPr>
  </w:style>
  <w:style w:type="character" w:customStyle="1" w:styleId="Underline">
    <w:name w:val="Underline"/>
    <w:basedOn w:val="DefaultParagraphFont"/>
    <w:qFormat/>
    <w:rsid w:val="00ED7CEE"/>
    <w:rPr>
      <w:u w:val="single"/>
    </w:rPr>
  </w:style>
  <w:style w:type="paragraph" w:styleId="BalloonText">
    <w:name w:val="Balloon Text"/>
    <w:basedOn w:val="Normal"/>
    <w:link w:val="BalloonTextChar"/>
    <w:rsid w:val="00ED7CEE"/>
    <w:rPr>
      <w:rFonts w:ascii="Tahoma" w:hAnsi="Tahoma" w:cs="Tahoma"/>
      <w:sz w:val="16"/>
      <w:szCs w:val="16"/>
    </w:rPr>
  </w:style>
  <w:style w:type="character" w:customStyle="1" w:styleId="BalloonTextChar">
    <w:name w:val="Balloon Text Char"/>
    <w:basedOn w:val="DefaultParagraphFont"/>
    <w:link w:val="BalloonText"/>
    <w:rsid w:val="00ED7C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7C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1228</Words>
  <Characters>8061</Characters>
  <Application>Microsoft Office Word</Application>
  <DocSecurity>0</DocSecurity>
  <Lines>336</Lines>
  <Paragraphs>202</Paragraphs>
  <ScaleCrop>false</ScaleCrop>
  <Company>Author-it Software Corporation Ltd.</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ICTWOR4032A Undertake a civil site survey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2012-05-26T07:39:00Z</dcterms:created>
  <dcterms:modified xsi:type="dcterms:W3CDTF">2012-05-26T07:39:00Z</dcterms:modified>
</cp:coreProperties>
</file>