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9F3" w:rsidP="000C09F3">
      <w:pPr>
        <w:pStyle w:val="Title"/>
      </w:pPr>
      <w:r>
        <w:fldChar w:fldCharType="begin"/>
      </w:r>
      <w:r>
        <w:instrText xml:space="preserve"> TITLE   \* MERGEFORMAT </w:instrText>
      </w:r>
      <w:r>
        <w:fldChar w:fldCharType="separate"/>
      </w:r>
      <w:r>
        <w:t>ICTWOR3232A Collect and analyse technical information</w:t>
      </w:r>
      <w:r>
        <w:fldChar w:fldCharType="end"/>
      </w:r>
    </w:p>
    <w:p w:rsidR="000C09F3" w:rsidP="000C09F3">
      <w:pPr>
        <w:pStyle w:val="Version"/>
        <w:sectPr w:rsidSect="00601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10F7" w:rsidP="006010F7">
      <w:pPr>
        <w:pStyle w:val="SuperHeading"/>
      </w:pPr>
      <w:r w:rsidRPr="006010F7">
        <w:t>ICTWOR3232A Collect and analyse technical information</w:t>
      </w:r>
    </w:p>
    <w:p w:rsidR="00000000" w:rsidRPr="006010F7" w:rsidP="006010F7">
      <w:pPr>
        <w:pStyle w:val="Heading1"/>
      </w:pPr>
      <w:bookmarkStart w:id="1" w:name="O_271964"/>
      <w:bookmarkEnd w:id="1"/>
      <w:r w:rsidRPr="006010F7">
        <w:t>Modification History</w:t>
      </w:r>
    </w:p>
    <w:p w:rsidR="00000000" w:rsidRPr="006010F7" w:rsidP="006010F7">
      <w:pPr>
        <w:pStyle w:val="BodyText"/>
      </w:pPr>
      <w:r w:rsidRPr="006010F7">
        <w:t>Not Applicable</w:t>
      </w:r>
    </w:p>
    <w:p w:rsidR="00000000" w:rsidRPr="006010F7" w:rsidP="006010F7">
      <w:pPr>
        <w:pStyle w:val="AllowPageBreak"/>
      </w:pPr>
    </w:p>
    <w:p w:rsidR="00000000" w:rsidRPr="006010F7" w:rsidP="006010F7">
      <w:pPr>
        <w:pStyle w:val="Heading1"/>
      </w:pPr>
      <w:bookmarkStart w:id="2" w:name="O_210186"/>
      <w:bookmarkEnd w:id="2"/>
      <w:r w:rsidRPr="006010F7">
        <w:t>Unit Descriptor</w:t>
      </w:r>
    </w:p>
    <w:tbl>
      <w:tblPr>
        <w:tblW w:w="0" w:type="auto"/>
        <w:tblLayout w:type="fixed"/>
        <w:tblCellMar>
          <w:left w:w="62" w:type="dxa"/>
          <w:right w:w="62" w:type="dxa"/>
        </w:tblCellMar>
        <w:tblLook w:val="0000"/>
      </w:tblPr>
      <w:tblGrid>
        <w:gridCol w:w="2669"/>
        <w:gridCol w:w="5853"/>
      </w:tblGrid>
      <w:tr w:rsidTr="000C09F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This unit describes the performance outcomes, skills and knowledge required to investigate a tech</w:t>
            </w:r>
            <w:r w:rsidRPr="006010F7">
              <w:t>nical situation involving the collection and analysis of information from a variety of sources, including interviews and database systems. The technical situation under investigation may be the result of a fault or failure of a product, service or process.</w:t>
            </w:r>
            <w:r w:rsidRPr="006010F7">
              <w:t xml:space="preserve"> </w:t>
            </w:r>
          </w:p>
          <w:p w:rsidR="00000000" w:rsidRPr="006010F7" w:rsidP="006010F7">
            <w:pPr>
              <w:pStyle w:val="BodyText"/>
            </w:pPr>
          </w:p>
          <w:p w:rsidR="00000000" w:rsidRPr="006010F7" w:rsidP="006010F7">
            <w:pPr>
              <w:pStyle w:val="BodyText"/>
            </w:pPr>
            <w:r w:rsidRPr="006010F7">
              <w:t>No licensing, legislative, regulatory or certification requirements apply to this unit at the time of endorsement but users should confirm requirements with the relevant federal, state or territory authority.</w:t>
            </w:r>
          </w:p>
        </w:tc>
      </w:tr>
    </w:tbl>
    <w:p w:rsidR="000C09F3" w:rsidP="006010F7">
      <w:pPr>
        <w:pStyle w:val="BodyText"/>
      </w:pPr>
    </w:p>
    <w:p w:rsidR="000C09F3" w:rsidP="006010F7">
      <w:pPr>
        <w:pStyle w:val="BodyText"/>
      </w:pPr>
    </w:p>
    <w:p w:rsidR="00000000" w:rsidRPr="006010F7" w:rsidP="006010F7">
      <w:pPr>
        <w:pStyle w:val="Heading1"/>
      </w:pPr>
      <w:bookmarkStart w:id="3" w:name="O_210190"/>
      <w:bookmarkEnd w:id="3"/>
      <w:r w:rsidRPr="006010F7">
        <w:t>Application of the Unit</w:t>
      </w:r>
    </w:p>
    <w:tbl>
      <w:tblPr>
        <w:tblW w:w="0" w:type="auto"/>
        <w:tblLayout w:type="fixed"/>
        <w:tblCellMar>
          <w:left w:w="62" w:type="dxa"/>
          <w:right w:w="62" w:type="dxa"/>
        </w:tblCellMar>
        <w:tblLook w:val="0000"/>
      </w:tblPr>
      <w:tblGrid>
        <w:gridCol w:w="2747"/>
        <w:gridCol w:w="5775"/>
      </w:tblGrid>
      <w:tr w:rsidTr="000C09F3">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Technical staff who deal with customers and field technicians apply the skills and knowledge in this unit. This unit assumes a background in telecommunications with experience in customer access networks and customer infrastructure,</w:t>
            </w:r>
            <w:r w:rsidRPr="006010F7">
              <w:t xml:space="preserve"> including equipment and cabling. </w:t>
            </w:r>
          </w:p>
        </w:tc>
      </w:tr>
    </w:tbl>
    <w:p w:rsidR="000C09F3" w:rsidP="006010F7">
      <w:pPr>
        <w:pStyle w:val="BodyText"/>
      </w:pPr>
    </w:p>
    <w:p w:rsidR="000C09F3" w:rsidP="006010F7">
      <w:pPr>
        <w:pStyle w:val="BodyText"/>
      </w:pPr>
    </w:p>
    <w:p w:rsidR="00000000" w:rsidRPr="006010F7" w:rsidP="006010F7">
      <w:pPr>
        <w:pStyle w:val="Heading1"/>
      </w:pPr>
      <w:bookmarkStart w:id="4" w:name="O_280224"/>
      <w:bookmarkEnd w:id="4"/>
      <w:r w:rsidRPr="006010F7">
        <w:t>Licensing/Regulatory Information</w:t>
      </w:r>
    </w:p>
    <w:p w:rsidR="00000000" w:rsidRPr="006010F7" w:rsidP="006010F7">
      <w:pPr>
        <w:pStyle w:val="BodyText"/>
      </w:pPr>
      <w:r w:rsidRPr="006010F7">
        <w:t>Refer to Unit Descriptor</w:t>
      </w:r>
    </w:p>
    <w:p w:rsidR="00000000" w:rsidRPr="006010F7" w:rsidP="006010F7">
      <w:pPr>
        <w:pStyle w:val="AllowPageBreak"/>
      </w:pPr>
    </w:p>
    <w:p w:rsidR="00000000" w:rsidRPr="006010F7" w:rsidP="006010F7">
      <w:pPr>
        <w:pStyle w:val="Heading1"/>
      </w:pPr>
      <w:bookmarkStart w:id="5" w:name="O_210188"/>
      <w:bookmarkEnd w:id="5"/>
      <w:r w:rsidRPr="006010F7">
        <w:t>Pre-Requisites</w:t>
      </w:r>
    </w:p>
    <w:tbl>
      <w:tblPr>
        <w:tblW w:w="0" w:type="auto"/>
        <w:tblLayout w:type="fixed"/>
        <w:tblCellMar>
          <w:left w:w="62" w:type="dxa"/>
          <w:right w:w="62" w:type="dxa"/>
        </w:tblCellMar>
        <w:tblLook w:val="0000"/>
      </w:tblPr>
      <w:tblGrid>
        <w:gridCol w:w="2775"/>
        <w:gridCol w:w="1295"/>
        <w:gridCol w:w="4452"/>
      </w:tblGrid>
      <w:tr w:rsidTr="000C09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p>
        </w:tc>
      </w:tr>
      <w:tr w:rsidTr="000C09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p>
        </w:tc>
      </w:tr>
      <w:tr w:rsidTr="000C09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p>
        </w:tc>
      </w:tr>
    </w:tbl>
    <w:p w:rsidR="000C09F3" w:rsidP="006010F7">
      <w:pPr>
        <w:pStyle w:val="BodyText"/>
      </w:pPr>
    </w:p>
    <w:p w:rsidR="000C09F3" w:rsidP="006010F7">
      <w:pPr>
        <w:pStyle w:val="BodyText"/>
      </w:pPr>
    </w:p>
    <w:p w:rsidR="00000000" w:rsidRPr="006010F7" w:rsidP="006010F7">
      <w:pPr>
        <w:pStyle w:val="Heading1"/>
      </w:pPr>
      <w:bookmarkStart w:id="6" w:name="O_210187"/>
      <w:bookmarkEnd w:id="6"/>
      <w:r w:rsidRPr="006010F7">
        <w:t>Employability Skills Information</w:t>
      </w:r>
    </w:p>
    <w:tbl>
      <w:tblPr>
        <w:tblW w:w="0" w:type="auto"/>
        <w:tblLayout w:type="fixed"/>
        <w:tblCellMar>
          <w:left w:w="62" w:type="dxa"/>
          <w:right w:w="62" w:type="dxa"/>
        </w:tblCellMar>
        <w:tblLook w:val="0000"/>
      </w:tblPr>
      <w:tblGrid>
        <w:gridCol w:w="2802"/>
        <w:gridCol w:w="5720"/>
      </w:tblGrid>
      <w:tr w:rsidTr="000C09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This unit contains employability skills.</w:t>
            </w:r>
          </w:p>
        </w:tc>
      </w:tr>
    </w:tbl>
    <w:p w:rsidR="000C09F3" w:rsidP="006010F7">
      <w:pPr>
        <w:pStyle w:val="BodyText"/>
      </w:pPr>
    </w:p>
    <w:p w:rsidR="000C09F3" w:rsidP="006010F7">
      <w:pPr>
        <w:pStyle w:val="BodyText"/>
      </w:pPr>
    </w:p>
    <w:p w:rsidR="00000000" w:rsidRPr="006010F7" w:rsidP="006010F7">
      <w:pPr>
        <w:pStyle w:val="Heading1"/>
      </w:pPr>
      <w:bookmarkStart w:id="7" w:name="O_290010"/>
      <w:bookmarkEnd w:id="7"/>
      <w:r w:rsidRPr="006010F7">
        <w:t>Elements and Performance Criteria Pre-Content</w:t>
      </w:r>
    </w:p>
    <w:tbl>
      <w:tblPr>
        <w:tblW w:w="0" w:type="auto"/>
        <w:tblLayout w:type="fixed"/>
        <w:tblCellMar>
          <w:left w:w="62" w:type="dxa"/>
          <w:right w:w="62" w:type="dxa"/>
        </w:tblCellMar>
        <w:tblLook w:val="0000"/>
      </w:tblPr>
      <w:tblGrid>
        <w:gridCol w:w="2578"/>
        <w:gridCol w:w="5944"/>
      </w:tblGrid>
      <w:tr w:rsidTr="000C09F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 xml:space="preserve">Performance criteria describe the performance needed to demonstrate achievement of </w:t>
            </w:r>
            <w:r w:rsidRPr="006010F7">
              <w:t>the element. Where bold italicised text is used, further information is detailed in the required skills and knowledge section and the range statement. Assessment of performance is to be consistent with the evidence guide.</w:t>
            </w:r>
          </w:p>
        </w:tc>
      </w:tr>
    </w:tbl>
    <w:p w:rsidR="00000000" w:rsidRPr="006010F7" w:rsidP="006010F7">
      <w:pPr>
        <w:pStyle w:val="BodyText"/>
      </w:pPr>
    </w:p>
    <w:p w:rsidR="00000000" w:rsidRPr="006010F7" w:rsidP="006010F7">
      <w:pPr>
        <w:pStyle w:val="AllowPageBreak"/>
      </w:pPr>
    </w:p>
    <w:p w:rsidR="00000000" w:rsidRPr="006010F7" w:rsidP="006010F7">
      <w:pPr>
        <w:pStyle w:val="Heading1"/>
      </w:pPr>
      <w:bookmarkStart w:id="8" w:name="O_236677"/>
      <w:bookmarkEnd w:id="8"/>
      <w:r w:rsidRPr="006010F7">
        <w:t>Elements and Pe</w:t>
      </w:r>
      <w:r w:rsidRPr="006010F7">
        <w:t>rformance Criteria</w:t>
      </w:r>
    </w:p>
    <w:tbl>
      <w:tblPr>
        <w:tblW w:w="0" w:type="auto"/>
        <w:tblLayout w:type="fixed"/>
        <w:tblCellMar>
          <w:left w:w="62" w:type="dxa"/>
          <w:right w:w="62" w:type="dxa"/>
        </w:tblCellMar>
        <w:tblLook w:val="0000"/>
      </w:tblPr>
      <w:tblGrid>
        <w:gridCol w:w="2578"/>
        <w:gridCol w:w="5944"/>
      </w:tblGrid>
      <w:tr w:rsidTr="000C09F3">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PERFORMANCE CRITERIA</w:t>
            </w:r>
          </w:p>
        </w:tc>
      </w:tr>
      <w:tr w:rsidTr="000C09F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List"/>
              <w:rPr>
                <w:lang w:val="en-NZ"/>
              </w:rPr>
            </w:pPr>
            <w:r w:rsidRPr="006010F7">
              <w:t>1.</w:t>
            </w:r>
            <w:r w:rsidRPr="006010F7">
              <w:tab/>
              <w:t>Obtain recorded information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2"/>
            </w:pPr>
            <w:r w:rsidRPr="006010F7">
              <w:t>1.1.</w:t>
            </w:r>
            <w:r w:rsidRPr="006010F7">
              <w:tab/>
              <w:t xml:space="preserve">Apply all relevant </w:t>
            </w:r>
            <w:r w:rsidRPr="006010F7">
              <w:rPr>
                <w:rStyle w:val="BoldandItalics"/>
              </w:rPr>
              <w:t>legislation</w:t>
            </w:r>
            <w:r w:rsidRPr="006010F7">
              <w:t xml:space="preserve">, </w:t>
            </w:r>
            <w:r w:rsidRPr="006010F7">
              <w:rPr>
                <w:rStyle w:val="BoldandItalics"/>
              </w:rPr>
              <w:t>codes</w:t>
            </w:r>
            <w:r w:rsidRPr="006010F7">
              <w:t xml:space="preserve">, </w:t>
            </w:r>
            <w:r w:rsidRPr="006010F7">
              <w:rPr>
                <w:rStyle w:val="BoldandItalics"/>
              </w:rPr>
              <w:t>regulations and standards</w:t>
            </w:r>
            <w:r w:rsidRPr="006010F7">
              <w:t xml:space="preserve"> in the analysis process</w:t>
            </w:r>
          </w:p>
          <w:p w:rsidR="00000000" w:rsidRPr="006010F7" w:rsidP="006010F7">
            <w:pPr>
              <w:pStyle w:val="List2"/>
            </w:pPr>
            <w:r w:rsidRPr="006010F7">
              <w:t>1.2.</w:t>
            </w:r>
            <w:r w:rsidRPr="006010F7">
              <w:tab/>
              <w:t xml:space="preserve">Verify the situation to be investigated and identify appropriate </w:t>
            </w:r>
            <w:r w:rsidRPr="006010F7">
              <w:rPr>
                <w:rStyle w:val="BoldandItalics"/>
              </w:rPr>
              <w:t>sources of information</w:t>
            </w:r>
            <w:r w:rsidRPr="006010F7">
              <w:t xml:space="preserve"> for this situation</w:t>
            </w:r>
          </w:p>
          <w:p w:rsidR="00000000" w:rsidP="006010F7">
            <w:pPr>
              <w:pStyle w:val="List2"/>
              <w:rPr>
                <w:lang w:val="en-NZ"/>
              </w:rPr>
            </w:pPr>
            <w:r w:rsidRPr="006010F7">
              <w:t>1.3.</w:t>
            </w:r>
            <w:r w:rsidRPr="006010F7">
              <w:tab/>
              <w:t xml:space="preserve">Obtain relevant information from computer systems and analyse and </w:t>
            </w:r>
            <w:r w:rsidRPr="006010F7">
              <w:rPr>
                <w:rStyle w:val="BoldandItalics"/>
              </w:rPr>
              <w:t>record information</w:t>
            </w:r>
            <w:r w:rsidRPr="006010F7">
              <w:t xml:space="preserve"> </w:t>
            </w:r>
          </w:p>
        </w:tc>
      </w:tr>
      <w:tr w:rsidTr="000C09F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List"/>
              <w:rPr>
                <w:lang w:val="en-NZ"/>
              </w:rPr>
            </w:pPr>
            <w:r w:rsidRPr="006010F7">
              <w:t>2.</w:t>
            </w:r>
            <w:r w:rsidRPr="006010F7">
              <w:tab/>
              <w:t>Conduct a simple interview</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2"/>
            </w:pPr>
            <w:r w:rsidRPr="006010F7">
              <w:t>2.1.</w:t>
            </w:r>
            <w:r w:rsidRPr="006010F7">
              <w:tab/>
              <w:t>Select interviewees with correct information about the matter being investigated and se</w:t>
            </w:r>
            <w:r w:rsidRPr="006010F7">
              <w:t xml:space="preserve">lect an </w:t>
            </w:r>
            <w:r w:rsidRPr="006010F7">
              <w:rPr>
                <w:rStyle w:val="BoldandItalics"/>
              </w:rPr>
              <w:t>interview process</w:t>
            </w:r>
            <w:r w:rsidRPr="006010F7">
              <w:t xml:space="preserve"> to suit the circumstances of the interviewee</w:t>
            </w:r>
          </w:p>
          <w:p w:rsidR="00000000" w:rsidRPr="006010F7" w:rsidP="006010F7">
            <w:pPr>
              <w:pStyle w:val="List2"/>
            </w:pPr>
            <w:r w:rsidRPr="006010F7">
              <w:t>2.2.</w:t>
            </w:r>
            <w:r w:rsidRPr="006010F7">
              <w:tab/>
              <w:t>Prepare for an interview by performing preliminary research</w:t>
            </w:r>
          </w:p>
          <w:p w:rsidR="00000000" w:rsidRPr="006010F7" w:rsidP="006010F7">
            <w:pPr>
              <w:pStyle w:val="List2"/>
            </w:pPr>
            <w:r w:rsidRPr="006010F7">
              <w:t>2.3.</w:t>
            </w:r>
            <w:r w:rsidRPr="006010F7">
              <w:tab/>
              <w:t>Develop interview questions to identify key points for an effective interview</w:t>
            </w:r>
          </w:p>
          <w:p w:rsidR="00000000" w:rsidRPr="006010F7" w:rsidP="006010F7">
            <w:pPr>
              <w:pStyle w:val="List2"/>
            </w:pPr>
            <w:r w:rsidRPr="006010F7">
              <w:t>2.4.</w:t>
            </w:r>
            <w:r w:rsidRPr="006010F7">
              <w:tab/>
              <w:t>Conduct an interview using effec</w:t>
            </w:r>
            <w:r w:rsidRPr="006010F7">
              <w:t>tive listening and questioning techniques and focus the interviewee on information relevant to the matter being investigated</w:t>
            </w:r>
          </w:p>
          <w:p w:rsidR="00000000" w:rsidP="006010F7">
            <w:pPr>
              <w:pStyle w:val="List2"/>
              <w:rPr>
                <w:lang w:val="en-NZ"/>
              </w:rPr>
            </w:pPr>
            <w:r w:rsidRPr="006010F7">
              <w:t>2.5.</w:t>
            </w:r>
            <w:r w:rsidRPr="006010F7">
              <w:tab/>
              <w:t xml:space="preserve">Record information obtained in the interview </w:t>
            </w:r>
          </w:p>
        </w:tc>
      </w:tr>
      <w:tr w:rsidTr="000C09F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List"/>
              <w:rPr>
                <w:lang w:val="en-NZ"/>
              </w:rPr>
            </w:pPr>
            <w:r w:rsidRPr="006010F7">
              <w:t>3.</w:t>
            </w:r>
            <w:r w:rsidRPr="006010F7">
              <w:tab/>
              <w:t>Analyse information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2"/>
            </w:pPr>
            <w:r w:rsidRPr="006010F7">
              <w:t>3.1.</w:t>
            </w:r>
            <w:r w:rsidRPr="006010F7">
              <w:tab/>
            </w:r>
            <w:r w:rsidRPr="006010F7">
              <w:rPr>
                <w:rStyle w:val="BoldandItalics"/>
              </w:rPr>
              <w:t>Analyse</w:t>
            </w:r>
            <w:r w:rsidRPr="006010F7">
              <w:t xml:space="preserve"> critical information by reviewing the situation being investigated</w:t>
            </w:r>
          </w:p>
          <w:p w:rsidR="00000000" w:rsidRPr="006010F7" w:rsidP="006010F7">
            <w:pPr>
              <w:pStyle w:val="List2"/>
            </w:pPr>
            <w:r w:rsidRPr="006010F7">
              <w:t>3.2.</w:t>
            </w:r>
            <w:r w:rsidRPr="006010F7">
              <w:tab/>
              <w:t>Assess between factual information and assumptions and make deductions based on factual critical information</w:t>
            </w:r>
          </w:p>
          <w:p w:rsidR="00000000" w:rsidRPr="006010F7" w:rsidP="006010F7">
            <w:pPr>
              <w:pStyle w:val="List2"/>
            </w:pPr>
            <w:r w:rsidRPr="006010F7">
              <w:t>3.3.</w:t>
            </w:r>
            <w:r w:rsidRPr="006010F7">
              <w:tab/>
              <w:t xml:space="preserve">Incorporate assumptions into the </w:t>
            </w:r>
            <w:r w:rsidRPr="006010F7">
              <w:rPr>
                <w:rStyle w:val="BoldandItalics"/>
              </w:rPr>
              <w:t>reasoning process</w:t>
            </w:r>
            <w:r w:rsidRPr="006010F7">
              <w:t xml:space="preserve"> where it assists i</w:t>
            </w:r>
            <w:r w:rsidRPr="006010F7">
              <w:t xml:space="preserve">n forming valid </w:t>
            </w:r>
            <w:r w:rsidRPr="006010F7">
              <w:rPr>
                <w:rStyle w:val="BoldandItalics"/>
              </w:rPr>
              <w:t>inferences</w:t>
            </w:r>
          </w:p>
          <w:p w:rsidR="00000000" w:rsidP="006010F7">
            <w:pPr>
              <w:pStyle w:val="List2"/>
              <w:rPr>
                <w:lang w:val="en-NZ"/>
              </w:rPr>
            </w:pPr>
            <w:r w:rsidRPr="006010F7">
              <w:t>3.4.</w:t>
            </w:r>
            <w:r w:rsidRPr="006010F7">
              <w:tab/>
              <w:t>Analyse inferences from those deductions and assumptions and produce a resolution of the situation being investigated</w:t>
            </w:r>
          </w:p>
        </w:tc>
      </w:tr>
      <w:tr w:rsidTr="000C09F3">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List"/>
              <w:rPr>
                <w:lang w:val="en-NZ"/>
              </w:rPr>
            </w:pPr>
            <w:r w:rsidRPr="006010F7">
              <w:t>4.</w:t>
            </w:r>
            <w:r w:rsidRPr="006010F7">
              <w:tab/>
              <w:t>Implement the outcomes of analysis</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2"/>
            </w:pPr>
            <w:r w:rsidRPr="006010F7">
              <w:t>4.1.</w:t>
            </w:r>
            <w:r w:rsidRPr="006010F7">
              <w:tab/>
              <w:t>Identify practical actions based on inferences arising from th</w:t>
            </w:r>
            <w:r w:rsidRPr="006010F7">
              <w:t>e analysis process</w:t>
            </w:r>
          </w:p>
          <w:p w:rsidR="00000000" w:rsidRPr="006010F7" w:rsidP="006010F7">
            <w:pPr>
              <w:pStyle w:val="List2"/>
            </w:pPr>
            <w:r w:rsidRPr="006010F7">
              <w:t>4.2.</w:t>
            </w:r>
            <w:r w:rsidRPr="006010F7">
              <w:tab/>
              <w:t>Implement practical actions to resolve the situation</w:t>
            </w:r>
          </w:p>
          <w:p w:rsidR="00000000" w:rsidRPr="006010F7" w:rsidP="006010F7">
            <w:pPr>
              <w:pStyle w:val="List2"/>
            </w:pPr>
            <w:r w:rsidRPr="006010F7">
              <w:t>4.3.</w:t>
            </w:r>
            <w:r w:rsidRPr="006010F7">
              <w:tab/>
              <w:t>Review outcomes of practical action by assessing their impact on the situation</w:t>
            </w:r>
          </w:p>
        </w:tc>
      </w:tr>
    </w:tbl>
    <w:p w:rsidR="000C09F3" w:rsidP="006010F7">
      <w:pPr>
        <w:pStyle w:val="BodyText"/>
      </w:pPr>
    </w:p>
    <w:p w:rsidR="000C09F3" w:rsidP="006010F7">
      <w:pPr>
        <w:pStyle w:val="BodyText"/>
      </w:pPr>
    </w:p>
    <w:p w:rsidR="00000000" w:rsidRPr="006010F7" w:rsidP="006010F7">
      <w:pPr>
        <w:pStyle w:val="Heading1"/>
      </w:pPr>
      <w:bookmarkStart w:id="9" w:name="O_260627"/>
      <w:bookmarkEnd w:id="9"/>
      <w:r w:rsidRPr="006010F7">
        <w:t>Required Skills and Knowledge</w:t>
      </w:r>
    </w:p>
    <w:tbl>
      <w:tblPr>
        <w:tblW w:w="0" w:type="auto"/>
        <w:tblLayout w:type="fixed"/>
        <w:tblCellMar>
          <w:left w:w="62" w:type="dxa"/>
          <w:right w:w="62" w:type="dxa"/>
        </w:tblCellMar>
        <w:tblLook w:val="0000"/>
      </w:tblPr>
      <w:tblGrid>
        <w:gridCol w:w="8522"/>
      </w:tblGrid>
      <w:tr w:rsidTr="000C09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REQUIRED SKILLS AND KNOWLEDGE</w:t>
            </w:r>
          </w:p>
        </w:tc>
      </w:tr>
      <w:tr w:rsidTr="000C09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t>This section describes the skills and knowledge required for this unit.</w:t>
            </w:r>
          </w:p>
        </w:tc>
      </w:tr>
      <w:tr w:rsidTr="000C09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Required skills</w:t>
            </w:r>
          </w:p>
        </w:tc>
      </w:tr>
      <w:tr w:rsidTr="000C09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literacy skills to:</w:t>
            </w:r>
          </w:p>
          <w:p w:rsidR="00000000" w:rsidRPr="006010F7" w:rsidP="006010F7">
            <w:pPr>
              <w:pStyle w:val="ListBullet2"/>
            </w:pPr>
            <w:r w:rsidRPr="006010F7">
              <w:t>read and interpret manuals, specifications, relevant enterprise policy and documentation</w:t>
            </w:r>
          </w:p>
          <w:p w:rsidR="00000000" w:rsidRPr="006010F7" w:rsidP="006010F7">
            <w:pPr>
              <w:pStyle w:val="ListBullet2"/>
            </w:pPr>
            <w:r w:rsidRPr="006010F7">
              <w:t>accurately record interviews</w:t>
            </w:r>
          </w:p>
          <w:p w:rsidR="00000000" w:rsidRPr="006010F7" w:rsidP="006010F7">
            <w:pPr>
              <w:pStyle w:val="ListBullet2"/>
            </w:pPr>
            <w:r w:rsidRPr="006010F7">
              <w:t>write notes and text files</w:t>
            </w:r>
          </w:p>
          <w:p w:rsidR="00000000" w:rsidRPr="006010F7" w:rsidP="006010F7">
            <w:pPr>
              <w:pStyle w:val="ListBullet"/>
            </w:pPr>
            <w:r w:rsidRPr="006010F7">
              <w:t xml:space="preserve">negotiation skills to enable interaction with customer </w:t>
            </w:r>
          </w:p>
          <w:p w:rsidR="00000000" w:rsidRPr="006010F7" w:rsidP="006010F7">
            <w:pPr>
              <w:pStyle w:val="ListBullet"/>
            </w:pPr>
            <w:r w:rsidRPr="006010F7">
              <w:t xml:space="preserve">numeracy skills to interpret and evaluate different types of technical data </w:t>
            </w:r>
          </w:p>
          <w:p w:rsidR="00000000" w:rsidRPr="006010F7" w:rsidP="006010F7">
            <w:pPr>
              <w:pStyle w:val="ListBullet"/>
            </w:pPr>
            <w:r w:rsidRPr="006010F7">
              <w:t>planning and organisational skills to organise and prepare the resolution process</w:t>
            </w:r>
          </w:p>
          <w:p w:rsidR="00000000" w:rsidRPr="006010F7" w:rsidP="006010F7">
            <w:pPr>
              <w:pStyle w:val="ListBullet"/>
            </w:pPr>
            <w:r w:rsidRPr="006010F7">
              <w:t>problem solvi</w:t>
            </w:r>
            <w:r w:rsidRPr="006010F7">
              <w:t xml:space="preserve">ng skills to respond to complex customer challenges </w:t>
            </w:r>
          </w:p>
          <w:p w:rsidR="00000000" w:rsidRPr="006010F7" w:rsidP="006010F7">
            <w:pPr>
              <w:pStyle w:val="ListBullet"/>
            </w:pPr>
            <w:r w:rsidRPr="006010F7">
              <w:t>task management skills to work systematically with required attention to detail and adherence to all safety requirements</w:t>
            </w:r>
          </w:p>
          <w:p w:rsidR="00000000" w:rsidP="006010F7">
            <w:pPr>
              <w:pStyle w:val="ListBullet"/>
              <w:rPr>
                <w:lang w:val="en-NZ"/>
              </w:rPr>
            </w:pPr>
            <w:r w:rsidRPr="006010F7">
              <w:t>technical skills to advise on a range of customer equipment and environments and t</w:t>
            </w:r>
            <w:r w:rsidRPr="006010F7">
              <w:t>o perform diagnostic procedures</w:t>
            </w:r>
          </w:p>
        </w:tc>
      </w:tr>
      <w:tr w:rsidTr="000C09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Required knowledge</w:t>
            </w:r>
          </w:p>
        </w:tc>
      </w:tr>
      <w:tr w:rsidTr="000C09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analytical techniques appropriate for information analysis, especially deductive reasoning</w:t>
            </w:r>
          </w:p>
          <w:p w:rsidR="00000000" w:rsidRPr="006010F7" w:rsidP="006010F7">
            <w:pPr>
              <w:pStyle w:val="ListBullet"/>
            </w:pPr>
            <w:r w:rsidRPr="006010F7">
              <w:t>computer keyboard usage</w:t>
            </w:r>
            <w:r w:rsidRPr="006010F7">
              <w:tab/>
            </w:r>
          </w:p>
          <w:p w:rsidR="00000000" w:rsidRPr="006010F7" w:rsidP="006010F7">
            <w:pPr>
              <w:pStyle w:val="ListBullet"/>
            </w:pPr>
            <w:r w:rsidRPr="006010F7">
              <w:t>computer literacy</w:t>
            </w:r>
          </w:p>
          <w:p w:rsidR="00000000" w:rsidRPr="006010F7" w:rsidP="006010F7">
            <w:pPr>
              <w:pStyle w:val="ListBullet"/>
            </w:pPr>
            <w:r w:rsidRPr="006010F7">
              <w:t>conflict resolution skills</w:t>
            </w:r>
          </w:p>
          <w:p w:rsidR="00000000" w:rsidRPr="006010F7" w:rsidP="006010F7">
            <w:pPr>
              <w:pStyle w:val="ListBullet"/>
            </w:pPr>
            <w:r w:rsidRPr="006010F7">
              <w:t>database and spreadsheet concepts</w:t>
            </w:r>
          </w:p>
          <w:p w:rsidR="00000000" w:rsidRPr="006010F7" w:rsidP="006010F7">
            <w:pPr>
              <w:pStyle w:val="ListBullet"/>
            </w:pPr>
            <w:r w:rsidRPr="006010F7">
              <w:t>enterprise information systems</w:t>
            </w:r>
          </w:p>
          <w:p w:rsidR="00000000" w:rsidRPr="006010F7" w:rsidP="006010F7">
            <w:pPr>
              <w:pStyle w:val="ListBullet"/>
            </w:pPr>
            <w:r w:rsidRPr="006010F7">
              <w:t>information types and their sources</w:t>
            </w:r>
          </w:p>
          <w:p w:rsidR="00000000" w:rsidRPr="006010F7" w:rsidP="006010F7">
            <w:pPr>
              <w:pStyle w:val="ListBullet"/>
            </w:pPr>
            <w:r w:rsidRPr="006010F7">
              <w:t>interpersonal skills</w:t>
            </w:r>
            <w:r w:rsidRPr="006010F7">
              <w:tab/>
            </w:r>
          </w:p>
          <w:p w:rsidR="00000000" w:rsidRPr="006010F7" w:rsidP="006010F7">
            <w:pPr>
              <w:pStyle w:val="ListBullet"/>
            </w:pPr>
            <w:r w:rsidRPr="006010F7">
              <w:t>legislation, codes of practice and other formal agreements that directly impact on resolution processes</w:t>
            </w:r>
          </w:p>
          <w:p w:rsidR="00000000" w:rsidRPr="006010F7" w:rsidP="006010F7">
            <w:pPr>
              <w:pStyle w:val="ListBullet"/>
            </w:pPr>
            <w:r w:rsidRPr="006010F7">
              <w:t xml:space="preserve">listening, questioning and interviewing </w:t>
            </w:r>
          </w:p>
          <w:p w:rsidR="00000000" w:rsidRPr="006010F7" w:rsidP="006010F7">
            <w:pPr>
              <w:pStyle w:val="ListBullet"/>
            </w:pPr>
            <w:r w:rsidRPr="006010F7">
              <w:t>privacy issues</w:t>
            </w:r>
          </w:p>
          <w:p w:rsidR="00000000" w:rsidRPr="006010F7" w:rsidP="006010F7">
            <w:pPr>
              <w:pStyle w:val="ListBullet"/>
            </w:pPr>
            <w:r w:rsidRPr="006010F7">
              <w:t>the inf</w:t>
            </w:r>
            <w:r w:rsidRPr="006010F7">
              <w:t>luence of human factors on information analysis, e.g. prejudice, biases and fallacies in reasoning</w:t>
            </w:r>
          </w:p>
          <w:p w:rsidR="00000000" w:rsidRPr="006010F7" w:rsidP="006010F7">
            <w:pPr>
              <w:pStyle w:val="ListBullet"/>
            </w:pPr>
            <w:r w:rsidRPr="006010F7">
              <w:t xml:space="preserve">typical issues and challenges that occur when dealing with customers </w:t>
            </w:r>
          </w:p>
        </w:tc>
      </w:tr>
    </w:tbl>
    <w:p w:rsidR="000C09F3" w:rsidP="006010F7">
      <w:pPr>
        <w:pStyle w:val="BodyText"/>
      </w:pPr>
    </w:p>
    <w:p w:rsidR="000C09F3" w:rsidP="006010F7">
      <w:pPr>
        <w:pStyle w:val="BodyText"/>
      </w:pPr>
    </w:p>
    <w:p w:rsidR="00000000" w:rsidRPr="006010F7" w:rsidP="006010F7">
      <w:pPr>
        <w:pStyle w:val="AllowPageBreak"/>
      </w:pPr>
    </w:p>
    <w:p w:rsidR="00000000" w:rsidRPr="006010F7" w:rsidP="006010F7">
      <w:pPr>
        <w:pStyle w:val="Heading1"/>
      </w:pPr>
      <w:bookmarkStart w:id="10" w:name="O_244661"/>
      <w:bookmarkEnd w:id="10"/>
      <w:r w:rsidRPr="006010F7">
        <w:t>Evidence Guide</w:t>
      </w:r>
    </w:p>
    <w:tbl>
      <w:tblPr>
        <w:tblW w:w="9570" w:type="dxa"/>
        <w:tblLayout w:type="fixed"/>
        <w:tblCellMar>
          <w:left w:w="62" w:type="dxa"/>
          <w:right w:w="62" w:type="dxa"/>
        </w:tblCellMar>
        <w:tblLook w:val="0000"/>
      </w:tblPr>
      <w:tblGrid>
        <w:gridCol w:w="3908"/>
        <w:gridCol w:w="5662"/>
      </w:tblGrid>
      <w:tr w:rsidTr="000C09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EVIDENCE GUIDE</w:t>
            </w:r>
          </w:p>
        </w:tc>
      </w:tr>
      <w:tr w:rsidTr="000C09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t>The evidence guide provides advice on assessment and must be read in conjunction with the performance criteria, required skills and knowledge, range statement and the Assessment Guidelines for the Training Package.</w:t>
            </w:r>
          </w:p>
        </w:tc>
      </w:tr>
      <w:tr w:rsidTr="000C09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p>
        </w:tc>
      </w:tr>
      <w:tr w:rsidTr="000C09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Evidence of the ability to:</w:t>
            </w:r>
          </w:p>
          <w:p w:rsidR="00000000" w:rsidRPr="006010F7" w:rsidP="006010F7">
            <w:pPr>
              <w:pStyle w:val="ListBullet"/>
            </w:pPr>
            <w:r w:rsidRPr="006010F7">
              <w:t>use a database</w:t>
            </w:r>
          </w:p>
          <w:p w:rsidR="00000000" w:rsidRPr="006010F7" w:rsidP="006010F7">
            <w:pPr>
              <w:pStyle w:val="ListBullet"/>
            </w:pPr>
            <w:r w:rsidRPr="006010F7">
              <w:t>demonstrate listening, questioning and interviewing techniques</w:t>
            </w:r>
          </w:p>
          <w:p w:rsidR="00000000" w:rsidRPr="006010F7" w:rsidP="006010F7">
            <w:pPr>
              <w:pStyle w:val="ListBullet"/>
            </w:pPr>
            <w:r w:rsidRPr="006010F7">
              <w:t>develop an accurate record of interview</w:t>
            </w:r>
          </w:p>
          <w:p w:rsidR="00000000" w:rsidRPr="006010F7" w:rsidP="006010F7">
            <w:pPr>
              <w:pStyle w:val="ListBullet"/>
            </w:pPr>
            <w:r w:rsidRPr="006010F7">
              <w:t>integrate inform</w:t>
            </w:r>
            <w:r w:rsidRPr="006010F7">
              <w:t>ation from varied sources</w:t>
            </w:r>
          </w:p>
          <w:p w:rsidR="00000000" w:rsidRPr="006010F7" w:rsidP="006010F7">
            <w:pPr>
              <w:pStyle w:val="ListBullet"/>
            </w:pPr>
            <w:r w:rsidRPr="006010F7">
              <w:t>draw logical inferences from information gathered</w:t>
            </w:r>
          </w:p>
          <w:p w:rsidR="00000000" w:rsidP="006010F7">
            <w:pPr>
              <w:pStyle w:val="ListBullet"/>
              <w:rPr>
                <w:lang w:val="en-NZ"/>
              </w:rPr>
            </w:pPr>
            <w:r w:rsidRPr="006010F7">
              <w:t>make sound recommendations for action based on inferences.</w:t>
            </w:r>
          </w:p>
        </w:tc>
      </w:tr>
      <w:tr w:rsidTr="000C09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Assessment must ensure:</w:t>
            </w:r>
          </w:p>
          <w:p w:rsidR="00000000" w:rsidRPr="006010F7" w:rsidP="006010F7">
            <w:pPr>
              <w:pStyle w:val="ListBullet"/>
            </w:pPr>
            <w:r w:rsidRPr="006010F7">
              <w:t>operational customer contact centre</w:t>
            </w:r>
          </w:p>
          <w:p w:rsidR="00000000" w:rsidRPr="006010F7" w:rsidP="006010F7">
            <w:pPr>
              <w:pStyle w:val="ListBullet"/>
            </w:pPr>
            <w:r w:rsidRPr="006010F7">
              <w:t>customer contact technologies currently used in industry</w:t>
            </w:r>
          </w:p>
          <w:p w:rsidR="00000000" w:rsidRPr="006010F7" w:rsidP="006010F7">
            <w:pPr>
              <w:pStyle w:val="ListBullet"/>
            </w:pPr>
            <w:r w:rsidRPr="006010F7">
              <w:t>interview and evidence recording equipment</w:t>
            </w:r>
          </w:p>
          <w:p w:rsidR="00000000" w:rsidP="006010F7">
            <w:pPr>
              <w:pStyle w:val="ListBullet"/>
              <w:rPr>
                <w:lang w:val="en-NZ"/>
              </w:rPr>
            </w:pPr>
            <w:r w:rsidRPr="006010F7">
              <w:t>relevant regulatory and equipment documentation that impact on work activities.</w:t>
            </w:r>
          </w:p>
        </w:tc>
      </w:tr>
      <w:tr w:rsidTr="000C09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A range of assessment methods should be used to assess practical skills and knowledge. The following examples are appropriate for this unit:</w:t>
            </w:r>
          </w:p>
          <w:p w:rsidR="00000000" w:rsidRPr="006010F7" w:rsidP="006010F7">
            <w:pPr>
              <w:pStyle w:val="ListBullet"/>
            </w:pPr>
            <w:r w:rsidRPr="006010F7">
              <w:t>direct observation of the candidate using a database to record information</w:t>
            </w:r>
          </w:p>
          <w:p w:rsidR="00000000" w:rsidRPr="006010F7" w:rsidP="006010F7">
            <w:pPr>
              <w:pStyle w:val="ListBullet"/>
            </w:pPr>
            <w:r w:rsidRPr="006010F7">
              <w:t>direct observation of the candidate's q</w:t>
            </w:r>
            <w:r w:rsidRPr="006010F7">
              <w:t>uestioning and interviewing techniques</w:t>
            </w:r>
          </w:p>
          <w:p w:rsidR="00000000" w:rsidRPr="006010F7" w:rsidP="006010F7">
            <w:pPr>
              <w:pStyle w:val="ListBullet"/>
            </w:pPr>
            <w:r w:rsidRPr="006010F7">
              <w:t xml:space="preserve">review of records of interview completed by the candidate </w:t>
            </w:r>
          </w:p>
          <w:p w:rsidR="00000000" w:rsidP="006010F7">
            <w:pPr>
              <w:pStyle w:val="ListBullet"/>
              <w:rPr>
                <w:lang w:val="en-NZ"/>
              </w:rPr>
            </w:pPr>
            <w:r w:rsidRPr="006010F7">
              <w:t>oral or written questioning of the candidate to assess knowledge of information gathering practices.</w:t>
            </w:r>
          </w:p>
        </w:tc>
      </w:tr>
      <w:tr w:rsidTr="000C09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 xml:space="preserve">Holistic assessment </w:t>
            </w:r>
            <w:r w:rsidRPr="006010F7">
              <w:t>with other units relevant to the industry sector, workplace and job role is recommended, for example:</w:t>
            </w:r>
          </w:p>
          <w:p w:rsidR="00000000" w:rsidRPr="006010F7" w:rsidP="006010F7">
            <w:pPr>
              <w:pStyle w:val="ListBullet"/>
            </w:pPr>
            <w:r w:rsidRPr="006010F7">
              <w:t>ICTWOR3231A Resolve technical enquiries using multiple information systems.</w:t>
            </w:r>
          </w:p>
          <w:p w:rsidR="00000000" w:rsidRPr="006010F7" w:rsidP="006010F7">
            <w:pPr>
              <w:pStyle w:val="BodyText"/>
            </w:pPr>
          </w:p>
          <w:p w:rsidR="00000000" w:rsidRPr="006010F7" w:rsidP="006010F7">
            <w:pPr>
              <w:pStyle w:val="BodyText"/>
            </w:pPr>
            <w:r w:rsidRPr="006010F7">
              <w:t>Aboriginal people and other people from a non-English speaking background ma</w:t>
            </w:r>
            <w:r w:rsidRPr="006010F7">
              <w:t>y have second language issues.</w:t>
            </w:r>
          </w:p>
          <w:p w:rsidR="00000000" w:rsidRPr="006010F7" w:rsidP="006010F7">
            <w:pPr>
              <w:pStyle w:val="BodyText"/>
            </w:pPr>
          </w:p>
          <w:p w:rsidR="00000000" w:rsidRPr="006010F7" w:rsidP="006010F7">
            <w:pPr>
              <w:pStyle w:val="BodyText"/>
            </w:pPr>
            <w:r w:rsidRPr="006010F7">
              <w:t xml:space="preserve">Access must be provided to appropriate learning and assessment support when required. </w:t>
            </w:r>
          </w:p>
          <w:p w:rsidR="00000000" w:rsidRPr="006010F7" w:rsidP="006010F7">
            <w:pPr>
              <w:pStyle w:val="BodyText"/>
            </w:pPr>
          </w:p>
          <w:p w:rsidR="00000000" w:rsidRPr="006010F7" w:rsidP="006010F7">
            <w:pPr>
              <w:pStyle w:val="BodyText"/>
            </w:pPr>
            <w:r w:rsidRPr="006010F7">
              <w:t>Assessment processes and techniques must be culturally appropriate, and appropriate to the oral communication skill level, and language and literacy capacity of the candidate and the work being performed.</w:t>
            </w:r>
          </w:p>
          <w:p w:rsidR="00000000" w:rsidRPr="006010F7" w:rsidP="006010F7">
            <w:pPr>
              <w:pStyle w:val="BodyText"/>
            </w:pPr>
          </w:p>
          <w:p w:rsidR="00000000" w:rsidRPr="006010F7" w:rsidP="006010F7">
            <w:pPr>
              <w:pStyle w:val="BodyText"/>
            </w:pPr>
            <w:r w:rsidRPr="006010F7">
              <w:t>In all cases where practical assessment is used it</w:t>
            </w:r>
            <w:r w:rsidRPr="006010F7">
              <w:t xml:space="preserve"> will be combined with targeted questioning to assess required knowledge. Questioning techniques should not require language, literacy and numeracy skills beyond those required in this unit of competency. </w:t>
            </w:r>
          </w:p>
          <w:p w:rsidR="00000000" w:rsidRPr="006010F7" w:rsidP="006010F7">
            <w:pPr>
              <w:pStyle w:val="BodyText"/>
            </w:pPr>
          </w:p>
          <w:p w:rsidR="00000000" w:rsidRPr="006010F7" w:rsidP="006010F7">
            <w:pPr>
              <w:pStyle w:val="BodyText"/>
            </w:pPr>
            <w:r w:rsidRPr="006010F7">
              <w:t>Where applicable, physical resources should inclu</w:t>
            </w:r>
            <w:r w:rsidRPr="006010F7">
              <w:t>de equipment modified for people with special needs.</w:t>
            </w:r>
          </w:p>
        </w:tc>
      </w:tr>
    </w:tbl>
    <w:p w:rsidR="000C09F3" w:rsidP="006010F7">
      <w:pPr>
        <w:pStyle w:val="BodyText"/>
      </w:pPr>
    </w:p>
    <w:p w:rsidR="000C09F3" w:rsidP="006010F7">
      <w:pPr>
        <w:pStyle w:val="BodyText"/>
      </w:pPr>
    </w:p>
    <w:p w:rsidR="00000000" w:rsidRPr="006010F7" w:rsidP="006010F7">
      <w:pPr>
        <w:pStyle w:val="Heading1"/>
      </w:pPr>
      <w:bookmarkStart w:id="11" w:name="O_252644"/>
      <w:bookmarkEnd w:id="11"/>
      <w:r w:rsidRPr="006010F7">
        <w:t>Range Statement</w:t>
      </w:r>
    </w:p>
    <w:tbl>
      <w:tblPr>
        <w:tblW w:w="0" w:type="auto"/>
        <w:tblLayout w:type="fixed"/>
        <w:tblCellMar>
          <w:left w:w="62" w:type="dxa"/>
          <w:right w:w="62" w:type="dxa"/>
        </w:tblCellMar>
        <w:tblLook w:val="0000"/>
      </w:tblPr>
      <w:tblGrid>
        <w:gridCol w:w="3441"/>
        <w:gridCol w:w="5081"/>
      </w:tblGrid>
      <w:tr w:rsidTr="000C09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RANGE STATEMENT</w:t>
            </w:r>
          </w:p>
        </w:tc>
      </w:tr>
      <w:tr w:rsidTr="000C09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t xml:space="preserve">The range statement relates to the unit of competency as a whole. It allows for different work environments and situations that may affect </w:t>
            </w:r>
            <w:r w:rsidRPr="006010F7">
              <w:t>performance. Bold italicised wording, if used in the performance criteria, is detailed below. Essential operating conditions that may be present with training and assessment (depending on the work situation, needs of the candidate, accessibility of the ite</w:t>
            </w:r>
            <w:r w:rsidRPr="006010F7">
              <w:t>m, and local industry and regional contexts) may also be included.</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Legislation</w:t>
            </w:r>
            <w:r w:rsidRPr="006010F7">
              <w:t xml:space="preserve">, </w:t>
            </w:r>
            <w:r w:rsidRPr="006010F7">
              <w:rPr>
                <w:rStyle w:val="BoldandItalics"/>
              </w:rPr>
              <w:t>codes</w:t>
            </w:r>
            <w:r w:rsidRPr="006010F7">
              <w:t xml:space="preserve">, </w:t>
            </w:r>
            <w:r w:rsidRPr="006010F7">
              <w:rPr>
                <w:rStyle w:val="BoldandItalics"/>
              </w:rPr>
              <w:t>regulations and standards</w:t>
            </w:r>
            <w:r w:rsidRPr="006010F7">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Australian Communications Industry Forum (ACIF) standards and codes</w:t>
            </w:r>
          </w:p>
          <w:p w:rsidR="00000000" w:rsidRPr="006010F7" w:rsidP="006010F7">
            <w:pPr>
              <w:pStyle w:val="ListBullet"/>
            </w:pPr>
            <w:r w:rsidRPr="006010F7">
              <w:t>Australian Communications and Media Authority (ACMA) techni</w:t>
            </w:r>
            <w:r w:rsidRPr="006010F7">
              <w:t>cal standards</w:t>
            </w:r>
          </w:p>
          <w:p w:rsidR="00000000" w:rsidRPr="006010F7" w:rsidP="006010F7">
            <w:pPr>
              <w:pStyle w:val="ListBullet"/>
            </w:pPr>
            <w:r w:rsidRPr="006010F7">
              <w:t>Australian Radiation Protection and Nuclear Safety Agency (ARPANSA) electromagnetic radiation (EMR) standard</w:t>
            </w:r>
          </w:p>
          <w:p w:rsidR="00000000" w:rsidRPr="006010F7" w:rsidP="006010F7">
            <w:pPr>
              <w:pStyle w:val="ListBullet"/>
            </w:pPr>
            <w:r w:rsidRPr="006010F7">
              <w:t>Australian building codes and regulations</w:t>
            </w:r>
          </w:p>
          <w:p w:rsidR="00000000" w:rsidRPr="006010F7" w:rsidP="006010F7">
            <w:pPr>
              <w:pStyle w:val="ListBullet"/>
            </w:pPr>
            <w:r w:rsidRPr="006010F7">
              <w:t>Australian Standards</w:t>
            </w:r>
          </w:p>
          <w:p w:rsidR="00000000" w:rsidRPr="006010F7" w:rsidP="006010F7">
            <w:pPr>
              <w:pStyle w:val="ListBullet"/>
            </w:pPr>
            <w:r w:rsidRPr="006010F7">
              <w:t>equal employment opportunity (EEO) and anti-discrimination legislation</w:t>
            </w:r>
          </w:p>
          <w:p w:rsidR="00000000" w:rsidRPr="006010F7" w:rsidP="006010F7">
            <w:pPr>
              <w:pStyle w:val="ListBullet"/>
            </w:pPr>
            <w:r w:rsidRPr="006010F7">
              <w:t>enterprise standards</w:t>
            </w:r>
          </w:p>
          <w:p w:rsidR="00000000" w:rsidRPr="006010F7" w:rsidP="006010F7">
            <w:pPr>
              <w:pStyle w:val="ListBullet"/>
            </w:pPr>
            <w:r w:rsidRPr="006010F7">
              <w:t>Privacy Act</w:t>
            </w:r>
          </w:p>
          <w:p w:rsidR="00000000" w:rsidRPr="006010F7" w:rsidP="006010F7">
            <w:pPr>
              <w:pStyle w:val="ListBullet"/>
            </w:pPr>
            <w:r w:rsidRPr="006010F7">
              <w:t>Telecommunications Act</w:t>
            </w:r>
          </w:p>
          <w:p w:rsidR="00000000" w:rsidRPr="006010F7" w:rsidP="006010F7">
            <w:pPr>
              <w:pStyle w:val="ListBullet"/>
            </w:pPr>
            <w:r w:rsidRPr="006010F7">
              <w:t>Telecommunications Industry Ombudsman</w:t>
            </w:r>
          </w:p>
          <w:p w:rsidR="00000000" w:rsidP="006010F7">
            <w:pPr>
              <w:pStyle w:val="ListBullet"/>
              <w:rPr>
                <w:lang w:val="en-NZ"/>
              </w:rPr>
            </w:pPr>
            <w:r w:rsidRPr="006010F7">
              <w:t>Trade Practices Act.</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Sources of information</w:t>
            </w:r>
            <w:r w:rsidRPr="006010F7">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customers or clients</w:t>
            </w:r>
          </w:p>
          <w:p w:rsidR="00000000" w:rsidRPr="006010F7" w:rsidP="006010F7">
            <w:pPr>
              <w:pStyle w:val="ListBullet"/>
            </w:pPr>
            <w:r w:rsidRPr="006010F7">
              <w:t>fellow employees</w:t>
            </w:r>
          </w:p>
          <w:p w:rsidR="00000000" w:rsidRPr="006010F7" w:rsidP="006010F7">
            <w:pPr>
              <w:pStyle w:val="ListBullet"/>
            </w:pPr>
            <w:r w:rsidRPr="006010F7">
              <w:t>field staff</w:t>
            </w:r>
          </w:p>
          <w:p w:rsidR="00000000" w:rsidRPr="006010F7" w:rsidP="006010F7">
            <w:pPr>
              <w:pStyle w:val="ListBullet"/>
            </w:pPr>
            <w:r w:rsidRPr="006010F7">
              <w:t>information databases</w:t>
            </w:r>
          </w:p>
          <w:p w:rsidR="00000000" w:rsidP="006010F7">
            <w:pPr>
              <w:pStyle w:val="ListBullet"/>
              <w:rPr>
                <w:lang w:val="en-NZ"/>
              </w:rPr>
            </w:pPr>
            <w:r w:rsidRPr="006010F7">
              <w:t>other effected individuals.</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Record information</w:t>
            </w:r>
            <w:r w:rsidRPr="006010F7">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electronically based proformas</w:t>
            </w:r>
          </w:p>
          <w:p w:rsidR="00000000" w:rsidRPr="006010F7" w:rsidP="006010F7">
            <w:pPr>
              <w:pStyle w:val="ListBullet"/>
            </w:pPr>
            <w:r w:rsidRPr="006010F7">
              <w:t>electronically based reports</w:t>
            </w:r>
          </w:p>
          <w:p w:rsidR="00000000" w:rsidP="006010F7">
            <w:pPr>
              <w:pStyle w:val="ListBullet"/>
              <w:rPr>
                <w:lang w:val="en-NZ"/>
              </w:rPr>
            </w:pPr>
            <w:r w:rsidRPr="006010F7">
              <w:t>hand written notes.</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Interview process</w:t>
            </w:r>
            <w:r w:rsidRPr="006010F7">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face to face interview</w:t>
            </w:r>
          </w:p>
          <w:p w:rsidR="00000000" w:rsidRPr="006010F7" w:rsidP="006010F7">
            <w:pPr>
              <w:pStyle w:val="ListBullet"/>
            </w:pPr>
            <w:r w:rsidRPr="006010F7">
              <w:t>informal discussion</w:t>
            </w:r>
          </w:p>
          <w:p w:rsidR="00000000" w:rsidRPr="006010F7" w:rsidP="006010F7">
            <w:pPr>
              <w:pStyle w:val="ListBullet"/>
            </w:pPr>
            <w:r w:rsidRPr="006010F7">
              <w:t>telephone interview</w:t>
            </w:r>
          </w:p>
          <w:p w:rsidR="00000000" w:rsidP="006010F7">
            <w:pPr>
              <w:pStyle w:val="ListBullet"/>
              <w:rPr>
                <w:lang w:val="en-NZ"/>
              </w:rPr>
            </w:pPr>
            <w:r w:rsidRPr="006010F7">
              <w:t>text based information gathering.</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Analyse</w:t>
            </w:r>
            <w:r w:rsidRPr="006010F7">
              <w:t xml:space="preserve"> may </w:t>
            </w:r>
            <w:r w:rsidRPr="006010F7">
              <w:t>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biographical analysis</w:t>
            </w:r>
          </w:p>
          <w:p w:rsidR="00000000" w:rsidRPr="006010F7" w:rsidP="006010F7">
            <w:pPr>
              <w:pStyle w:val="ListBullet"/>
            </w:pPr>
            <w:r w:rsidRPr="006010F7">
              <w:t>comparative analysis</w:t>
            </w:r>
          </w:p>
          <w:p w:rsidR="00000000" w:rsidRPr="006010F7" w:rsidP="006010F7">
            <w:pPr>
              <w:pStyle w:val="ListBullet"/>
            </w:pPr>
            <w:r w:rsidRPr="006010F7">
              <w:t>developing a hypothesis</w:t>
            </w:r>
          </w:p>
          <w:p w:rsidR="00000000" w:rsidRPr="006010F7" w:rsidP="006010F7">
            <w:pPr>
              <w:pStyle w:val="ListBullet"/>
            </w:pPr>
            <w:r w:rsidRPr="006010F7">
              <w:t>geographical analysis</w:t>
            </w:r>
          </w:p>
          <w:p w:rsidR="00000000" w:rsidRPr="006010F7" w:rsidP="006010F7">
            <w:pPr>
              <w:pStyle w:val="ListBullet"/>
            </w:pPr>
            <w:r w:rsidRPr="006010F7">
              <w:t>historical analysis</w:t>
            </w:r>
          </w:p>
          <w:p w:rsidR="00000000" w:rsidP="006010F7">
            <w:pPr>
              <w:pStyle w:val="ListBullet"/>
              <w:rPr>
                <w:lang w:val="en-NZ"/>
              </w:rPr>
            </w:pPr>
            <w:r w:rsidRPr="006010F7">
              <w:t>scenario generation.</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Reasoning process</w:t>
            </w:r>
            <w:r w:rsidRPr="006010F7">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decision-making</w:t>
            </w:r>
          </w:p>
          <w:p w:rsidR="00000000" w:rsidRPr="006010F7" w:rsidP="006010F7">
            <w:pPr>
              <w:pStyle w:val="ListBullet"/>
            </w:pPr>
            <w:r w:rsidRPr="006010F7">
              <w:t>deduction</w:t>
            </w:r>
          </w:p>
          <w:p w:rsidR="00000000" w:rsidP="006010F7">
            <w:pPr>
              <w:pStyle w:val="ListBullet"/>
              <w:rPr>
                <w:lang w:val="en-NZ"/>
              </w:rPr>
            </w:pPr>
            <w:r w:rsidRPr="006010F7">
              <w:t>problem solving techniques.</w:t>
            </w:r>
          </w:p>
        </w:tc>
      </w:tr>
      <w:tr w:rsidTr="000C09F3">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BoldandItalics"/>
              </w:rPr>
              <w:t>Inferences</w:t>
            </w:r>
            <w:r w:rsidRPr="006010F7">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ListBullet"/>
            </w:pPr>
            <w:r w:rsidRPr="006010F7">
              <w:t>estimates</w:t>
            </w:r>
          </w:p>
          <w:p w:rsidR="00000000" w:rsidRPr="006010F7" w:rsidP="006010F7">
            <w:pPr>
              <w:pStyle w:val="ListBullet"/>
            </w:pPr>
            <w:r w:rsidRPr="006010F7">
              <w:t>explanations</w:t>
            </w:r>
          </w:p>
          <w:p w:rsidR="00000000" w:rsidRPr="006010F7" w:rsidP="006010F7">
            <w:pPr>
              <w:pStyle w:val="ListBullet"/>
            </w:pPr>
            <w:r w:rsidRPr="006010F7">
              <w:t>probable interpretations</w:t>
            </w:r>
          </w:p>
          <w:p w:rsidR="00000000" w:rsidRPr="006010F7" w:rsidP="006010F7">
            <w:pPr>
              <w:pStyle w:val="ListBullet"/>
            </w:pPr>
            <w:r w:rsidRPr="006010F7">
              <w:t>probable predictions.</w:t>
            </w:r>
          </w:p>
        </w:tc>
      </w:tr>
    </w:tbl>
    <w:p w:rsidR="000C09F3" w:rsidP="006010F7">
      <w:pPr>
        <w:pStyle w:val="BodyText"/>
      </w:pPr>
    </w:p>
    <w:p w:rsidR="000C09F3" w:rsidP="006010F7">
      <w:pPr>
        <w:pStyle w:val="BodyText"/>
      </w:pPr>
    </w:p>
    <w:p w:rsidR="00000000" w:rsidRPr="006010F7" w:rsidP="006010F7">
      <w:pPr>
        <w:pStyle w:val="Heading1"/>
      </w:pPr>
      <w:bookmarkStart w:id="12" w:name="O_210192"/>
      <w:bookmarkEnd w:id="12"/>
      <w:r w:rsidRPr="006010F7">
        <w:t>Unit Sector(s)</w:t>
      </w:r>
    </w:p>
    <w:tbl>
      <w:tblPr>
        <w:tblW w:w="0" w:type="auto"/>
        <w:tblLayout w:type="fixed"/>
        <w:tblCellMar>
          <w:left w:w="62" w:type="dxa"/>
          <w:right w:w="62" w:type="dxa"/>
        </w:tblCellMar>
        <w:tblLook w:val="0000"/>
      </w:tblPr>
      <w:tblGrid>
        <w:gridCol w:w="2575"/>
        <w:gridCol w:w="5947"/>
      </w:tblGrid>
      <w:tr w:rsidTr="000C09F3">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Unit sector</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Telecommunication</w:t>
            </w:r>
          </w:p>
        </w:tc>
      </w:tr>
    </w:tbl>
    <w:p w:rsidR="000C09F3" w:rsidP="006010F7">
      <w:pPr>
        <w:pStyle w:val="BodyText"/>
      </w:pPr>
    </w:p>
    <w:p w:rsidR="000C09F3" w:rsidP="006010F7">
      <w:pPr>
        <w:pStyle w:val="BodyText"/>
      </w:pPr>
    </w:p>
    <w:p w:rsidR="00000000" w:rsidRPr="006010F7" w:rsidP="006010F7">
      <w:pPr>
        <w:pStyle w:val="Heading1"/>
      </w:pPr>
      <w:bookmarkStart w:id="13" w:name="O_210189"/>
      <w:bookmarkEnd w:id="13"/>
      <w:r w:rsidRPr="006010F7">
        <w:t>Co-requisite units</w:t>
      </w:r>
    </w:p>
    <w:tbl>
      <w:tblPr>
        <w:tblW w:w="0" w:type="auto"/>
        <w:tblLayout w:type="fixed"/>
        <w:tblCellMar>
          <w:left w:w="62" w:type="dxa"/>
          <w:right w:w="62" w:type="dxa"/>
        </w:tblCellMar>
        <w:tblLook w:val="0000"/>
      </w:tblPr>
      <w:tblGrid>
        <w:gridCol w:w="2641"/>
        <w:gridCol w:w="1322"/>
        <w:gridCol w:w="4559"/>
      </w:tblGrid>
      <w:tr w:rsidTr="000C09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p>
        </w:tc>
      </w:tr>
      <w:tr w:rsidTr="000C09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p>
        </w:tc>
      </w:tr>
      <w:tr w:rsidTr="000C09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p>
        </w:tc>
      </w:tr>
    </w:tbl>
    <w:p w:rsidR="000C09F3" w:rsidP="006010F7">
      <w:pPr>
        <w:pStyle w:val="BodyText"/>
      </w:pPr>
    </w:p>
    <w:p w:rsidR="000C09F3" w:rsidP="006010F7">
      <w:pPr>
        <w:pStyle w:val="BodyText"/>
      </w:pPr>
    </w:p>
    <w:p w:rsidR="00000000" w:rsidRPr="006010F7" w:rsidP="006010F7">
      <w:pPr>
        <w:pStyle w:val="Heading1"/>
      </w:pPr>
      <w:bookmarkStart w:id="14" w:name="O_210191"/>
      <w:bookmarkEnd w:id="14"/>
      <w:r w:rsidRPr="006010F7">
        <w:t>Competency field</w:t>
      </w:r>
    </w:p>
    <w:tbl>
      <w:tblPr>
        <w:tblW w:w="0" w:type="auto"/>
        <w:tblLayout w:type="fixed"/>
        <w:tblCellMar>
          <w:left w:w="62" w:type="dxa"/>
          <w:right w:w="62" w:type="dxa"/>
        </w:tblCellMar>
        <w:tblLook w:val="0000"/>
      </w:tblPr>
      <w:tblGrid>
        <w:gridCol w:w="2776"/>
        <w:gridCol w:w="5746"/>
      </w:tblGrid>
      <w:tr w:rsidTr="000C09F3">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10F7">
            <w:pPr>
              <w:pStyle w:val="BodyText"/>
              <w:rPr>
                <w:lang w:val="en-NZ"/>
              </w:rPr>
            </w:pPr>
            <w:r w:rsidRPr="006010F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10F7" w:rsidP="006010F7">
            <w:pPr>
              <w:pStyle w:val="BodyText"/>
            </w:pPr>
            <w:r w:rsidRPr="006010F7">
              <w:t>Workplace effectiveness</w:t>
            </w:r>
          </w:p>
        </w:tc>
      </w:tr>
    </w:tbl>
    <w:p w:rsidR="000C09F3" w:rsidP="006010F7">
      <w:pPr>
        <w:pStyle w:val="BodyText"/>
      </w:pPr>
    </w:p>
    <w:p w:rsidR="000C09F3" w:rsidP="006010F7">
      <w:pPr>
        <w:pStyle w:val="BodyText"/>
      </w:pPr>
    </w:p>
    <w:p w:rsidR="00000000" w:rsidRPr="006010F7" w:rsidP="006010F7"/>
    <w:sectPr w:rsidSect="00601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9F3" w:rsidP="000C09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F3" w:rsidP="00601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C09F3" w:rsidP="006010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09F3" w:rsidP="006010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C09F3" w:rsidP="000C09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9F3" w:rsidP="006010F7">
    <w:pPr>
      <w:pStyle w:val="Header"/>
      <w:framePr w:wrap="around"/>
    </w:pPr>
    <w:r>
      <w:fldChar w:fldCharType="begin"/>
    </w:r>
    <w:r>
      <w:instrText xml:space="preserve"> TITLE   \* MERGEFORMAT </w:instrText>
    </w:r>
    <w:r>
      <w:fldChar w:fldCharType="separate"/>
    </w:r>
    <w:r>
      <w:t>ICTWOR3232A Collect and analyse technical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C09F3" w:rsidP="006010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8448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FE7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525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10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10F7"/>
    <w:pPr>
      <w:spacing w:before="360" w:after="60"/>
      <w:outlineLvl w:val="0"/>
    </w:pPr>
    <w:rPr>
      <w:sz w:val="32"/>
    </w:rPr>
  </w:style>
  <w:style w:type="paragraph" w:styleId="Heading2">
    <w:name w:val="heading 2"/>
    <w:basedOn w:val="HeadingBase"/>
    <w:next w:val="BodyText"/>
    <w:link w:val="Heading2Char"/>
    <w:qFormat/>
    <w:rsid w:val="006010F7"/>
    <w:pPr>
      <w:keepLines/>
      <w:spacing w:before="240" w:after="120"/>
      <w:outlineLvl w:val="1"/>
    </w:pPr>
    <w:rPr>
      <w:sz w:val="28"/>
      <w:szCs w:val="40"/>
    </w:rPr>
  </w:style>
  <w:style w:type="paragraph" w:styleId="Heading3">
    <w:name w:val="heading 3"/>
    <w:basedOn w:val="HeadingBase"/>
    <w:next w:val="BodyText"/>
    <w:link w:val="Heading3Char"/>
    <w:qFormat/>
    <w:rsid w:val="006010F7"/>
    <w:pPr>
      <w:spacing w:before="180" w:after="120"/>
      <w:outlineLvl w:val="2"/>
    </w:pPr>
    <w:rPr>
      <w:spacing w:val="-10"/>
      <w:kern w:val="32"/>
    </w:rPr>
  </w:style>
  <w:style w:type="paragraph" w:styleId="Heading4">
    <w:name w:val="heading 4"/>
    <w:basedOn w:val="HeadingBase"/>
    <w:next w:val="BodyText"/>
    <w:link w:val="Heading4Char"/>
    <w:qFormat/>
    <w:rsid w:val="006010F7"/>
    <w:pPr>
      <w:spacing w:before="160" w:after="120"/>
      <w:outlineLvl w:val="3"/>
    </w:pPr>
    <w:rPr>
      <w:sz w:val="22"/>
    </w:rPr>
  </w:style>
  <w:style w:type="paragraph" w:styleId="Heading5">
    <w:name w:val="heading 5"/>
    <w:basedOn w:val="HeadingBase"/>
    <w:next w:val="Normal"/>
    <w:link w:val="Heading5Char"/>
    <w:qFormat/>
    <w:rsid w:val="006010F7"/>
    <w:pPr>
      <w:spacing w:before="80"/>
      <w:outlineLvl w:val="4"/>
    </w:pPr>
    <w:rPr>
      <w:color w:val="918585"/>
      <w:sz w:val="20"/>
    </w:rPr>
  </w:style>
  <w:style w:type="paragraph" w:styleId="Heading6">
    <w:name w:val="heading 6"/>
    <w:basedOn w:val="HeadingBase"/>
    <w:next w:val="Normal"/>
    <w:link w:val="Heading6Char"/>
    <w:qFormat/>
    <w:rsid w:val="006010F7"/>
    <w:pPr>
      <w:spacing w:before="60"/>
      <w:outlineLvl w:val="5"/>
    </w:pPr>
    <w:rPr>
      <w:color w:val="918585"/>
      <w:sz w:val="20"/>
    </w:rPr>
  </w:style>
  <w:style w:type="paragraph" w:styleId="Heading7">
    <w:name w:val="heading 7"/>
    <w:basedOn w:val="Normal"/>
    <w:next w:val="Normal"/>
    <w:link w:val="Heading7Char"/>
    <w:qFormat/>
    <w:rsid w:val="006010F7"/>
    <w:pPr>
      <w:ind w:left="720"/>
      <w:outlineLvl w:val="6"/>
    </w:pPr>
    <w:rPr>
      <w:i/>
    </w:rPr>
  </w:style>
  <w:style w:type="paragraph" w:styleId="Heading8">
    <w:name w:val="heading 8"/>
    <w:basedOn w:val="Normal"/>
    <w:next w:val="Normal"/>
    <w:link w:val="Heading8Char"/>
    <w:qFormat/>
    <w:rsid w:val="006010F7"/>
    <w:pPr>
      <w:ind w:left="720"/>
      <w:outlineLvl w:val="7"/>
    </w:pPr>
    <w:rPr>
      <w:i/>
    </w:rPr>
  </w:style>
  <w:style w:type="paragraph" w:styleId="Heading9">
    <w:name w:val="heading 9"/>
    <w:basedOn w:val="Normal"/>
    <w:next w:val="Normal"/>
    <w:link w:val="Heading9Char"/>
    <w:qFormat/>
    <w:rsid w:val="006010F7"/>
    <w:pPr>
      <w:ind w:left="720"/>
      <w:outlineLvl w:val="8"/>
    </w:pPr>
    <w:rPr>
      <w:i/>
    </w:rPr>
  </w:style>
  <w:style w:type="character" w:default="1" w:styleId="DefaultParagraphFont">
    <w:name w:val="Default Paragraph Font"/>
    <w:uiPriority w:val="1"/>
    <w:unhideWhenUsed/>
    <w:rsid w:val="00601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10F7"/>
  </w:style>
  <w:style w:type="character" w:customStyle="1" w:styleId="Heading1Char">
    <w:name w:val="Heading 1 Char"/>
    <w:basedOn w:val="DefaultParagraphFont"/>
    <w:link w:val="Heading1"/>
    <w:rsid w:val="006010F7"/>
    <w:rPr>
      <w:rFonts w:ascii="Times New Roman" w:eastAsia="Times New Roman" w:hAnsi="Times New Roman" w:cs="Times New Roman"/>
      <w:b/>
      <w:sz w:val="32"/>
      <w:szCs w:val="20"/>
      <w:lang w:eastAsia="en-US"/>
    </w:rPr>
  </w:style>
  <w:style w:type="paragraph" w:styleId="BodyText">
    <w:name w:val="Body Text"/>
    <w:basedOn w:val="Normal"/>
    <w:link w:val="BodyTextChar"/>
    <w:rsid w:val="006010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10F7"/>
    <w:rPr>
      <w:rFonts w:ascii="Times New Roman" w:eastAsia="Times New Roman" w:hAnsi="Times New Roman" w:cs="Times New Roman"/>
      <w:sz w:val="24"/>
      <w:lang w:val="en-US" w:eastAsia="en-US"/>
    </w:rPr>
  </w:style>
  <w:style w:type="paragraph" w:styleId="Footer">
    <w:name w:val="footer"/>
    <w:basedOn w:val="Normal"/>
    <w:link w:val="FooterChar"/>
    <w:rsid w:val="00601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10F7"/>
    <w:rPr>
      <w:rFonts w:ascii="Times New Roman" w:eastAsia="Times New Roman" w:hAnsi="Times New Roman" w:cs="Times New Roman"/>
      <w:sz w:val="16"/>
      <w:lang w:val="en-US" w:eastAsia="en-US"/>
    </w:rPr>
  </w:style>
  <w:style w:type="paragraph" w:styleId="List">
    <w:name w:val="List"/>
    <w:basedOn w:val="BodyText"/>
    <w:next w:val="BodyText"/>
    <w:rsid w:val="006010F7"/>
    <w:pPr>
      <w:tabs>
        <w:tab w:val="left" w:pos="340"/>
      </w:tabs>
      <w:spacing w:before="60" w:after="60"/>
      <w:ind w:left="340" w:hanging="340"/>
    </w:pPr>
  </w:style>
  <w:style w:type="paragraph" w:styleId="ListBullet">
    <w:name w:val="List Bullet"/>
    <w:basedOn w:val="List"/>
    <w:rsid w:val="006010F7"/>
    <w:pPr>
      <w:numPr>
        <w:numId w:val="13"/>
      </w:numPr>
      <w:tabs>
        <w:tab w:val="clear" w:pos="340"/>
      </w:tabs>
      <w:spacing w:before="40" w:after="40"/>
    </w:pPr>
  </w:style>
  <w:style w:type="character" w:customStyle="1" w:styleId="SpecialBold">
    <w:name w:val="Special Bold"/>
    <w:basedOn w:val="DefaultParagraphFont"/>
    <w:rsid w:val="006010F7"/>
    <w:rPr>
      <w:b/>
      <w:spacing w:val="0"/>
    </w:rPr>
  </w:style>
  <w:style w:type="paragraph" w:styleId="ListBullet2">
    <w:name w:val="List Bullet 2"/>
    <w:basedOn w:val="List2"/>
    <w:rsid w:val="006010F7"/>
    <w:pPr>
      <w:numPr>
        <w:numId w:val="14"/>
      </w:numPr>
      <w:tabs>
        <w:tab w:val="clear" w:pos="680"/>
      </w:tabs>
    </w:pPr>
  </w:style>
  <w:style w:type="paragraph" w:styleId="Header">
    <w:name w:val="header"/>
    <w:basedOn w:val="Normal"/>
    <w:link w:val="HeaderChar"/>
    <w:rsid w:val="00601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10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10F7"/>
    <w:pPr>
      <w:spacing w:before="240" w:after="120"/>
      <w:outlineLvl w:val="0"/>
    </w:pPr>
    <w:rPr>
      <w:rFonts w:ascii="Times New Roman" w:hAnsi="Times New Roman"/>
      <w:b/>
      <w:sz w:val="28"/>
    </w:rPr>
  </w:style>
  <w:style w:type="paragraph" w:customStyle="1" w:styleId="AllowPageBreak">
    <w:name w:val="AllowPageBreak"/>
    <w:rsid w:val="006010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10F7"/>
    <w:pPr>
      <w:tabs>
        <w:tab w:val="left" w:pos="680"/>
      </w:tabs>
      <w:spacing w:before="60" w:after="60"/>
      <w:ind w:left="680" w:hanging="340"/>
    </w:pPr>
  </w:style>
  <w:style w:type="character" w:customStyle="1" w:styleId="BoldandItalics">
    <w:name w:val="Bold and Italics"/>
    <w:qFormat/>
    <w:rsid w:val="006010F7"/>
    <w:rPr>
      <w:b/>
      <w:i/>
      <w:u w:val="none"/>
    </w:rPr>
  </w:style>
  <w:style w:type="character" w:customStyle="1" w:styleId="Heading2Char">
    <w:name w:val="Heading 2 Char"/>
    <w:basedOn w:val="DefaultParagraphFont"/>
    <w:link w:val="Heading2"/>
    <w:rsid w:val="00601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1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1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1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1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10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10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10F7"/>
    <w:rPr>
      <w:rFonts w:ascii="Courier New" w:eastAsia="Times New Roman" w:hAnsi="Courier New" w:cs="Times New Roman"/>
      <w:i/>
      <w:szCs w:val="20"/>
      <w:lang w:val="en-US" w:eastAsia="en-US"/>
    </w:rPr>
  </w:style>
  <w:style w:type="paragraph" w:customStyle="1" w:styleId="HeadingBase">
    <w:name w:val="Heading Base"/>
    <w:rsid w:val="00601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10F7"/>
    <w:pPr>
      <w:tabs>
        <w:tab w:val="right" w:leader="dot" w:pos="9072"/>
      </w:tabs>
      <w:ind w:left="567"/>
    </w:pPr>
    <w:rPr>
      <w:szCs w:val="22"/>
    </w:rPr>
  </w:style>
  <w:style w:type="paragraph" w:customStyle="1" w:styleId="TOCBase">
    <w:name w:val="TOC Base"/>
    <w:rsid w:val="00601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10F7"/>
    <w:pPr>
      <w:tabs>
        <w:tab w:val="right" w:leader="dot" w:pos="9072"/>
      </w:tabs>
      <w:spacing w:before="40" w:after="40"/>
      <w:ind w:left="284"/>
    </w:pPr>
    <w:rPr>
      <w:rFonts w:ascii="Times New Roman" w:hAnsi="Times New Roman"/>
    </w:rPr>
  </w:style>
  <w:style w:type="paragraph" w:styleId="TOC1">
    <w:name w:val="toc 1"/>
    <w:basedOn w:val="TOCBase"/>
    <w:next w:val="Normal"/>
    <w:rsid w:val="006010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10F7"/>
    <w:pPr>
      <w:spacing w:before="5040"/>
      <w:jc w:val="center"/>
    </w:pPr>
    <w:rPr>
      <w:sz w:val="48"/>
      <w:szCs w:val="72"/>
      <w:lang w:val="en-US"/>
    </w:rPr>
  </w:style>
  <w:style w:type="character" w:customStyle="1" w:styleId="TitleChar">
    <w:name w:val="Title Char"/>
    <w:basedOn w:val="DefaultParagraphFont"/>
    <w:link w:val="Title"/>
    <w:rsid w:val="00601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10F7"/>
    <w:pPr>
      <w:tabs>
        <w:tab w:val="left" w:pos="3600"/>
        <w:tab w:val="left" w:pos="3958"/>
      </w:tabs>
    </w:pPr>
  </w:style>
  <w:style w:type="paragraph" w:customStyle="1" w:styleId="Note">
    <w:name w:val="Note"/>
    <w:basedOn w:val="BodyText"/>
    <w:rsid w:val="00601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10F7"/>
    <w:pPr>
      <w:framePr w:wrap="auto" w:hAnchor="text" w:y="6049"/>
    </w:pPr>
    <w:rPr>
      <w:color w:val="000000"/>
      <w:sz w:val="40"/>
    </w:rPr>
  </w:style>
  <w:style w:type="paragraph" w:customStyle="1" w:styleId="TOCTitle">
    <w:name w:val="TOCTitle"/>
    <w:basedOn w:val="Heading1"/>
    <w:rsid w:val="006010F7"/>
    <w:pPr>
      <w:spacing w:after="240"/>
      <w:jc w:val="center"/>
      <w:outlineLvl w:val="9"/>
    </w:pPr>
    <w:rPr>
      <w:caps/>
    </w:rPr>
  </w:style>
  <w:style w:type="paragraph" w:customStyle="1" w:styleId="Version">
    <w:name w:val="Version"/>
    <w:rsid w:val="00601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10F7"/>
    <w:pPr>
      <w:keepNext w:val="0"/>
      <w:tabs>
        <w:tab w:val="right" w:pos="4176"/>
      </w:tabs>
      <w:ind w:left="198" w:hanging="198"/>
    </w:pPr>
    <w:rPr>
      <w:rFonts w:ascii="Garamond" w:hAnsi="Garamond"/>
    </w:rPr>
  </w:style>
  <w:style w:type="paragraph" w:styleId="IndexHeading">
    <w:name w:val="index heading"/>
    <w:basedOn w:val="Normal"/>
    <w:next w:val="Index1"/>
    <w:semiHidden/>
    <w:rsid w:val="006010F7"/>
    <w:pPr>
      <w:spacing w:before="120" w:after="120"/>
    </w:pPr>
    <w:rPr>
      <w:rFonts w:ascii="Arial" w:hAnsi="Arial"/>
      <w:b/>
      <w:color w:val="918585"/>
      <w:sz w:val="24"/>
    </w:rPr>
  </w:style>
  <w:style w:type="paragraph" w:customStyle="1" w:styleId="Chapter">
    <w:name w:val="Chapter"/>
    <w:basedOn w:val="Normal"/>
    <w:rsid w:val="006010F7"/>
    <w:pPr>
      <w:spacing w:before="240"/>
    </w:pPr>
    <w:rPr>
      <w:rFonts w:ascii="Times New Roman" w:hAnsi="Times New Roman"/>
      <w:smallCaps/>
      <w:spacing w:val="80"/>
      <w:sz w:val="28"/>
    </w:rPr>
  </w:style>
  <w:style w:type="paragraph" w:customStyle="1" w:styleId="InChapter">
    <w:name w:val="InChapter"/>
    <w:basedOn w:val="Heading3"/>
    <w:rsid w:val="006010F7"/>
    <w:pPr>
      <w:spacing w:after="240"/>
      <w:outlineLvl w:val="9"/>
    </w:pPr>
    <w:rPr>
      <w:noProof/>
    </w:rPr>
  </w:style>
  <w:style w:type="paragraph" w:styleId="Index2">
    <w:name w:val="index 2"/>
    <w:basedOn w:val="Normal"/>
    <w:next w:val="Normal"/>
    <w:semiHidden/>
    <w:rsid w:val="006010F7"/>
    <w:pPr>
      <w:tabs>
        <w:tab w:val="right" w:pos="4176"/>
      </w:tabs>
      <w:ind w:left="568" w:hanging="284"/>
    </w:pPr>
    <w:rPr>
      <w:rFonts w:ascii="Garamond" w:hAnsi="Garamond"/>
    </w:rPr>
  </w:style>
  <w:style w:type="paragraph" w:customStyle="1" w:styleId="Byline">
    <w:name w:val="Byline"/>
    <w:rsid w:val="00601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10F7"/>
    <w:pPr>
      <w:tabs>
        <w:tab w:val="clear" w:pos="3600"/>
        <w:tab w:val="clear" w:pos="3958"/>
      </w:tabs>
      <w:jc w:val="right"/>
    </w:pPr>
  </w:style>
  <w:style w:type="character" w:styleId="Emphasis">
    <w:name w:val="Emphasis"/>
    <w:basedOn w:val="DefaultParagraphFont"/>
    <w:qFormat/>
    <w:rsid w:val="006010F7"/>
    <w:rPr>
      <w:i/>
    </w:rPr>
  </w:style>
  <w:style w:type="paragraph" w:styleId="Caption">
    <w:name w:val="caption"/>
    <w:basedOn w:val="BodyText"/>
    <w:next w:val="Normal"/>
    <w:qFormat/>
    <w:rsid w:val="006010F7"/>
    <w:pPr>
      <w:framePr w:w="2268" w:hSpace="181" w:vSpace="181" w:wrap="around" w:vAnchor="text" w:hAnchor="page" w:x="1135" w:y="285" w:anchorLock="1"/>
    </w:pPr>
    <w:rPr>
      <w:i/>
    </w:rPr>
  </w:style>
  <w:style w:type="paragraph" w:customStyle="1" w:styleId="MiniTOCTitle">
    <w:name w:val="MiniTOCTitle"/>
    <w:basedOn w:val="Heading4"/>
    <w:rsid w:val="006010F7"/>
    <w:pPr>
      <w:spacing w:before="240"/>
      <w:outlineLvl w:val="9"/>
    </w:pPr>
    <w:rPr>
      <w:noProof/>
      <w:sz w:val="24"/>
    </w:rPr>
  </w:style>
  <w:style w:type="paragraph" w:customStyle="1" w:styleId="MiniTOCItem">
    <w:name w:val="MiniTOCItem"/>
    <w:basedOn w:val="ListBullet"/>
    <w:rsid w:val="006010F7"/>
    <w:pPr>
      <w:numPr>
        <w:numId w:val="0"/>
      </w:numPr>
      <w:tabs>
        <w:tab w:val="right" w:leader="dot" w:pos="6521"/>
      </w:tabs>
      <w:spacing w:before="0" w:after="0"/>
    </w:pPr>
  </w:style>
  <w:style w:type="paragraph" w:customStyle="1" w:styleId="TOFTitle">
    <w:name w:val="TOFTitle"/>
    <w:basedOn w:val="TOCTitle"/>
    <w:rsid w:val="006010F7"/>
  </w:style>
  <w:style w:type="paragraph" w:styleId="TableofFigures">
    <w:name w:val="table of figures"/>
    <w:basedOn w:val="Normal"/>
    <w:next w:val="Normal"/>
    <w:semiHidden/>
    <w:rsid w:val="006010F7"/>
    <w:pPr>
      <w:tabs>
        <w:tab w:val="right" w:leader="dot" w:pos="9072"/>
      </w:tabs>
      <w:ind w:left="970" w:hanging="403"/>
    </w:pPr>
    <w:rPr>
      <w:rFonts w:ascii="Times New Roman" w:hAnsi="Times New Roman"/>
      <w:b/>
    </w:rPr>
  </w:style>
  <w:style w:type="paragraph" w:styleId="ListNumber">
    <w:name w:val="List Number"/>
    <w:basedOn w:val="List"/>
    <w:rsid w:val="006010F7"/>
    <w:pPr>
      <w:numPr>
        <w:numId w:val="11"/>
      </w:numPr>
    </w:pPr>
  </w:style>
  <w:style w:type="character" w:customStyle="1" w:styleId="WingdingSymbols">
    <w:name w:val="Wingding Symbols"/>
    <w:rsid w:val="006010F7"/>
    <w:rPr>
      <w:rFonts w:ascii="Wingdings" w:hAnsi="Wingdings"/>
    </w:rPr>
  </w:style>
  <w:style w:type="paragraph" w:customStyle="1" w:styleId="TableHeading">
    <w:name w:val="Table Heading"/>
    <w:basedOn w:val="HeadingBase"/>
    <w:rsid w:val="006010F7"/>
    <w:pPr>
      <w:keepLines/>
      <w:pBdr>
        <w:bottom w:val="single" w:sz="6" w:space="1" w:color="918585"/>
      </w:pBdr>
      <w:spacing w:before="240"/>
    </w:pPr>
  </w:style>
  <w:style w:type="character" w:customStyle="1" w:styleId="HotSpot">
    <w:name w:val="HotSpot"/>
    <w:rsid w:val="006010F7"/>
    <w:rPr>
      <w:color w:val="0033CC"/>
      <w:u w:val="none"/>
    </w:rPr>
  </w:style>
  <w:style w:type="paragraph" w:customStyle="1" w:styleId="BodyTextRight">
    <w:name w:val="Body Text Right"/>
    <w:basedOn w:val="BodyText"/>
    <w:rsid w:val="006010F7"/>
    <w:pPr>
      <w:spacing w:before="0" w:after="0"/>
      <w:jc w:val="right"/>
    </w:pPr>
  </w:style>
  <w:style w:type="paragraph" w:styleId="Index3">
    <w:name w:val="index 3"/>
    <w:basedOn w:val="ListNumber2"/>
    <w:next w:val="Normal"/>
    <w:semiHidden/>
    <w:rsid w:val="006010F7"/>
    <w:pPr>
      <w:numPr>
        <w:numId w:val="0"/>
      </w:numPr>
      <w:tabs>
        <w:tab w:val="right" w:leader="dot" w:pos="4176"/>
      </w:tabs>
    </w:pPr>
  </w:style>
  <w:style w:type="paragraph" w:styleId="ListNumber2">
    <w:name w:val="List Number 2"/>
    <w:basedOn w:val="List2"/>
    <w:rsid w:val="006010F7"/>
    <w:pPr>
      <w:numPr>
        <w:numId w:val="10"/>
      </w:numPr>
      <w:tabs>
        <w:tab w:val="clear" w:pos="1060"/>
      </w:tabs>
    </w:pPr>
  </w:style>
  <w:style w:type="paragraph" w:customStyle="1" w:styleId="MarginNote">
    <w:name w:val="Margin Note"/>
    <w:basedOn w:val="BodyText"/>
    <w:rsid w:val="00601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1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10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10F7"/>
    <w:rPr>
      <w:sz w:val="32"/>
    </w:rPr>
  </w:style>
  <w:style w:type="paragraph" w:customStyle="1" w:styleId="HeadingProcedure">
    <w:name w:val="Heading Procedure"/>
    <w:basedOn w:val="HeadingBase"/>
    <w:next w:val="Normal"/>
    <w:rsid w:val="006010F7"/>
    <w:pPr>
      <w:tabs>
        <w:tab w:val="left" w:pos="0"/>
      </w:tabs>
      <w:spacing w:before="120" w:after="60"/>
    </w:pPr>
    <w:rPr>
      <w:i/>
      <w:color w:val="918585"/>
      <w:sz w:val="22"/>
    </w:rPr>
  </w:style>
  <w:style w:type="paragraph" w:customStyle="1" w:styleId="TableBodyText">
    <w:name w:val="Table Body Text"/>
    <w:basedOn w:val="BodyText"/>
    <w:rsid w:val="006010F7"/>
    <w:pPr>
      <w:spacing w:before="60" w:after="60"/>
    </w:pPr>
  </w:style>
  <w:style w:type="paragraph" w:styleId="ListContinue">
    <w:name w:val="List Continue"/>
    <w:basedOn w:val="List"/>
    <w:rsid w:val="006010F7"/>
    <w:pPr>
      <w:ind w:firstLine="0"/>
    </w:pPr>
  </w:style>
  <w:style w:type="paragraph" w:customStyle="1" w:styleId="ListNote">
    <w:name w:val="List Note"/>
    <w:basedOn w:val="List"/>
    <w:rsid w:val="006010F7"/>
    <w:pPr>
      <w:pBdr>
        <w:top w:val="single" w:sz="6" w:space="2" w:color="918585"/>
        <w:bottom w:val="single" w:sz="6" w:space="2" w:color="918585"/>
      </w:pBdr>
      <w:tabs>
        <w:tab w:val="left" w:pos="1021"/>
      </w:tabs>
      <w:ind w:firstLine="0"/>
    </w:pPr>
  </w:style>
  <w:style w:type="paragraph" w:customStyle="1" w:styleId="Warning">
    <w:name w:val="Warning"/>
    <w:basedOn w:val="BodyText"/>
    <w:rsid w:val="006010F7"/>
    <w:pPr>
      <w:shd w:val="clear" w:color="auto" w:fill="D9D9D9"/>
      <w:tabs>
        <w:tab w:val="left" w:pos="992"/>
      </w:tabs>
      <w:ind w:left="119" w:right="119"/>
    </w:pPr>
    <w:rPr>
      <w:sz w:val="20"/>
    </w:rPr>
  </w:style>
  <w:style w:type="paragraph" w:customStyle="1" w:styleId="MarginIcons">
    <w:name w:val="Margin Icons"/>
    <w:basedOn w:val="BodyText"/>
    <w:rsid w:val="00601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10F7"/>
    <w:rPr>
      <w:rFonts w:ascii="Courier New" w:hAnsi="Courier New"/>
    </w:rPr>
  </w:style>
  <w:style w:type="paragraph" w:customStyle="1" w:styleId="NoteBullet">
    <w:name w:val="Note Bullet"/>
    <w:basedOn w:val="Note"/>
    <w:rsid w:val="006010F7"/>
    <w:pPr>
      <w:tabs>
        <w:tab w:val="clear" w:pos="680"/>
      </w:tabs>
      <w:spacing w:before="60" w:after="60"/>
    </w:pPr>
  </w:style>
  <w:style w:type="paragraph" w:customStyle="1" w:styleId="SubHeading2">
    <w:name w:val="SubHeading2"/>
    <w:basedOn w:val="HeadingBase"/>
    <w:rsid w:val="006010F7"/>
    <w:pPr>
      <w:spacing w:before="240" w:after="60"/>
    </w:pPr>
    <w:rPr>
      <w:sz w:val="20"/>
    </w:rPr>
  </w:style>
  <w:style w:type="paragraph" w:customStyle="1" w:styleId="SubHeading1">
    <w:name w:val="SubHeading1"/>
    <w:basedOn w:val="HeadingBase"/>
    <w:rsid w:val="006010F7"/>
    <w:pPr>
      <w:spacing w:before="240" w:after="60"/>
    </w:pPr>
    <w:rPr>
      <w:color w:val="918585"/>
      <w:sz w:val="22"/>
    </w:rPr>
  </w:style>
  <w:style w:type="paragraph" w:customStyle="1" w:styleId="SideHeading">
    <w:name w:val="Side Heading"/>
    <w:basedOn w:val="HeadingBase"/>
    <w:rsid w:val="00601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10F7"/>
    <w:pPr>
      <w:numPr>
        <w:numId w:val="12"/>
      </w:numPr>
    </w:pPr>
  </w:style>
  <w:style w:type="paragraph" w:styleId="PlainText">
    <w:name w:val="Plain Text"/>
    <w:basedOn w:val="Normal"/>
    <w:link w:val="PlainTextChar"/>
    <w:rsid w:val="006010F7"/>
    <w:rPr>
      <w:sz w:val="20"/>
    </w:rPr>
  </w:style>
  <w:style w:type="character" w:customStyle="1" w:styleId="PlainTextChar">
    <w:name w:val="Plain Text Char"/>
    <w:basedOn w:val="DefaultParagraphFont"/>
    <w:link w:val="PlainText"/>
    <w:rsid w:val="006010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10F7"/>
    <w:rPr>
      <w:b/>
      <w:smallCaps/>
    </w:rPr>
  </w:style>
  <w:style w:type="paragraph" w:customStyle="1" w:styleId="TableListNumber">
    <w:name w:val="Table List Number"/>
    <w:basedOn w:val="ListNumber"/>
    <w:rsid w:val="006010F7"/>
    <w:pPr>
      <w:numPr>
        <w:numId w:val="0"/>
      </w:numPr>
    </w:pPr>
  </w:style>
  <w:style w:type="paragraph" w:styleId="TOC4">
    <w:name w:val="toc 4"/>
    <w:basedOn w:val="TOCBase"/>
    <w:next w:val="Normal"/>
    <w:semiHidden/>
    <w:rsid w:val="006010F7"/>
    <w:pPr>
      <w:tabs>
        <w:tab w:val="right" w:leader="dot" w:pos="9071"/>
      </w:tabs>
      <w:ind w:left="1701"/>
    </w:pPr>
  </w:style>
  <w:style w:type="paragraph" w:customStyle="1" w:styleId="ListAlpha">
    <w:name w:val="List Alpha"/>
    <w:basedOn w:val="List"/>
    <w:rsid w:val="006010F7"/>
    <w:pPr>
      <w:numPr>
        <w:numId w:val="9"/>
      </w:numPr>
    </w:pPr>
  </w:style>
  <w:style w:type="paragraph" w:customStyle="1" w:styleId="ListAlpha2">
    <w:name w:val="List Alpha 2"/>
    <w:basedOn w:val="List2"/>
    <w:rsid w:val="006010F7"/>
    <w:pPr>
      <w:numPr>
        <w:numId w:val="8"/>
      </w:numPr>
    </w:pPr>
  </w:style>
  <w:style w:type="paragraph" w:styleId="List3">
    <w:name w:val="List 3"/>
    <w:basedOn w:val="BodyText"/>
    <w:rsid w:val="006010F7"/>
    <w:pPr>
      <w:tabs>
        <w:tab w:val="left" w:pos="1021"/>
      </w:tabs>
      <w:spacing w:before="60" w:after="60"/>
      <w:ind w:left="1020" w:hanging="340"/>
    </w:pPr>
  </w:style>
  <w:style w:type="paragraph" w:styleId="List4">
    <w:name w:val="List 4"/>
    <w:basedOn w:val="BodyText"/>
    <w:rsid w:val="006010F7"/>
    <w:pPr>
      <w:tabs>
        <w:tab w:val="left" w:pos="1361"/>
      </w:tabs>
      <w:spacing w:before="60" w:after="60"/>
      <w:ind w:left="1361" w:hanging="340"/>
    </w:pPr>
  </w:style>
  <w:style w:type="paragraph" w:styleId="List5">
    <w:name w:val="List 5"/>
    <w:basedOn w:val="BodyText"/>
    <w:rsid w:val="006010F7"/>
    <w:pPr>
      <w:tabs>
        <w:tab w:val="left" w:pos="1701"/>
      </w:tabs>
      <w:spacing w:before="60" w:after="60"/>
      <w:ind w:left="1701" w:hanging="340"/>
    </w:pPr>
  </w:style>
  <w:style w:type="paragraph" w:styleId="ListBullet3">
    <w:name w:val="List Bullet 3"/>
    <w:basedOn w:val="List3"/>
    <w:rsid w:val="006010F7"/>
    <w:pPr>
      <w:numPr>
        <w:numId w:val="15"/>
      </w:numPr>
      <w:tabs>
        <w:tab w:val="clear" w:pos="1021"/>
      </w:tabs>
      <w:ind w:left="1037" w:hanging="357"/>
    </w:pPr>
  </w:style>
  <w:style w:type="paragraph" w:styleId="ListBullet4">
    <w:name w:val="List Bullet 4"/>
    <w:basedOn w:val="List4"/>
    <w:rsid w:val="006010F7"/>
    <w:pPr>
      <w:numPr>
        <w:numId w:val="3"/>
      </w:numPr>
    </w:pPr>
  </w:style>
  <w:style w:type="paragraph" w:styleId="ListBullet5">
    <w:name w:val="List Bullet 5"/>
    <w:basedOn w:val="List5"/>
    <w:rsid w:val="006010F7"/>
    <w:pPr>
      <w:numPr>
        <w:numId w:val="4"/>
      </w:numPr>
    </w:pPr>
  </w:style>
  <w:style w:type="paragraph" w:styleId="ListContinue2">
    <w:name w:val="List Continue 2"/>
    <w:basedOn w:val="List2"/>
    <w:rsid w:val="006010F7"/>
    <w:pPr>
      <w:ind w:firstLine="0"/>
    </w:pPr>
  </w:style>
  <w:style w:type="paragraph" w:styleId="ListContinue3">
    <w:name w:val="List Continue 3"/>
    <w:basedOn w:val="List3"/>
    <w:rsid w:val="006010F7"/>
    <w:pPr>
      <w:ind w:left="1021" w:firstLine="0"/>
    </w:pPr>
  </w:style>
  <w:style w:type="paragraph" w:styleId="ListContinue4">
    <w:name w:val="List Continue 4"/>
    <w:basedOn w:val="List4"/>
    <w:rsid w:val="006010F7"/>
    <w:pPr>
      <w:ind w:firstLine="0"/>
    </w:pPr>
  </w:style>
  <w:style w:type="paragraph" w:styleId="ListContinue5">
    <w:name w:val="List Continue 5"/>
    <w:basedOn w:val="List5"/>
    <w:rsid w:val="006010F7"/>
    <w:pPr>
      <w:ind w:firstLine="0"/>
    </w:pPr>
  </w:style>
  <w:style w:type="paragraph" w:styleId="ListNumber3">
    <w:name w:val="List Number 3"/>
    <w:basedOn w:val="List3"/>
    <w:rsid w:val="006010F7"/>
    <w:pPr>
      <w:numPr>
        <w:numId w:val="5"/>
      </w:numPr>
    </w:pPr>
  </w:style>
  <w:style w:type="paragraph" w:styleId="ListNumber4">
    <w:name w:val="List Number 4"/>
    <w:basedOn w:val="List4"/>
    <w:rsid w:val="006010F7"/>
    <w:pPr>
      <w:numPr>
        <w:numId w:val="6"/>
      </w:numPr>
    </w:pPr>
  </w:style>
  <w:style w:type="paragraph" w:styleId="ListNumber5">
    <w:name w:val="List Number 5"/>
    <w:basedOn w:val="List5"/>
    <w:rsid w:val="006010F7"/>
    <w:pPr>
      <w:numPr>
        <w:numId w:val="7"/>
      </w:numPr>
    </w:pPr>
  </w:style>
  <w:style w:type="paragraph" w:styleId="BlockText">
    <w:name w:val="Block Text"/>
    <w:basedOn w:val="Normal"/>
    <w:rsid w:val="006010F7"/>
    <w:pPr>
      <w:spacing w:after="120"/>
      <w:ind w:left="1440" w:right="1440"/>
    </w:pPr>
  </w:style>
  <w:style w:type="character" w:customStyle="1" w:styleId="Subscript">
    <w:name w:val="Subscript"/>
    <w:basedOn w:val="DefaultParagraphFont"/>
    <w:rsid w:val="006010F7"/>
    <w:rPr>
      <w:sz w:val="16"/>
      <w:vertAlign w:val="subscript"/>
    </w:rPr>
  </w:style>
  <w:style w:type="character" w:customStyle="1" w:styleId="Superscript">
    <w:name w:val="Superscript"/>
    <w:basedOn w:val="DefaultParagraphFont"/>
    <w:rsid w:val="006010F7"/>
    <w:rPr>
      <w:sz w:val="16"/>
      <w:vertAlign w:val="superscript"/>
    </w:rPr>
  </w:style>
  <w:style w:type="character" w:customStyle="1" w:styleId="Symbols">
    <w:name w:val="Symbols"/>
    <w:basedOn w:val="DefaultParagraphFont"/>
    <w:rsid w:val="006010F7"/>
    <w:rPr>
      <w:rFonts w:ascii="Symbol" w:hAnsi="Symbol"/>
    </w:rPr>
  </w:style>
  <w:style w:type="character" w:customStyle="1" w:styleId="MenuOptions">
    <w:name w:val="Menu Options"/>
    <w:basedOn w:val="DefaultParagraphFont"/>
    <w:rsid w:val="006010F7"/>
    <w:rPr>
      <w:rFonts w:ascii="Arial Narrow" w:hAnsi="Arial Narrow"/>
      <w:smallCaps/>
    </w:rPr>
  </w:style>
  <w:style w:type="character" w:customStyle="1" w:styleId="Buttons">
    <w:name w:val="Buttons"/>
    <w:basedOn w:val="DefaultParagraphFont"/>
    <w:rsid w:val="006010F7"/>
    <w:rPr>
      <w:b/>
    </w:rPr>
  </w:style>
  <w:style w:type="character" w:customStyle="1" w:styleId="Underlined">
    <w:name w:val="Underlined"/>
    <w:basedOn w:val="DefaultParagraphFont"/>
    <w:rsid w:val="006010F7"/>
    <w:rPr>
      <w:u w:val="single"/>
    </w:rPr>
  </w:style>
  <w:style w:type="paragraph" w:customStyle="1" w:styleId="TableBodyTextRight">
    <w:name w:val="Table Body Text Right"/>
    <w:basedOn w:val="TableBodyText"/>
    <w:rsid w:val="006010F7"/>
    <w:pPr>
      <w:widowControl w:val="0"/>
      <w:autoSpaceDE w:val="0"/>
      <w:autoSpaceDN w:val="0"/>
      <w:adjustRightInd w:val="0"/>
      <w:jc w:val="right"/>
    </w:pPr>
    <w:rPr>
      <w:rFonts w:cs="Arial"/>
      <w:szCs w:val="18"/>
    </w:rPr>
  </w:style>
  <w:style w:type="paragraph" w:customStyle="1" w:styleId="CopyrightText">
    <w:name w:val="Copyright Text"/>
    <w:basedOn w:val="BodyText"/>
    <w:rsid w:val="006010F7"/>
    <w:rPr>
      <w:sz w:val="18"/>
    </w:rPr>
  </w:style>
  <w:style w:type="paragraph" w:customStyle="1" w:styleId="BodySmallRight">
    <w:name w:val="Body Small Right"/>
    <w:basedOn w:val="BodyTextRight"/>
    <w:rsid w:val="006010F7"/>
    <w:rPr>
      <w:sz w:val="18"/>
      <w:szCs w:val="18"/>
    </w:rPr>
  </w:style>
  <w:style w:type="paragraph" w:customStyle="1" w:styleId="MarginEdition">
    <w:name w:val="Margin Edition"/>
    <w:basedOn w:val="MarginNote"/>
    <w:rsid w:val="006010F7"/>
    <w:pPr>
      <w:spacing w:before="0" w:after="0"/>
    </w:pPr>
    <w:rPr>
      <w:rFonts w:ascii="Times New Roman" w:hAnsi="Times New Roman"/>
      <w:color w:val="999999"/>
    </w:rPr>
  </w:style>
  <w:style w:type="paragraph" w:customStyle="1" w:styleId="Spacer">
    <w:name w:val="Spacer"/>
    <w:basedOn w:val="Normal"/>
    <w:rsid w:val="006010F7"/>
    <w:rPr>
      <w:sz w:val="2"/>
      <w:szCs w:val="2"/>
    </w:rPr>
  </w:style>
  <w:style w:type="character" w:customStyle="1" w:styleId="Small">
    <w:name w:val="Small"/>
    <w:basedOn w:val="DefaultParagraphFont"/>
    <w:rsid w:val="006010F7"/>
    <w:rPr>
      <w:sz w:val="16"/>
    </w:rPr>
  </w:style>
  <w:style w:type="paragraph" w:customStyle="1" w:styleId="WideTable">
    <w:name w:val="Wide Table"/>
    <w:basedOn w:val="Normal"/>
    <w:rsid w:val="006010F7"/>
    <w:pPr>
      <w:ind w:left="-1418"/>
    </w:pPr>
    <w:rPr>
      <w:sz w:val="2"/>
      <w:szCs w:val="2"/>
    </w:rPr>
  </w:style>
  <w:style w:type="character" w:styleId="PageNumber">
    <w:name w:val="page number"/>
    <w:basedOn w:val="DefaultParagraphFont"/>
    <w:rsid w:val="006010F7"/>
  </w:style>
  <w:style w:type="paragraph" w:styleId="Quote">
    <w:name w:val="Quote"/>
    <w:basedOn w:val="Heading1"/>
    <w:link w:val="QuoteChar"/>
    <w:qFormat/>
    <w:rsid w:val="006010F7"/>
    <w:rPr>
      <w:b w:val="0"/>
      <w:sz w:val="72"/>
      <w:szCs w:val="72"/>
      <w:lang w:val="en-NZ"/>
    </w:rPr>
  </w:style>
  <w:style w:type="character" w:customStyle="1" w:styleId="QuoteChar">
    <w:name w:val="Quote Char"/>
    <w:basedOn w:val="DefaultParagraphFont"/>
    <w:link w:val="Quote"/>
    <w:rsid w:val="00601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10F7"/>
    <w:pPr>
      <w:pageBreakBefore/>
    </w:pPr>
  </w:style>
  <w:style w:type="paragraph" w:customStyle="1" w:styleId="Border">
    <w:name w:val="Border"/>
    <w:basedOn w:val="Normal"/>
    <w:qFormat/>
    <w:rsid w:val="00601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10F7"/>
    <w:rPr>
      <w:b/>
      <w:bCs/>
      <w:i/>
      <w:iCs/>
      <w:color w:val="auto"/>
    </w:rPr>
  </w:style>
  <w:style w:type="paragraph" w:styleId="IntenseQuote">
    <w:name w:val="Intense Quote"/>
    <w:basedOn w:val="Normal"/>
    <w:next w:val="Normal"/>
    <w:link w:val="IntenseQuoteChar"/>
    <w:uiPriority w:val="30"/>
    <w:qFormat/>
    <w:rsid w:val="00601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10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10F7"/>
    <w:rPr>
      <w:smallCaps/>
      <w:color w:val="auto"/>
      <w:u w:val="single"/>
    </w:rPr>
  </w:style>
  <w:style w:type="character" w:styleId="IntenseReference">
    <w:name w:val="Intense Reference"/>
    <w:basedOn w:val="DefaultParagraphFont"/>
    <w:uiPriority w:val="32"/>
    <w:qFormat/>
    <w:rsid w:val="006010F7"/>
    <w:rPr>
      <w:b/>
      <w:bCs/>
      <w:smallCaps/>
      <w:color w:val="auto"/>
      <w:spacing w:val="5"/>
      <w:u w:val="single"/>
    </w:rPr>
  </w:style>
  <w:style w:type="paragraph" w:customStyle="1" w:styleId="2ColumnHeading">
    <w:name w:val="2Column Heading"/>
    <w:basedOn w:val="BodyText"/>
    <w:qFormat/>
    <w:rsid w:val="006010F7"/>
    <w:pPr>
      <w:spacing w:after="60"/>
      <w:ind w:left="-2268"/>
    </w:pPr>
    <w:rPr>
      <w:b/>
    </w:rPr>
  </w:style>
  <w:style w:type="paragraph" w:customStyle="1" w:styleId="Heading1TOC">
    <w:name w:val="Heading1 TOC"/>
    <w:basedOn w:val="Normal"/>
    <w:qFormat/>
    <w:rsid w:val="006010F7"/>
    <w:pPr>
      <w:spacing w:before="240" w:after="120"/>
    </w:pPr>
    <w:rPr>
      <w:rFonts w:ascii="Times New Roman" w:hAnsi="Times New Roman"/>
      <w:b/>
      <w:sz w:val="32"/>
    </w:rPr>
  </w:style>
  <w:style w:type="paragraph" w:customStyle="1" w:styleId="Heading2TOC">
    <w:name w:val="Heading2 TOC"/>
    <w:basedOn w:val="Normal"/>
    <w:qFormat/>
    <w:rsid w:val="006010F7"/>
    <w:pPr>
      <w:spacing w:before="240" w:after="60"/>
    </w:pPr>
    <w:rPr>
      <w:rFonts w:ascii="Times New Roman" w:hAnsi="Times New Roman"/>
      <w:b/>
      <w:sz w:val="28"/>
    </w:rPr>
  </w:style>
  <w:style w:type="character" w:customStyle="1" w:styleId="Underline">
    <w:name w:val="Underline"/>
    <w:basedOn w:val="DefaultParagraphFont"/>
    <w:qFormat/>
    <w:rsid w:val="006010F7"/>
    <w:rPr>
      <w:u w:val="single"/>
    </w:rPr>
  </w:style>
  <w:style w:type="paragraph" w:styleId="BalloonText">
    <w:name w:val="Balloon Text"/>
    <w:basedOn w:val="Normal"/>
    <w:link w:val="BalloonTextChar"/>
    <w:rsid w:val="006010F7"/>
    <w:rPr>
      <w:rFonts w:ascii="Tahoma" w:hAnsi="Tahoma" w:cs="Tahoma"/>
      <w:sz w:val="16"/>
      <w:szCs w:val="16"/>
    </w:rPr>
  </w:style>
  <w:style w:type="character" w:customStyle="1" w:styleId="BalloonTextChar">
    <w:name w:val="Balloon Text Char"/>
    <w:basedOn w:val="DefaultParagraphFont"/>
    <w:link w:val="BalloonText"/>
    <w:rsid w:val="006010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10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10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1206</Words>
  <Characters>7956</Characters>
  <Application>Microsoft Office Word</Application>
  <DocSecurity>0</DocSecurity>
  <Lines>295</Lines>
  <Paragraphs>158</Paragraphs>
  <ScaleCrop>false</ScaleCrop>
  <Company>Author-it Software Corporation Ltd.</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ICTWOR3232A Collect and analyse technical information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