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0EC" w:rsidP="004560EC">
      <w:pPr>
        <w:pStyle w:val="Title"/>
      </w:pPr>
      <w:r>
        <w:fldChar w:fldCharType="begin"/>
      </w:r>
      <w:r>
        <w:instrText xml:space="preserve"> TITLE   \* MERGEFORMAT </w:instrText>
      </w:r>
      <w:r>
        <w:fldChar w:fldCharType="separate"/>
      </w:r>
      <w:r>
        <w:t>ICTWOR3127A Supervise worksite activities</w:t>
      </w:r>
      <w:r>
        <w:fldChar w:fldCharType="end"/>
      </w:r>
    </w:p>
    <w:p w:rsidR="004560EC" w:rsidP="004560EC">
      <w:pPr>
        <w:pStyle w:val="Version"/>
        <w:sectPr w:rsidSect="006B57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7DD" w:rsidP="006B57DD">
      <w:pPr>
        <w:pStyle w:val="SuperHeading"/>
      </w:pPr>
      <w:r w:rsidRPr="006B57DD">
        <w:t>ICTWOR3127A Supervise worksite activities</w:t>
      </w:r>
    </w:p>
    <w:p w:rsidR="00000000" w:rsidRPr="006B57DD" w:rsidP="006B57DD">
      <w:pPr>
        <w:pStyle w:val="Heading1"/>
      </w:pPr>
      <w:bookmarkStart w:id="1" w:name="O_271962"/>
      <w:bookmarkEnd w:id="1"/>
      <w:r w:rsidRPr="006B57DD">
        <w:t>Modification History</w:t>
      </w:r>
    </w:p>
    <w:p w:rsidR="00000000" w:rsidRPr="006B57DD" w:rsidP="006B57DD">
      <w:pPr>
        <w:pStyle w:val="BodyText"/>
      </w:pPr>
      <w:r w:rsidRPr="006B57DD">
        <w:t>Not Applicable</w:t>
      </w:r>
    </w:p>
    <w:p w:rsidR="00000000" w:rsidRPr="006B57DD" w:rsidP="006B57DD">
      <w:pPr>
        <w:pStyle w:val="AllowPageBreak"/>
      </w:pPr>
    </w:p>
    <w:p w:rsidR="00000000" w:rsidRPr="006B57DD" w:rsidP="006B57DD">
      <w:pPr>
        <w:pStyle w:val="Heading1"/>
      </w:pPr>
      <w:bookmarkStart w:id="2" w:name="O_210172"/>
      <w:bookmarkEnd w:id="2"/>
      <w:r w:rsidRPr="006B57DD">
        <w:t>Unit Descriptor</w:t>
      </w:r>
    </w:p>
    <w:tbl>
      <w:tblPr>
        <w:tblW w:w="0" w:type="auto"/>
        <w:tblLayout w:type="fixed"/>
        <w:tblCellMar>
          <w:left w:w="62" w:type="dxa"/>
          <w:right w:w="62" w:type="dxa"/>
        </w:tblCellMar>
        <w:tblLook w:val="0000"/>
      </w:tblPr>
      <w:tblGrid>
        <w:gridCol w:w="2664"/>
        <w:gridCol w:w="5858"/>
      </w:tblGrid>
      <w:tr w:rsidTr="004560EC">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r w:rsidRPr="006B57DD">
              <w:t>This unit describes the performance outcomes, skills and knowledge required to supervise small scale projects</w:t>
            </w:r>
            <w:r w:rsidRPr="006B57DD">
              <w:t xml:space="preserve"> with a limited range of technical skills. It involves accounting for staff, activities and resource usage.</w:t>
            </w:r>
          </w:p>
          <w:p w:rsidR="00000000" w:rsidRPr="006B57DD" w:rsidP="006B57DD">
            <w:pPr>
              <w:pStyle w:val="BodyText"/>
            </w:pPr>
          </w:p>
          <w:p w:rsidR="00000000" w:rsidRPr="006B57DD" w:rsidP="006B57DD">
            <w:pPr>
              <w:pStyle w:val="BodyText"/>
            </w:pPr>
            <w:r w:rsidRPr="006B57DD">
              <w:t>This unit does not cover general management of people and processes.</w:t>
            </w:r>
          </w:p>
          <w:p w:rsidR="00000000" w:rsidRPr="006B57DD" w:rsidP="006B57DD">
            <w:pPr>
              <w:pStyle w:val="BodyText"/>
            </w:pPr>
          </w:p>
          <w:p w:rsidR="00000000" w:rsidRPr="006B57DD" w:rsidP="006B57DD">
            <w:pPr>
              <w:pStyle w:val="BodyText"/>
            </w:pPr>
            <w:r w:rsidRPr="006B57DD">
              <w:t>No licensing, legislative, regulatory or certification requirements apply to this unit at the time of endorsement but users should confirm requirements with the relevant federal, state or territory authority.</w:t>
            </w:r>
          </w:p>
        </w:tc>
      </w:tr>
    </w:tbl>
    <w:p w:rsidR="004560EC" w:rsidP="006B57DD">
      <w:pPr>
        <w:pStyle w:val="BodyText"/>
      </w:pPr>
    </w:p>
    <w:p w:rsidR="004560EC" w:rsidP="006B57DD">
      <w:pPr>
        <w:pStyle w:val="BodyText"/>
      </w:pPr>
    </w:p>
    <w:p w:rsidR="00000000" w:rsidRPr="006B57DD" w:rsidP="006B57DD">
      <w:pPr>
        <w:pStyle w:val="Heading1"/>
      </w:pPr>
      <w:bookmarkStart w:id="3" w:name="O_210176"/>
      <w:bookmarkEnd w:id="3"/>
      <w:r w:rsidRPr="006B57DD">
        <w:t>Application of the Unit</w:t>
      </w:r>
    </w:p>
    <w:tbl>
      <w:tblPr>
        <w:tblW w:w="0" w:type="auto"/>
        <w:tblLayout w:type="fixed"/>
        <w:tblCellMar>
          <w:left w:w="62" w:type="dxa"/>
          <w:right w:w="62" w:type="dxa"/>
        </w:tblCellMar>
        <w:tblLook w:val="0000"/>
      </w:tblPr>
      <w:tblGrid>
        <w:gridCol w:w="2747"/>
        <w:gridCol w:w="5775"/>
      </w:tblGrid>
      <w:tr w:rsidTr="004560EC">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App</w:t>
            </w:r>
            <w:r w:rsidRPr="006B57DD">
              <w:rPr>
                <w:rStyle w:val="SpecialBold"/>
              </w:rPr>
              <w:t>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r w:rsidRPr="006B57DD">
              <w:t xml:space="preserve">Technical staff who supervise small scale worksite activities relating to telecommunications applications apply the skills and knowledge of this unit. </w:t>
            </w:r>
          </w:p>
          <w:p w:rsidR="00000000" w:rsidRPr="006B57DD" w:rsidP="006B57DD">
            <w:pPr>
              <w:pStyle w:val="BodyText"/>
            </w:pPr>
          </w:p>
          <w:p w:rsidR="00000000" w:rsidRPr="006B57DD" w:rsidP="006B57DD">
            <w:pPr>
              <w:pStyle w:val="BodyText"/>
            </w:pPr>
            <w:r w:rsidRPr="006B57DD">
              <w:t>This unit applies to all telecommunications applications including telephony, data</w:t>
            </w:r>
            <w:r w:rsidRPr="006B57DD">
              <w:t>, video and multimedia.</w:t>
            </w:r>
          </w:p>
        </w:tc>
      </w:tr>
    </w:tbl>
    <w:p w:rsidR="004560EC" w:rsidP="006B57DD">
      <w:pPr>
        <w:pStyle w:val="BodyText"/>
      </w:pPr>
    </w:p>
    <w:p w:rsidR="004560EC" w:rsidP="006B57DD">
      <w:pPr>
        <w:pStyle w:val="BodyText"/>
      </w:pPr>
    </w:p>
    <w:p w:rsidR="00000000" w:rsidRPr="006B57DD" w:rsidP="006B57DD">
      <w:pPr>
        <w:pStyle w:val="Heading1"/>
      </w:pPr>
      <w:bookmarkStart w:id="4" w:name="O_280222"/>
      <w:bookmarkEnd w:id="4"/>
      <w:r w:rsidRPr="006B57DD">
        <w:t>Licensing/Regulatory Information</w:t>
      </w:r>
    </w:p>
    <w:p w:rsidR="00000000" w:rsidRPr="006B57DD" w:rsidP="006B57DD">
      <w:pPr>
        <w:pStyle w:val="BodyText"/>
      </w:pPr>
      <w:r w:rsidRPr="006B57DD">
        <w:t>Refer to Unit Descriptor</w:t>
      </w:r>
    </w:p>
    <w:p w:rsidR="00000000" w:rsidRPr="006B57DD" w:rsidP="006B57DD">
      <w:pPr>
        <w:pStyle w:val="AllowPageBreak"/>
      </w:pPr>
    </w:p>
    <w:p w:rsidR="00000000" w:rsidRPr="006B57DD" w:rsidP="006B57DD">
      <w:pPr>
        <w:pStyle w:val="Heading1"/>
      </w:pPr>
      <w:bookmarkStart w:id="5" w:name="O_210174"/>
      <w:bookmarkEnd w:id="5"/>
      <w:r w:rsidRPr="006B57DD">
        <w:t>Pre-Requisites</w:t>
      </w:r>
    </w:p>
    <w:tbl>
      <w:tblPr>
        <w:tblW w:w="0" w:type="auto"/>
        <w:tblLayout w:type="fixed"/>
        <w:tblCellMar>
          <w:left w:w="62" w:type="dxa"/>
          <w:right w:w="62" w:type="dxa"/>
        </w:tblCellMar>
        <w:tblLook w:val="0000"/>
      </w:tblPr>
      <w:tblGrid>
        <w:gridCol w:w="2775"/>
        <w:gridCol w:w="1295"/>
        <w:gridCol w:w="4452"/>
      </w:tblGrid>
      <w:tr w:rsidTr="004560E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p>
        </w:tc>
      </w:tr>
      <w:tr w:rsidTr="004560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p>
        </w:tc>
      </w:tr>
      <w:tr w:rsidTr="004560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p>
        </w:tc>
      </w:tr>
    </w:tbl>
    <w:p w:rsidR="004560EC" w:rsidP="006B57DD">
      <w:pPr>
        <w:pStyle w:val="BodyText"/>
      </w:pPr>
    </w:p>
    <w:p w:rsidR="004560EC" w:rsidP="006B57DD">
      <w:pPr>
        <w:pStyle w:val="BodyText"/>
      </w:pPr>
    </w:p>
    <w:p w:rsidR="00000000" w:rsidRPr="006B57DD" w:rsidP="006B57DD">
      <w:pPr>
        <w:pStyle w:val="Heading1"/>
      </w:pPr>
      <w:bookmarkStart w:id="6" w:name="O_210173"/>
      <w:bookmarkEnd w:id="6"/>
      <w:r w:rsidRPr="006B57DD">
        <w:t>Employability Skills Information</w:t>
      </w:r>
    </w:p>
    <w:tbl>
      <w:tblPr>
        <w:tblW w:w="0" w:type="auto"/>
        <w:tblLayout w:type="fixed"/>
        <w:tblCellMar>
          <w:left w:w="62" w:type="dxa"/>
          <w:right w:w="62" w:type="dxa"/>
        </w:tblCellMar>
        <w:tblLook w:val="0000"/>
      </w:tblPr>
      <w:tblGrid>
        <w:gridCol w:w="2802"/>
        <w:gridCol w:w="5720"/>
      </w:tblGrid>
      <w:tr w:rsidTr="004560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r w:rsidRPr="006B57DD">
              <w:t>This unit contains employability skills.</w:t>
            </w:r>
          </w:p>
        </w:tc>
      </w:tr>
    </w:tbl>
    <w:p w:rsidR="004560EC" w:rsidP="006B57DD">
      <w:pPr>
        <w:pStyle w:val="BodyText"/>
      </w:pPr>
    </w:p>
    <w:p w:rsidR="004560EC" w:rsidP="006B57DD">
      <w:pPr>
        <w:pStyle w:val="BodyText"/>
      </w:pPr>
    </w:p>
    <w:p w:rsidR="00000000" w:rsidRPr="006B57DD" w:rsidP="006B57DD">
      <w:pPr>
        <w:pStyle w:val="Heading1"/>
      </w:pPr>
      <w:bookmarkStart w:id="7" w:name="O_290008"/>
      <w:bookmarkEnd w:id="7"/>
      <w:r w:rsidRPr="006B57DD">
        <w:t>Elements and Performance Criteria Pre-Content</w:t>
      </w:r>
    </w:p>
    <w:tbl>
      <w:tblPr>
        <w:tblW w:w="0" w:type="auto"/>
        <w:tblLayout w:type="fixed"/>
        <w:tblCellMar>
          <w:left w:w="62" w:type="dxa"/>
          <w:right w:w="62" w:type="dxa"/>
        </w:tblCellMar>
        <w:tblLook w:val="0000"/>
      </w:tblPr>
      <w:tblGrid>
        <w:gridCol w:w="2577"/>
        <w:gridCol w:w="5945"/>
      </w:tblGrid>
      <w:tr w:rsidTr="004560E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r w:rsidRPr="006B57DD">
              <w:t xml:space="preserve">Performance criteria describe the performance needed to demonstrate achievement of </w:t>
            </w:r>
            <w:r w:rsidRPr="006B57DD">
              <w:t>the element. Where bold italicised text is used, further information is detailed in the required skills and knowledge section and the range statement. Assessment of performance is to be consistent with the evidence guide.</w:t>
            </w:r>
          </w:p>
        </w:tc>
      </w:tr>
    </w:tbl>
    <w:p w:rsidR="00000000" w:rsidRPr="006B57DD" w:rsidP="006B57DD">
      <w:pPr>
        <w:pStyle w:val="BodyText"/>
      </w:pPr>
    </w:p>
    <w:p w:rsidR="00000000" w:rsidRPr="006B57DD" w:rsidP="006B57DD">
      <w:pPr>
        <w:pStyle w:val="AllowPageBreak"/>
      </w:pPr>
    </w:p>
    <w:p w:rsidR="00000000" w:rsidRPr="006B57DD" w:rsidP="006B57DD">
      <w:pPr>
        <w:pStyle w:val="Heading1"/>
      </w:pPr>
      <w:bookmarkStart w:id="8" w:name="O_236675"/>
      <w:bookmarkEnd w:id="8"/>
      <w:r w:rsidRPr="006B57DD">
        <w:t>Elements and Performance Criteria</w:t>
      </w:r>
    </w:p>
    <w:tbl>
      <w:tblPr>
        <w:tblW w:w="0" w:type="auto"/>
        <w:tblLayout w:type="fixed"/>
        <w:tblCellMar>
          <w:left w:w="62" w:type="dxa"/>
          <w:right w:w="62" w:type="dxa"/>
        </w:tblCellMar>
        <w:tblLook w:val="0000"/>
      </w:tblPr>
      <w:tblGrid>
        <w:gridCol w:w="2577"/>
        <w:gridCol w:w="5945"/>
      </w:tblGrid>
      <w:tr w:rsidTr="004560EC">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r w:rsidRPr="006B57DD">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PERFORMANCE CRITERIA</w:t>
            </w:r>
          </w:p>
        </w:tc>
      </w:tr>
      <w:tr w:rsidTr="004560E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List"/>
              <w:rPr>
                <w:lang w:val="en-NZ"/>
              </w:rPr>
            </w:pPr>
            <w:r w:rsidRPr="006B57DD">
              <w:t>1.</w:t>
            </w:r>
            <w:r w:rsidRPr="006B57DD">
              <w:tab/>
              <w:t>Prepare for worksite activities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2"/>
            </w:pPr>
            <w:r w:rsidRPr="006B57DD">
              <w:t>1.1.</w:t>
            </w:r>
            <w:r w:rsidRPr="006B57DD">
              <w:tab/>
              <w:t xml:space="preserve">Clarify requirements of job with customer and </w:t>
            </w:r>
            <w:r w:rsidRPr="006B57DD">
              <w:rPr>
                <w:rStyle w:val="BoldandItalics"/>
              </w:rPr>
              <w:t>project</w:t>
            </w:r>
            <w:r w:rsidRPr="006B57DD">
              <w:t xml:space="preserve"> personnel and arrange access to site </w:t>
            </w:r>
          </w:p>
          <w:p w:rsidR="00000000" w:rsidRPr="006B57DD" w:rsidP="006B57DD">
            <w:pPr>
              <w:pStyle w:val="List2"/>
            </w:pPr>
            <w:r w:rsidRPr="006B57DD">
              <w:t>1.2.</w:t>
            </w:r>
            <w:r w:rsidRPr="006B57DD">
              <w:tab/>
              <w:t xml:space="preserve">Confirm </w:t>
            </w:r>
            <w:r w:rsidRPr="006B57DD">
              <w:rPr>
                <w:rStyle w:val="BoldandItalics"/>
              </w:rPr>
              <w:t>resource requirements</w:t>
            </w:r>
            <w:r w:rsidRPr="006B57DD">
              <w:t xml:space="preserve"> and allocate time and sch</w:t>
            </w:r>
            <w:r w:rsidRPr="006B57DD">
              <w:t xml:space="preserve">edule activities with project manager following </w:t>
            </w:r>
            <w:r w:rsidRPr="006B57DD">
              <w:rPr>
                <w:rStyle w:val="BoldandItalics"/>
              </w:rPr>
              <w:t>relevant legislation</w:t>
            </w:r>
            <w:r w:rsidRPr="006B57DD">
              <w:t xml:space="preserve">, </w:t>
            </w:r>
            <w:r w:rsidRPr="006B57DD">
              <w:rPr>
                <w:rStyle w:val="BoldandItalics"/>
              </w:rPr>
              <w:t>codes</w:t>
            </w:r>
            <w:r w:rsidRPr="006B57DD">
              <w:t xml:space="preserve">, </w:t>
            </w:r>
            <w:r w:rsidRPr="006B57DD">
              <w:rPr>
                <w:rStyle w:val="BoldandItalics"/>
              </w:rPr>
              <w:t>regulations and standards</w:t>
            </w:r>
            <w:r w:rsidRPr="006B57DD">
              <w:t xml:space="preserve"> and site specific safety requirements and enterprise procedures </w:t>
            </w:r>
          </w:p>
          <w:p w:rsidR="00000000" w:rsidRPr="006B57DD" w:rsidP="006B57DD">
            <w:pPr>
              <w:pStyle w:val="List2"/>
            </w:pPr>
            <w:r w:rsidRPr="006B57DD">
              <w:t>1.3.</w:t>
            </w:r>
            <w:r w:rsidRPr="006B57DD">
              <w:tab/>
              <w:t xml:space="preserve">Document or articulate worksite activities plan and verify with project manager </w:t>
            </w:r>
          </w:p>
          <w:p w:rsidR="00000000" w:rsidRPr="006B57DD" w:rsidP="006B57DD">
            <w:pPr>
              <w:pStyle w:val="List2"/>
            </w:pPr>
            <w:r w:rsidRPr="006B57DD">
              <w:t>1.</w:t>
            </w:r>
            <w:r w:rsidRPr="006B57DD">
              <w:t>4.</w:t>
            </w:r>
            <w:r w:rsidRPr="006B57DD">
              <w:tab/>
              <w:t>Source materials and equipment and place orders according to enterprise policy</w:t>
            </w:r>
          </w:p>
          <w:p w:rsidR="00000000" w:rsidRPr="006B57DD" w:rsidP="006B57DD">
            <w:pPr>
              <w:pStyle w:val="List2"/>
            </w:pPr>
            <w:r w:rsidRPr="006B57DD">
              <w:t>1.5.</w:t>
            </w:r>
            <w:r w:rsidRPr="006B57DD">
              <w:tab/>
              <w:t xml:space="preserve">Confirm </w:t>
            </w:r>
            <w:r w:rsidRPr="006B57DD">
              <w:rPr>
                <w:rStyle w:val="BoldandItalics"/>
              </w:rPr>
              <w:t>external agency licences and approvals</w:t>
            </w:r>
          </w:p>
          <w:p w:rsidR="00000000" w:rsidRPr="006B57DD" w:rsidP="006B57DD">
            <w:pPr>
              <w:pStyle w:val="List2"/>
            </w:pPr>
            <w:r w:rsidRPr="006B57DD">
              <w:t>1.6.</w:t>
            </w:r>
            <w:r w:rsidRPr="006B57DD">
              <w:tab/>
              <w:t xml:space="preserve">Notify </w:t>
            </w:r>
            <w:r w:rsidRPr="006B57DD">
              <w:rPr>
                <w:rStyle w:val="BoldandItalics"/>
              </w:rPr>
              <w:t>affected parties</w:t>
            </w:r>
            <w:r w:rsidRPr="006B57DD">
              <w:t xml:space="preserve"> of works to be undertaken </w:t>
            </w:r>
          </w:p>
          <w:p w:rsidR="00000000" w:rsidP="006B57DD">
            <w:pPr>
              <w:pStyle w:val="List2"/>
              <w:rPr>
                <w:lang w:val="en-NZ"/>
              </w:rPr>
            </w:pPr>
            <w:r w:rsidRPr="006B57DD">
              <w:t>1.7.</w:t>
            </w:r>
            <w:r w:rsidRPr="006B57DD">
              <w:tab/>
              <w:t xml:space="preserve">Inform staff of their </w:t>
            </w:r>
            <w:r w:rsidRPr="006B57DD">
              <w:rPr>
                <w:rStyle w:val="BoldandItalics"/>
              </w:rPr>
              <w:t>responsibilities</w:t>
            </w:r>
            <w:r w:rsidRPr="006B57DD">
              <w:t xml:space="preserve"> on site</w:t>
            </w:r>
          </w:p>
        </w:tc>
      </w:tr>
      <w:tr w:rsidTr="004560E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List"/>
              <w:rPr>
                <w:lang w:val="en-NZ"/>
              </w:rPr>
            </w:pPr>
            <w:r w:rsidRPr="006B57DD">
              <w:t>2.</w:t>
            </w:r>
            <w:r w:rsidRPr="006B57DD">
              <w:tab/>
            </w:r>
            <w:r w:rsidRPr="006B57DD">
              <w:t>Supervise and monitor worksite activities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2"/>
            </w:pPr>
            <w:r w:rsidRPr="006B57DD">
              <w:t>2.1.</w:t>
            </w:r>
            <w:r w:rsidRPr="006B57DD">
              <w:tab/>
              <w:t xml:space="preserve">Direct and supervise staff in work activities following plan </w:t>
            </w:r>
          </w:p>
          <w:p w:rsidR="00000000" w:rsidRPr="006B57DD" w:rsidP="006B57DD">
            <w:pPr>
              <w:pStyle w:val="List2"/>
            </w:pPr>
            <w:r w:rsidRPr="006B57DD">
              <w:t>2.2.</w:t>
            </w:r>
            <w:r w:rsidRPr="006B57DD">
              <w:tab/>
              <w:t xml:space="preserve">Account for staff, activities and resource usage </w:t>
            </w:r>
          </w:p>
          <w:p w:rsidR="00000000" w:rsidP="006B57DD">
            <w:pPr>
              <w:pStyle w:val="List2"/>
              <w:rPr>
                <w:lang w:val="en-NZ"/>
              </w:rPr>
            </w:pPr>
            <w:r w:rsidRPr="006B57DD">
              <w:t>2.3.</w:t>
            </w:r>
            <w:r w:rsidRPr="006B57DD">
              <w:tab/>
              <w:t>Recognise contingency situations and take corrective actions in consultation with proje</w:t>
            </w:r>
            <w:r w:rsidRPr="006B57DD">
              <w:t>ct manager</w:t>
            </w:r>
          </w:p>
        </w:tc>
      </w:tr>
      <w:tr w:rsidTr="004560E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List"/>
              <w:rPr>
                <w:lang w:val="en-NZ"/>
              </w:rPr>
            </w:pPr>
            <w:r w:rsidRPr="006B57DD">
              <w:t>3.</w:t>
            </w:r>
            <w:r w:rsidRPr="006B57DD">
              <w:tab/>
              <w:t>Perform administrative tasks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2"/>
            </w:pPr>
            <w:r w:rsidRPr="006B57DD">
              <w:t>3.1.</w:t>
            </w:r>
            <w:r w:rsidRPr="006B57DD">
              <w:tab/>
              <w:t xml:space="preserve">Undertake administrative tasks </w:t>
            </w:r>
          </w:p>
          <w:p w:rsidR="00000000" w:rsidRPr="006B57DD" w:rsidP="006B57DD">
            <w:pPr>
              <w:pStyle w:val="List2"/>
            </w:pPr>
            <w:r w:rsidRPr="006B57DD">
              <w:t>3.2.</w:t>
            </w:r>
            <w:r w:rsidRPr="006B57DD">
              <w:tab/>
              <w:t xml:space="preserve">Prepare simple </w:t>
            </w:r>
            <w:r w:rsidRPr="006B57DD">
              <w:rPr>
                <w:rStyle w:val="BoldandItalics"/>
              </w:rPr>
              <w:t>report</w:t>
            </w:r>
            <w:r w:rsidRPr="006B57DD">
              <w:t xml:space="preserve"> and present to project manager</w:t>
            </w:r>
          </w:p>
        </w:tc>
      </w:tr>
    </w:tbl>
    <w:p w:rsidR="004560EC" w:rsidP="006B57DD">
      <w:pPr>
        <w:pStyle w:val="BodyText"/>
      </w:pPr>
    </w:p>
    <w:p w:rsidR="004560EC" w:rsidP="006B57DD">
      <w:pPr>
        <w:pStyle w:val="BodyText"/>
      </w:pPr>
    </w:p>
    <w:p w:rsidR="00000000" w:rsidRPr="006B57DD" w:rsidP="006B57DD">
      <w:pPr>
        <w:pStyle w:val="Heading1"/>
      </w:pPr>
      <w:bookmarkStart w:id="9" w:name="O_260625"/>
      <w:bookmarkEnd w:id="9"/>
      <w:r w:rsidRPr="006B57DD">
        <w:t>Required Skills and Knowledge</w:t>
      </w:r>
    </w:p>
    <w:tbl>
      <w:tblPr>
        <w:tblW w:w="0" w:type="auto"/>
        <w:tblLayout w:type="fixed"/>
        <w:tblCellMar>
          <w:left w:w="62" w:type="dxa"/>
          <w:right w:w="62" w:type="dxa"/>
        </w:tblCellMar>
        <w:tblLook w:val="0000"/>
      </w:tblPr>
      <w:tblGrid>
        <w:gridCol w:w="8522"/>
      </w:tblGrid>
      <w:tr w:rsidTr="004560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REQUIRED SKILLS AND KNOWLEDGE</w:t>
            </w:r>
          </w:p>
        </w:tc>
      </w:tr>
      <w:tr w:rsidTr="004560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t>This section describes the skills and knowledge required for this unit.</w:t>
            </w:r>
          </w:p>
        </w:tc>
      </w:tr>
      <w:tr w:rsidTr="00456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Required skills</w:t>
            </w:r>
          </w:p>
        </w:tc>
      </w:tr>
      <w:tr w:rsidTr="00456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Bullet"/>
            </w:pPr>
            <w:r w:rsidRPr="006B57DD">
              <w:t>communication skills to liaise with internal and external personnel on technical and operational matters</w:t>
            </w:r>
          </w:p>
          <w:p w:rsidR="00000000" w:rsidRPr="006B57DD" w:rsidP="006B57DD">
            <w:pPr>
              <w:pStyle w:val="ListBullet"/>
            </w:pPr>
            <w:r w:rsidRPr="006B57DD">
              <w:t xml:space="preserve">literacy skills to: </w:t>
            </w:r>
          </w:p>
          <w:p w:rsidR="00000000" w:rsidRPr="006B57DD" w:rsidP="006B57DD">
            <w:pPr>
              <w:pStyle w:val="ListBullet2"/>
            </w:pPr>
            <w:r w:rsidRPr="006B57DD">
              <w:t>prepare and interpret work procedures</w:t>
            </w:r>
          </w:p>
          <w:p w:rsidR="00000000" w:rsidRPr="006B57DD" w:rsidP="006B57DD">
            <w:pPr>
              <w:pStyle w:val="ListBullet2"/>
            </w:pPr>
            <w:r w:rsidRPr="006B57DD">
              <w:t xml:space="preserve">read and interpret technical documentation, equipment manuals and specifications </w:t>
            </w:r>
          </w:p>
          <w:p w:rsidR="00000000" w:rsidRPr="006B57DD" w:rsidP="006B57DD">
            <w:pPr>
              <w:pStyle w:val="ListBullet"/>
            </w:pPr>
            <w:r w:rsidRPr="006B57DD">
              <w:t xml:space="preserve">numeracy skills to estimate variations in resource requirements </w:t>
            </w:r>
          </w:p>
          <w:p w:rsidR="00000000" w:rsidRPr="006B57DD" w:rsidP="006B57DD">
            <w:pPr>
              <w:pStyle w:val="ListBullet"/>
            </w:pPr>
            <w:r w:rsidRPr="006B57DD">
              <w:t>problem solving skills to:</w:t>
            </w:r>
          </w:p>
          <w:p w:rsidR="00000000" w:rsidRPr="006B57DD" w:rsidP="006B57DD">
            <w:pPr>
              <w:pStyle w:val="ListBullet2"/>
            </w:pPr>
            <w:r w:rsidRPr="006B57DD">
              <w:t xml:space="preserve">organise and monitor worksite activities </w:t>
            </w:r>
          </w:p>
          <w:p w:rsidR="00000000" w:rsidRPr="006B57DD" w:rsidP="006B57DD">
            <w:pPr>
              <w:pStyle w:val="ListBullet2"/>
            </w:pPr>
            <w:r w:rsidRPr="006B57DD">
              <w:t xml:space="preserve">deal with contingencies </w:t>
            </w:r>
          </w:p>
          <w:p w:rsidR="00000000" w:rsidRPr="006B57DD" w:rsidP="006B57DD">
            <w:pPr>
              <w:pStyle w:val="ListBullet2"/>
            </w:pPr>
            <w:r w:rsidRPr="006B57DD">
              <w:t>arrange train</w:t>
            </w:r>
            <w:r w:rsidRPr="006B57DD">
              <w:t>ing</w:t>
            </w:r>
          </w:p>
          <w:p w:rsidR="00000000" w:rsidRPr="006B57DD" w:rsidP="006B57DD">
            <w:pPr>
              <w:pStyle w:val="ListBullet"/>
            </w:pPr>
            <w:r w:rsidRPr="006B57DD">
              <w:t xml:space="preserve">project management skills to: </w:t>
            </w:r>
          </w:p>
          <w:p w:rsidR="00000000" w:rsidRPr="006B57DD" w:rsidP="006B57DD">
            <w:pPr>
              <w:pStyle w:val="ListBullet2"/>
            </w:pPr>
            <w:r w:rsidRPr="006B57DD">
              <w:t xml:space="preserve">implement work plan </w:t>
            </w:r>
          </w:p>
          <w:p w:rsidR="00000000" w:rsidRPr="006B57DD" w:rsidP="006B57DD">
            <w:pPr>
              <w:pStyle w:val="ListBullet2"/>
            </w:pPr>
            <w:r w:rsidRPr="006B57DD">
              <w:t>coordinate and sequence work activities</w:t>
            </w:r>
          </w:p>
          <w:p w:rsidR="00000000" w:rsidRPr="006B57DD" w:rsidP="006B57DD">
            <w:pPr>
              <w:pStyle w:val="ListBullet2"/>
            </w:pPr>
            <w:r w:rsidRPr="006B57DD">
              <w:t xml:space="preserve">review job progress against agreed schedule </w:t>
            </w:r>
          </w:p>
          <w:p w:rsidR="00000000" w:rsidRPr="006B57DD" w:rsidP="006B57DD">
            <w:pPr>
              <w:pStyle w:val="ListBullet2"/>
            </w:pPr>
            <w:r w:rsidRPr="006B57DD">
              <w:t>apply resource management techniques and tools</w:t>
            </w:r>
          </w:p>
          <w:p w:rsidR="00000000" w:rsidP="006B57DD">
            <w:pPr>
              <w:pStyle w:val="ListBullet"/>
              <w:rPr>
                <w:lang w:val="en-NZ"/>
              </w:rPr>
            </w:pPr>
            <w:r w:rsidRPr="006B57DD">
              <w:t xml:space="preserve">technical skills to use materials and equipment </w:t>
            </w:r>
          </w:p>
        </w:tc>
      </w:tr>
      <w:tr w:rsidTr="00456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Required knowledge</w:t>
            </w:r>
          </w:p>
        </w:tc>
      </w:tr>
      <w:tr w:rsidTr="00456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Bullet"/>
            </w:pPr>
            <w:r w:rsidRPr="006B57DD">
              <w:t>appropriate tools, equipment and materials required for the work</w:t>
            </w:r>
          </w:p>
          <w:p w:rsidR="00000000" w:rsidRPr="006B57DD" w:rsidP="006B57DD">
            <w:pPr>
              <w:pStyle w:val="ListBullet"/>
            </w:pPr>
            <w:r w:rsidRPr="006B57DD">
              <w:t xml:space="preserve">enterprise permit procedures and recording procedures </w:t>
            </w:r>
          </w:p>
          <w:p w:rsidR="00000000" w:rsidRPr="006B57DD" w:rsidP="006B57DD">
            <w:pPr>
              <w:pStyle w:val="ListBullet"/>
            </w:pPr>
            <w:r w:rsidRPr="006B57DD">
              <w:t xml:space="preserve">occupational health and safety (OHS) practices </w:t>
            </w:r>
          </w:p>
          <w:p w:rsidR="00000000" w:rsidRPr="006B57DD" w:rsidP="006B57DD">
            <w:pPr>
              <w:pStyle w:val="ListBullet"/>
            </w:pPr>
            <w:r w:rsidRPr="006B57DD">
              <w:t>relevant plant and equipment operations</w:t>
            </w:r>
          </w:p>
          <w:p w:rsidR="00000000" w:rsidRPr="006B57DD" w:rsidP="006B57DD">
            <w:pPr>
              <w:pStyle w:val="ListBullet"/>
            </w:pPr>
            <w:r w:rsidRPr="006B57DD">
              <w:t>relevant statutory requirem</w:t>
            </w:r>
            <w:r w:rsidRPr="006B57DD">
              <w:t>ents and industrial awards</w:t>
            </w:r>
          </w:p>
          <w:p w:rsidR="00000000" w:rsidRPr="006B57DD" w:rsidP="006B57DD">
            <w:pPr>
              <w:pStyle w:val="ListBullet"/>
            </w:pPr>
            <w:r w:rsidRPr="006B57DD">
              <w:t>team communication processes</w:t>
            </w:r>
          </w:p>
          <w:p w:rsidR="00000000" w:rsidRPr="006B57DD" w:rsidP="006B57DD">
            <w:pPr>
              <w:pStyle w:val="ListBullet"/>
            </w:pPr>
            <w:r w:rsidRPr="006B57DD">
              <w:t>typical worksite issues</w:t>
            </w:r>
          </w:p>
          <w:p w:rsidR="00000000" w:rsidRPr="006B57DD" w:rsidP="006B57DD">
            <w:pPr>
              <w:pStyle w:val="ListBullet"/>
            </w:pPr>
            <w:r w:rsidRPr="006B57DD">
              <w:t>work planning and organisation theory</w:t>
            </w:r>
          </w:p>
        </w:tc>
      </w:tr>
    </w:tbl>
    <w:p w:rsidR="004560EC" w:rsidP="006B57DD">
      <w:pPr>
        <w:pStyle w:val="BodyText"/>
      </w:pPr>
    </w:p>
    <w:p w:rsidR="004560EC" w:rsidP="006B57DD">
      <w:pPr>
        <w:pStyle w:val="BodyText"/>
      </w:pPr>
    </w:p>
    <w:p w:rsidR="00000000" w:rsidRPr="006B57DD" w:rsidP="006B57DD">
      <w:pPr>
        <w:pStyle w:val="AllowPageBreak"/>
      </w:pPr>
    </w:p>
    <w:p w:rsidR="00000000" w:rsidRPr="006B57DD" w:rsidP="006B57DD">
      <w:pPr>
        <w:pStyle w:val="Heading1"/>
      </w:pPr>
      <w:bookmarkStart w:id="10" w:name="O_244659"/>
      <w:bookmarkEnd w:id="10"/>
      <w:r w:rsidRPr="006B57DD">
        <w:t>Evidence Guide</w:t>
      </w:r>
    </w:p>
    <w:tbl>
      <w:tblPr>
        <w:tblW w:w="9570" w:type="dxa"/>
        <w:tblLayout w:type="fixed"/>
        <w:tblCellMar>
          <w:left w:w="62" w:type="dxa"/>
          <w:right w:w="62" w:type="dxa"/>
        </w:tblCellMar>
        <w:tblLook w:val="0000"/>
      </w:tblPr>
      <w:tblGrid>
        <w:gridCol w:w="3908"/>
        <w:gridCol w:w="5662"/>
      </w:tblGrid>
      <w:tr w:rsidTr="004560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EVIDENCE GUIDE</w:t>
            </w:r>
          </w:p>
        </w:tc>
      </w:tr>
      <w:tr w:rsidTr="004560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t>The evidence guide provides advice on assessment and must be read in conjunction with the performance criteria, required skills and knowledge, range statement and the Assessment Guidelines for the Training Package.</w:t>
            </w:r>
          </w:p>
        </w:tc>
      </w:tr>
      <w:tr w:rsidTr="00456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p>
        </w:tc>
      </w:tr>
      <w:tr w:rsidTr="00456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Critical aspec</w:t>
            </w:r>
            <w:r w:rsidRPr="006B57D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r w:rsidRPr="006B57DD">
              <w:t>Evidence of the ability to:</w:t>
            </w:r>
          </w:p>
          <w:p w:rsidR="00000000" w:rsidRPr="006B57DD" w:rsidP="006B57DD">
            <w:pPr>
              <w:pStyle w:val="ListBullet"/>
            </w:pPr>
            <w:r w:rsidRPr="006B57DD">
              <w:t>plan work activities</w:t>
            </w:r>
          </w:p>
          <w:p w:rsidR="00000000" w:rsidRPr="006B57DD" w:rsidP="006B57DD">
            <w:pPr>
              <w:pStyle w:val="ListBullet"/>
            </w:pPr>
            <w:r w:rsidRPr="006B57DD">
              <w:t>liaise with customer or project manager</w:t>
            </w:r>
          </w:p>
          <w:p w:rsidR="00000000" w:rsidRPr="006B57DD" w:rsidP="006B57DD">
            <w:pPr>
              <w:pStyle w:val="ListBullet"/>
            </w:pPr>
            <w:r w:rsidRPr="006B57DD">
              <w:t xml:space="preserve">prioritise and allocate tasks </w:t>
            </w:r>
          </w:p>
          <w:p w:rsidR="00000000" w:rsidRPr="006B57DD" w:rsidP="006B57DD">
            <w:pPr>
              <w:pStyle w:val="ListBullet"/>
            </w:pPr>
            <w:r w:rsidRPr="006B57DD">
              <w:t>monitor work progress and reallocate resources to meet completion requirements</w:t>
            </w:r>
          </w:p>
          <w:p w:rsidR="00000000" w:rsidRPr="006B57DD" w:rsidP="006B57DD">
            <w:pPr>
              <w:pStyle w:val="ListBullet"/>
            </w:pPr>
            <w:r w:rsidRPr="006B57DD">
              <w:t>supervise staff ensuring compliance with OHS and regulations</w:t>
            </w:r>
          </w:p>
          <w:p w:rsidR="00000000" w:rsidP="006B57DD">
            <w:pPr>
              <w:pStyle w:val="ListBullet"/>
              <w:rPr>
                <w:lang w:val="en-NZ"/>
              </w:rPr>
            </w:pPr>
            <w:r w:rsidRPr="006B57DD">
              <w:t>comply with all related OHS requirements and work practices.</w:t>
            </w:r>
          </w:p>
        </w:tc>
      </w:tr>
      <w:tr w:rsidTr="00456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Context of</w:t>
            </w:r>
            <w:r w:rsidRPr="006B57DD">
              <w:t xml:space="preserve">, </w:t>
            </w:r>
            <w:r w:rsidRPr="006B57D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r w:rsidRPr="006B57DD">
              <w:t>Assessment must ensure:</w:t>
            </w:r>
          </w:p>
          <w:p w:rsidR="00000000" w:rsidRPr="006B57DD" w:rsidP="006B57DD">
            <w:pPr>
              <w:pStyle w:val="ListBullet"/>
            </w:pPr>
            <w:r w:rsidRPr="006B57DD">
              <w:t>telecommunications operations site suitable for supervision activities</w:t>
            </w:r>
          </w:p>
          <w:p w:rsidR="00000000" w:rsidRPr="006B57DD" w:rsidP="006B57DD">
            <w:pPr>
              <w:pStyle w:val="ListBullet"/>
            </w:pPr>
            <w:r w:rsidRPr="006B57DD">
              <w:t>equipment currently used in industry</w:t>
            </w:r>
          </w:p>
          <w:p w:rsidR="00000000" w:rsidRPr="006B57DD" w:rsidP="006B57DD">
            <w:pPr>
              <w:pStyle w:val="ListBullet"/>
            </w:pPr>
            <w:r w:rsidRPr="006B57DD">
              <w:t>enterprise and site related documentation</w:t>
            </w:r>
          </w:p>
          <w:p w:rsidR="00000000" w:rsidRPr="006B57DD" w:rsidP="006B57DD">
            <w:pPr>
              <w:pStyle w:val="ListBullet"/>
            </w:pPr>
            <w:r w:rsidRPr="006B57DD">
              <w:t>agency licenses</w:t>
            </w:r>
          </w:p>
          <w:p w:rsidR="00000000" w:rsidP="006B57DD">
            <w:pPr>
              <w:pStyle w:val="ListBullet"/>
              <w:rPr>
                <w:lang w:val="en-NZ"/>
              </w:rPr>
            </w:pPr>
            <w:r w:rsidRPr="006B57DD">
              <w:t>relevant regulatory, supplier and equipment documentation that im</w:t>
            </w:r>
            <w:r w:rsidRPr="006B57DD">
              <w:t>pact on worksite activities.</w:t>
            </w:r>
          </w:p>
        </w:tc>
      </w:tr>
      <w:tr w:rsidTr="00456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r w:rsidRPr="006B57DD">
              <w:t>A range of assessment methods should be used to assess practical skills and knowledge. The following examples are appropriate for this unit:</w:t>
            </w:r>
          </w:p>
          <w:p w:rsidR="00000000" w:rsidRPr="006B57DD" w:rsidP="006B57DD">
            <w:pPr>
              <w:pStyle w:val="ListBullet"/>
            </w:pPr>
            <w:r w:rsidRPr="006B57DD">
              <w:t>direct observation of the candidate supervising worksite activities</w:t>
            </w:r>
          </w:p>
          <w:p w:rsidR="00000000" w:rsidRPr="006B57DD" w:rsidP="006B57DD">
            <w:pPr>
              <w:pStyle w:val="ListBullet"/>
            </w:pPr>
            <w:r w:rsidRPr="006B57DD">
              <w:t>direct observation of the candidate liaising with project manager regarding resources and schedules for a telecommunications project</w:t>
            </w:r>
          </w:p>
          <w:p w:rsidR="00000000" w:rsidP="006B57DD">
            <w:pPr>
              <w:pStyle w:val="ListBullet"/>
              <w:rPr>
                <w:lang w:val="en-NZ"/>
              </w:rPr>
            </w:pPr>
            <w:r w:rsidRPr="006B57DD">
              <w:t>oral or written questioning to assess required knowledg</w:t>
            </w:r>
            <w:r w:rsidRPr="006B57DD">
              <w:t>e.</w:t>
            </w:r>
          </w:p>
        </w:tc>
      </w:tr>
      <w:tr w:rsidTr="00456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Guidance information for assessment</w:t>
            </w:r>
            <w:r w:rsidRPr="006B57DD">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r w:rsidRPr="006B57DD">
              <w:t xml:space="preserve">Holistic assessment with other units relevant to the industry sector, workplace and job role is recommended, for example: </w:t>
            </w:r>
          </w:p>
          <w:p w:rsidR="00000000" w:rsidRPr="006B57DD" w:rsidP="006B57DD">
            <w:pPr>
              <w:pStyle w:val="ListBullet"/>
            </w:pPr>
            <w:r w:rsidRPr="006B57DD">
              <w:t>ICTWOR3041A Schedule resources</w:t>
            </w:r>
          </w:p>
          <w:p w:rsidR="00000000" w:rsidRPr="006B57DD" w:rsidP="006B57DD">
            <w:pPr>
              <w:pStyle w:val="ListBullet"/>
            </w:pPr>
            <w:r w:rsidRPr="006B57DD">
              <w:t>ICTWOR3093A Manage spare parts.</w:t>
            </w:r>
          </w:p>
          <w:p w:rsidR="00000000" w:rsidRPr="006B57DD" w:rsidP="006B57DD">
            <w:pPr>
              <w:pStyle w:val="BodyText"/>
            </w:pPr>
          </w:p>
          <w:p w:rsidR="00000000" w:rsidRPr="006B57DD" w:rsidP="006B57DD">
            <w:pPr>
              <w:pStyle w:val="BodyText"/>
            </w:pPr>
            <w:r w:rsidRPr="006B57DD">
              <w:t>Aboriginal people and other</w:t>
            </w:r>
            <w:r w:rsidRPr="006B57DD">
              <w:t xml:space="preserve"> people from a non-English speaking background may have second language issues.</w:t>
            </w:r>
          </w:p>
          <w:p w:rsidR="00000000" w:rsidRPr="006B57DD" w:rsidP="006B57DD">
            <w:pPr>
              <w:pStyle w:val="BodyText"/>
            </w:pPr>
          </w:p>
          <w:p w:rsidR="00000000" w:rsidRPr="006B57DD" w:rsidP="006B57DD">
            <w:pPr>
              <w:pStyle w:val="BodyText"/>
            </w:pPr>
            <w:r w:rsidRPr="006B57DD">
              <w:t xml:space="preserve">Access must be provided to appropriate learning and assessment support when required. </w:t>
            </w:r>
          </w:p>
          <w:p w:rsidR="00000000" w:rsidRPr="006B57DD" w:rsidP="006B57DD">
            <w:pPr>
              <w:pStyle w:val="BodyText"/>
            </w:pPr>
          </w:p>
          <w:p w:rsidR="00000000" w:rsidRPr="006B57DD" w:rsidP="006B57DD">
            <w:pPr>
              <w:pStyle w:val="BodyText"/>
            </w:pPr>
            <w:r w:rsidRPr="006B57DD">
              <w:t xml:space="preserve">Assessment processes and techniques must be culturally appropriate, and appropriate to </w:t>
            </w:r>
            <w:r w:rsidRPr="006B57DD">
              <w:t>the oral communication skill level, and language and literacy capacity of the candidate and the work being performed.</w:t>
            </w:r>
          </w:p>
          <w:p w:rsidR="00000000" w:rsidRPr="006B57DD" w:rsidP="006B57DD">
            <w:pPr>
              <w:pStyle w:val="BodyText"/>
            </w:pPr>
          </w:p>
          <w:p w:rsidR="00000000" w:rsidRPr="006B57DD" w:rsidP="006B57DD">
            <w:pPr>
              <w:pStyle w:val="BodyText"/>
            </w:pPr>
            <w:r w:rsidRPr="006B57DD">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6B57DD" w:rsidP="006B57DD">
            <w:pPr>
              <w:pStyle w:val="BodyText"/>
            </w:pPr>
          </w:p>
          <w:p w:rsidR="00000000" w:rsidRPr="006B57DD" w:rsidP="006B57DD">
            <w:pPr>
              <w:pStyle w:val="BodyText"/>
            </w:pPr>
            <w:r w:rsidRPr="006B57DD">
              <w:t>Where applicable, physical resources should include equipment modified for people with special needs.</w:t>
            </w:r>
          </w:p>
        </w:tc>
      </w:tr>
    </w:tbl>
    <w:p w:rsidR="004560EC" w:rsidP="006B57DD">
      <w:pPr>
        <w:pStyle w:val="BodyText"/>
      </w:pPr>
    </w:p>
    <w:p w:rsidR="004560EC" w:rsidP="006B57DD">
      <w:pPr>
        <w:pStyle w:val="BodyText"/>
      </w:pPr>
    </w:p>
    <w:p w:rsidR="00000000" w:rsidRPr="006B57DD" w:rsidP="006B57DD">
      <w:pPr>
        <w:pStyle w:val="Heading1"/>
      </w:pPr>
      <w:bookmarkStart w:id="11" w:name="O_252642"/>
      <w:bookmarkEnd w:id="11"/>
      <w:r w:rsidRPr="006B57DD">
        <w:t>Range Statement</w:t>
      </w:r>
    </w:p>
    <w:tbl>
      <w:tblPr>
        <w:tblW w:w="0" w:type="auto"/>
        <w:tblLayout w:type="fixed"/>
        <w:tblCellMar>
          <w:left w:w="62" w:type="dxa"/>
          <w:right w:w="62" w:type="dxa"/>
        </w:tblCellMar>
        <w:tblLook w:val="0000"/>
      </w:tblPr>
      <w:tblGrid>
        <w:gridCol w:w="3512"/>
        <w:gridCol w:w="5010"/>
      </w:tblGrid>
      <w:tr w:rsidTr="004560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RANGE STATEMENT</w:t>
            </w:r>
          </w:p>
        </w:tc>
      </w:tr>
      <w:tr w:rsidTr="004560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t>The range statement relates to the unit of competency as a whole. It allows for different work en</w:t>
            </w:r>
            <w:r w:rsidRPr="006B57DD">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6B57DD">
              <w:t>of the candidate, accessibility of the item, and local industry and regional contexts) may also be included.</w:t>
            </w:r>
          </w:p>
        </w:tc>
      </w:tr>
      <w:tr w:rsidTr="004560E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BoldandItalics"/>
              </w:rPr>
              <w:t>Project</w:t>
            </w:r>
            <w:r w:rsidRPr="006B57D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Bullet"/>
            </w:pPr>
            <w:r w:rsidRPr="006B57DD">
              <w:t>part of a larger project</w:t>
            </w:r>
          </w:p>
          <w:p w:rsidR="00000000" w:rsidP="006B57DD">
            <w:pPr>
              <w:pStyle w:val="ListBullet"/>
              <w:rPr>
                <w:lang w:val="en-NZ"/>
              </w:rPr>
            </w:pPr>
            <w:r w:rsidRPr="006B57DD">
              <w:t>small or short term job.</w:t>
            </w:r>
          </w:p>
        </w:tc>
      </w:tr>
      <w:tr w:rsidTr="004560E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BoldandItalics"/>
              </w:rPr>
              <w:t>Resource requirements</w:t>
            </w:r>
            <w:r w:rsidRPr="006B57D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Bullet"/>
            </w:pPr>
            <w:r w:rsidRPr="006B57DD">
              <w:t>equipment:</w:t>
            </w:r>
          </w:p>
          <w:p w:rsidR="00000000" w:rsidRPr="006B57DD" w:rsidP="006B57DD">
            <w:pPr>
              <w:pStyle w:val="ListBullet2"/>
            </w:pPr>
            <w:r w:rsidRPr="006B57DD">
              <w:t>installation</w:t>
            </w:r>
          </w:p>
          <w:p w:rsidR="00000000" w:rsidRPr="006B57DD" w:rsidP="006B57DD">
            <w:pPr>
              <w:pStyle w:val="ListBullet2"/>
            </w:pPr>
            <w:r w:rsidRPr="006B57DD">
              <w:t>monitoring</w:t>
            </w:r>
          </w:p>
          <w:p w:rsidR="00000000" w:rsidRPr="006B57DD" w:rsidP="006B57DD">
            <w:pPr>
              <w:pStyle w:val="ListBullet2"/>
            </w:pPr>
            <w:r w:rsidRPr="006B57DD">
              <w:t>test</w:t>
            </w:r>
          </w:p>
          <w:p w:rsidR="00000000" w:rsidRPr="006B57DD" w:rsidP="006B57DD">
            <w:pPr>
              <w:pStyle w:val="ListBullet"/>
            </w:pPr>
            <w:r w:rsidRPr="006B57DD">
              <w:t xml:space="preserve">labour </w:t>
            </w:r>
          </w:p>
          <w:p w:rsidR="00000000" w:rsidRPr="006B57DD" w:rsidP="006B57DD">
            <w:pPr>
              <w:pStyle w:val="ListBullet"/>
            </w:pPr>
            <w:r w:rsidRPr="006B57DD">
              <w:t>material</w:t>
            </w:r>
          </w:p>
          <w:p w:rsidR="00000000" w:rsidRPr="006B57DD" w:rsidP="006B57DD">
            <w:pPr>
              <w:pStyle w:val="ListBullet"/>
            </w:pPr>
            <w:r w:rsidRPr="006B57DD">
              <w:t>plant:</w:t>
            </w:r>
          </w:p>
          <w:p w:rsidR="00000000" w:rsidRPr="006B57DD" w:rsidP="006B57DD">
            <w:pPr>
              <w:pStyle w:val="ListBullet2"/>
            </w:pPr>
            <w:r w:rsidRPr="006B57DD">
              <w:t>barriers</w:t>
            </w:r>
          </w:p>
          <w:p w:rsidR="00000000" w:rsidRPr="006B57DD" w:rsidP="006B57DD">
            <w:pPr>
              <w:pStyle w:val="ListBullet2"/>
            </w:pPr>
            <w:r w:rsidRPr="006B57DD">
              <w:t>diggers</w:t>
            </w:r>
          </w:p>
          <w:p w:rsidR="00000000" w:rsidRPr="006B57DD" w:rsidP="006B57DD">
            <w:pPr>
              <w:pStyle w:val="ListBullet2"/>
            </w:pPr>
            <w:r w:rsidRPr="006B57DD">
              <w:t>excavators</w:t>
            </w:r>
          </w:p>
          <w:p w:rsidR="00000000" w:rsidRPr="006B57DD" w:rsidP="006B57DD">
            <w:pPr>
              <w:pStyle w:val="ListBullet2"/>
            </w:pPr>
            <w:r w:rsidRPr="006B57DD">
              <w:t>work platforms</w:t>
            </w:r>
          </w:p>
          <w:p w:rsidR="00000000" w:rsidRPr="006B57DD" w:rsidP="006B57DD">
            <w:pPr>
              <w:pStyle w:val="ListBullet"/>
            </w:pPr>
            <w:r w:rsidRPr="006B57DD">
              <w:t>safety equipment:</w:t>
            </w:r>
          </w:p>
          <w:p w:rsidR="00000000" w:rsidRPr="006B57DD" w:rsidP="006B57DD">
            <w:pPr>
              <w:pStyle w:val="ListBullet2"/>
            </w:pPr>
            <w:r w:rsidRPr="006B57DD">
              <w:t>for hazardous chemicals</w:t>
            </w:r>
          </w:p>
          <w:p w:rsidR="00000000" w:rsidRPr="006B57DD" w:rsidP="006B57DD">
            <w:pPr>
              <w:pStyle w:val="ListBullet2"/>
            </w:pPr>
            <w:r w:rsidRPr="006B57DD">
              <w:t>gas monitors</w:t>
            </w:r>
          </w:p>
          <w:p w:rsidR="00000000" w:rsidRPr="006B57DD" w:rsidP="006B57DD">
            <w:pPr>
              <w:pStyle w:val="ListBullet2"/>
            </w:pPr>
            <w:r w:rsidRPr="006B57DD">
              <w:t xml:space="preserve">personal protective equipment </w:t>
            </w:r>
          </w:p>
          <w:p w:rsidR="00000000" w:rsidP="006B57DD">
            <w:pPr>
              <w:pStyle w:val="ListBullet2"/>
              <w:rPr>
                <w:lang w:val="en-NZ"/>
              </w:rPr>
            </w:pPr>
            <w:r w:rsidRPr="006B57DD">
              <w:t>radiation detectors.</w:t>
            </w:r>
          </w:p>
        </w:tc>
      </w:tr>
      <w:tr w:rsidTr="004560E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BoldandItalics"/>
              </w:rPr>
              <w:t>Relevant legislation</w:t>
            </w:r>
            <w:r w:rsidRPr="006B57DD">
              <w:t xml:space="preserve">, </w:t>
            </w:r>
            <w:r w:rsidRPr="006B57DD">
              <w:rPr>
                <w:rStyle w:val="BoldandItalics"/>
              </w:rPr>
              <w:t>codes</w:t>
            </w:r>
            <w:r w:rsidRPr="006B57DD">
              <w:t xml:space="preserve">, </w:t>
            </w:r>
            <w:r w:rsidRPr="006B57DD">
              <w:rPr>
                <w:rStyle w:val="BoldandItalics"/>
              </w:rPr>
              <w:t>regulations and standards</w:t>
            </w:r>
            <w:r w:rsidRPr="006B57D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Bullet"/>
            </w:pPr>
            <w:r w:rsidRPr="006B57DD">
              <w:t>Australian Communications Industry Forum (ACIF) standards and codes</w:t>
            </w:r>
          </w:p>
          <w:p w:rsidR="00000000" w:rsidRPr="006B57DD" w:rsidP="006B57DD">
            <w:pPr>
              <w:pStyle w:val="ListBullet"/>
            </w:pPr>
            <w:r w:rsidRPr="006B57DD">
              <w:t>Australian Communications and Media Authority (ACMA) technical standards</w:t>
            </w:r>
          </w:p>
          <w:p w:rsidR="00000000" w:rsidRPr="006B57DD" w:rsidP="006B57DD">
            <w:pPr>
              <w:pStyle w:val="ListBullet"/>
            </w:pPr>
            <w:r w:rsidRPr="006B57DD">
              <w:t>AS Communications Cabling Manual (CCM) Volume 1</w:t>
            </w:r>
          </w:p>
          <w:p w:rsidR="00000000" w:rsidRPr="006B57DD" w:rsidP="006B57DD">
            <w:pPr>
              <w:pStyle w:val="ListBullet"/>
            </w:pPr>
            <w:r w:rsidRPr="006B57DD">
              <w:t>Australian building codes and regulations</w:t>
            </w:r>
          </w:p>
          <w:p w:rsidR="00000000" w:rsidRPr="006B57DD" w:rsidP="006B57DD">
            <w:pPr>
              <w:pStyle w:val="ListBullet"/>
            </w:pPr>
            <w:r w:rsidRPr="006B57DD">
              <w:t>Australian standards</w:t>
            </w:r>
          </w:p>
          <w:p w:rsidR="00000000" w:rsidRPr="006B57DD" w:rsidP="006B57DD">
            <w:pPr>
              <w:pStyle w:val="ListBullet"/>
            </w:pPr>
            <w:r w:rsidRPr="006B57DD">
              <w:t>enterprise standards</w:t>
            </w:r>
          </w:p>
          <w:p w:rsidR="00000000" w:rsidRPr="006B57DD" w:rsidP="006B57DD">
            <w:pPr>
              <w:pStyle w:val="ListBullet"/>
            </w:pPr>
            <w:r w:rsidRPr="006B57DD">
              <w:t>environmental protection</w:t>
            </w:r>
          </w:p>
          <w:p w:rsidR="00000000" w:rsidRPr="006B57DD" w:rsidP="006B57DD">
            <w:pPr>
              <w:pStyle w:val="ListBullet"/>
            </w:pPr>
            <w:r w:rsidRPr="006B57DD">
              <w:t>fire regulations</w:t>
            </w:r>
          </w:p>
          <w:p w:rsidR="00000000" w:rsidRPr="006B57DD" w:rsidP="006B57DD">
            <w:pPr>
              <w:pStyle w:val="ListBullet"/>
            </w:pPr>
            <w:r w:rsidRPr="006B57DD">
              <w:t>heritage legislation</w:t>
            </w:r>
          </w:p>
          <w:p w:rsidR="00000000" w:rsidRPr="006B57DD" w:rsidP="006B57DD">
            <w:pPr>
              <w:pStyle w:val="ListBullet"/>
            </w:pPr>
            <w:r w:rsidRPr="006B57DD">
              <w:t>industrial relations agreements including awards and enterprise</w:t>
            </w:r>
          </w:p>
          <w:p w:rsidR="00000000" w:rsidRPr="006B57DD" w:rsidP="006B57DD">
            <w:pPr>
              <w:pStyle w:val="ListBullet"/>
            </w:pPr>
            <w:r w:rsidRPr="006B57DD">
              <w:t xml:space="preserve">international standards </w:t>
            </w:r>
          </w:p>
          <w:p w:rsidR="00000000" w:rsidRPr="006B57DD" w:rsidP="006B57DD">
            <w:pPr>
              <w:pStyle w:val="ListBullet"/>
            </w:pPr>
            <w:r w:rsidRPr="006B57DD">
              <w:t xml:space="preserve">local government </w:t>
            </w:r>
          </w:p>
          <w:p w:rsidR="00000000" w:rsidRPr="006B57DD" w:rsidP="006B57DD">
            <w:pPr>
              <w:pStyle w:val="ListBullet"/>
            </w:pPr>
            <w:r w:rsidRPr="006B57DD">
              <w:t>manufacturer's enterprise operating policy and procedures</w:t>
            </w:r>
          </w:p>
          <w:p w:rsidR="00000000" w:rsidRPr="006B57DD" w:rsidP="006B57DD">
            <w:pPr>
              <w:pStyle w:val="ListBullet"/>
            </w:pPr>
            <w:r w:rsidRPr="006B57DD">
              <w:t>nationa</w:t>
            </w:r>
            <w:r w:rsidRPr="006B57DD">
              <w:t>l code</w:t>
            </w:r>
          </w:p>
          <w:p w:rsidR="00000000" w:rsidRPr="006B57DD" w:rsidP="006B57DD">
            <w:pPr>
              <w:pStyle w:val="ListBullet"/>
            </w:pPr>
            <w:r w:rsidRPr="006B57DD">
              <w:t>OHS Act</w:t>
            </w:r>
          </w:p>
          <w:p w:rsidR="00000000" w:rsidRPr="006B57DD" w:rsidP="006B57DD">
            <w:pPr>
              <w:pStyle w:val="ListBullet"/>
            </w:pPr>
            <w:r w:rsidRPr="006B57DD">
              <w:t>other services and utilities codes of practice and standards:</w:t>
            </w:r>
          </w:p>
          <w:p w:rsidR="00000000" w:rsidRPr="006B57DD" w:rsidP="006B57DD">
            <w:pPr>
              <w:pStyle w:val="ListBullet2"/>
            </w:pPr>
            <w:r w:rsidRPr="006B57DD">
              <w:t>electricity</w:t>
            </w:r>
          </w:p>
          <w:p w:rsidR="00000000" w:rsidRPr="006B57DD" w:rsidP="006B57DD">
            <w:pPr>
              <w:pStyle w:val="ListBullet2"/>
            </w:pPr>
            <w:r w:rsidRPr="006B57DD">
              <w:t>gas</w:t>
            </w:r>
          </w:p>
          <w:p w:rsidR="00000000" w:rsidRPr="006B57DD" w:rsidP="006B57DD">
            <w:pPr>
              <w:pStyle w:val="ListBullet2"/>
            </w:pPr>
            <w:r w:rsidRPr="006B57DD">
              <w:t>water</w:t>
            </w:r>
          </w:p>
          <w:p w:rsidR="00000000" w:rsidRPr="006B57DD" w:rsidP="006B57DD">
            <w:pPr>
              <w:pStyle w:val="ListBullet"/>
            </w:pPr>
            <w:r w:rsidRPr="006B57DD">
              <w:t>power company requirements</w:t>
            </w:r>
          </w:p>
          <w:p w:rsidR="00000000" w:rsidRPr="006B57DD" w:rsidP="006B57DD">
            <w:pPr>
              <w:pStyle w:val="ListBullet"/>
            </w:pPr>
            <w:r w:rsidRPr="006B57DD">
              <w:t>Privacy Act</w:t>
            </w:r>
          </w:p>
          <w:p w:rsidR="00000000" w:rsidRPr="006B57DD" w:rsidP="006B57DD">
            <w:pPr>
              <w:pStyle w:val="ListBullet"/>
            </w:pPr>
            <w:r w:rsidRPr="006B57DD">
              <w:t>spectrum management regulations</w:t>
            </w:r>
          </w:p>
          <w:p w:rsidR="00000000" w:rsidRPr="006B57DD" w:rsidP="006B57DD">
            <w:pPr>
              <w:pStyle w:val="ListBullet"/>
            </w:pPr>
            <w:r w:rsidRPr="006B57DD">
              <w:t>statutory requirements</w:t>
            </w:r>
          </w:p>
          <w:p w:rsidR="00000000" w:rsidRPr="006B57DD" w:rsidP="006B57DD">
            <w:pPr>
              <w:pStyle w:val="ListBullet"/>
            </w:pPr>
            <w:r w:rsidRPr="006B57DD">
              <w:t>Trade Practices Act</w:t>
            </w:r>
          </w:p>
          <w:p w:rsidR="00000000" w:rsidP="006B57DD">
            <w:pPr>
              <w:pStyle w:val="ListBullet"/>
              <w:rPr>
                <w:lang w:val="en-NZ"/>
              </w:rPr>
            </w:pPr>
            <w:r w:rsidRPr="006B57DD">
              <w:t>traditional land owners.</w:t>
            </w:r>
          </w:p>
        </w:tc>
      </w:tr>
      <w:tr w:rsidTr="004560E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BoldandItalics"/>
              </w:rPr>
              <w:t>External agency licences and approvals</w:t>
            </w:r>
            <w:r w:rsidRPr="006B57D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Bullet"/>
            </w:pPr>
            <w:r w:rsidRPr="006B57DD">
              <w:t>environmental protection</w:t>
            </w:r>
          </w:p>
          <w:p w:rsidR="00000000" w:rsidRPr="006B57DD" w:rsidP="006B57DD">
            <w:pPr>
              <w:pStyle w:val="ListBullet"/>
            </w:pPr>
            <w:r w:rsidRPr="006B57DD">
              <w:t>noise pollution</w:t>
            </w:r>
          </w:p>
          <w:p w:rsidR="00000000" w:rsidRPr="006B57DD" w:rsidP="006B57DD">
            <w:pPr>
              <w:pStyle w:val="ListBullet"/>
            </w:pPr>
            <w:r w:rsidRPr="006B57DD">
              <w:t>site permits</w:t>
            </w:r>
          </w:p>
          <w:p w:rsidR="00000000" w:rsidP="006B57DD">
            <w:pPr>
              <w:pStyle w:val="ListBullet"/>
              <w:rPr>
                <w:lang w:val="en-NZ"/>
              </w:rPr>
            </w:pPr>
            <w:r w:rsidRPr="006B57DD">
              <w:t>waste production and removal.</w:t>
            </w:r>
          </w:p>
        </w:tc>
      </w:tr>
      <w:tr w:rsidTr="004560E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BoldandItalics"/>
              </w:rPr>
              <w:t>Affected parties</w:t>
            </w:r>
            <w:r w:rsidRPr="006B57D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Bullet"/>
            </w:pPr>
            <w:r w:rsidRPr="006B57DD">
              <w:t>customer</w:t>
            </w:r>
          </w:p>
          <w:p w:rsidR="00000000" w:rsidRPr="006B57DD" w:rsidP="006B57DD">
            <w:pPr>
              <w:pStyle w:val="ListBullet"/>
            </w:pPr>
            <w:r w:rsidRPr="006B57DD">
              <w:t>neighbour</w:t>
            </w:r>
          </w:p>
          <w:p w:rsidR="00000000" w:rsidRPr="006B57DD" w:rsidP="006B57DD">
            <w:pPr>
              <w:pStyle w:val="ListBullet"/>
            </w:pPr>
            <w:r w:rsidRPr="006B57DD">
              <w:t>occupants</w:t>
            </w:r>
          </w:p>
          <w:p w:rsidR="00000000" w:rsidRPr="006B57DD" w:rsidP="006B57DD">
            <w:pPr>
              <w:pStyle w:val="ListBullet"/>
            </w:pPr>
            <w:r w:rsidRPr="006B57DD">
              <w:t>other property owners</w:t>
            </w:r>
          </w:p>
          <w:p w:rsidR="00000000" w:rsidP="006B57DD">
            <w:pPr>
              <w:pStyle w:val="ListBullet"/>
              <w:rPr>
                <w:lang w:val="en-NZ"/>
              </w:rPr>
            </w:pPr>
            <w:r w:rsidRPr="006B57DD">
              <w:t>utility providers.</w:t>
            </w:r>
          </w:p>
        </w:tc>
      </w:tr>
      <w:tr w:rsidTr="004560E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BoldandItalics"/>
              </w:rPr>
              <w:t>Responsibilities</w:t>
            </w:r>
            <w:r w:rsidRPr="006B57DD">
              <w:t xml:space="preserve"> may relate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Bullet"/>
            </w:pPr>
            <w:r w:rsidRPr="006B57DD">
              <w:t>basic coordination and direction of small groups working on a site remote from the enterprise headquarters</w:t>
            </w:r>
          </w:p>
          <w:p w:rsidR="00000000" w:rsidRPr="006B57DD" w:rsidP="006B57DD">
            <w:pPr>
              <w:pStyle w:val="ListBullet"/>
            </w:pPr>
            <w:r w:rsidRPr="006B57DD">
              <w:t>parts of projects</w:t>
            </w:r>
          </w:p>
          <w:p w:rsidR="00000000" w:rsidP="006B57DD">
            <w:pPr>
              <w:pStyle w:val="ListBullet"/>
              <w:rPr>
                <w:lang w:val="en-NZ"/>
              </w:rPr>
            </w:pPr>
            <w:r w:rsidRPr="006B57DD">
              <w:t>small projects.</w:t>
            </w:r>
          </w:p>
        </w:tc>
      </w:tr>
      <w:tr w:rsidTr="004560E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BoldandItalics"/>
              </w:rPr>
              <w:t>Report</w:t>
            </w:r>
            <w:r w:rsidRPr="006B57DD">
              <w:t xml:space="preserve"> may be: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ListBullet"/>
            </w:pPr>
            <w:r w:rsidRPr="006B57DD">
              <w:t xml:space="preserve">associated manual </w:t>
            </w:r>
          </w:p>
          <w:p w:rsidR="00000000" w:rsidRPr="006B57DD" w:rsidP="006B57DD">
            <w:pPr>
              <w:pStyle w:val="ListBullet"/>
            </w:pPr>
            <w:r w:rsidRPr="006B57DD">
              <w:t xml:space="preserve">completion of enterprise procedures </w:t>
            </w:r>
          </w:p>
          <w:p w:rsidR="00000000" w:rsidRPr="006B57DD" w:rsidP="006B57DD">
            <w:pPr>
              <w:pStyle w:val="ListBullet"/>
            </w:pPr>
            <w:r w:rsidRPr="006B57DD">
              <w:t xml:space="preserve">computer-based documentation </w:t>
            </w:r>
          </w:p>
          <w:p w:rsidR="00000000" w:rsidRPr="006B57DD" w:rsidP="006B57DD">
            <w:pPr>
              <w:pStyle w:val="ListBullet"/>
            </w:pPr>
            <w:r w:rsidRPr="006B57DD">
              <w:t>electronic communication.</w:t>
            </w:r>
          </w:p>
        </w:tc>
      </w:tr>
    </w:tbl>
    <w:p w:rsidR="004560EC" w:rsidP="006B57DD">
      <w:pPr>
        <w:pStyle w:val="BodyText"/>
      </w:pPr>
    </w:p>
    <w:p w:rsidR="004560EC" w:rsidP="006B57DD">
      <w:pPr>
        <w:pStyle w:val="BodyText"/>
      </w:pPr>
    </w:p>
    <w:p w:rsidR="00000000" w:rsidRPr="006B57DD" w:rsidP="006B57DD">
      <w:pPr>
        <w:pStyle w:val="Heading1"/>
      </w:pPr>
      <w:bookmarkStart w:id="12" w:name="O_210178"/>
      <w:bookmarkEnd w:id="12"/>
      <w:r w:rsidRPr="006B57DD">
        <w:t>Unit Sector(s)</w:t>
      </w:r>
    </w:p>
    <w:tbl>
      <w:tblPr>
        <w:tblW w:w="0" w:type="auto"/>
        <w:tblLayout w:type="fixed"/>
        <w:tblCellMar>
          <w:left w:w="62" w:type="dxa"/>
          <w:right w:w="62" w:type="dxa"/>
        </w:tblCellMar>
        <w:tblLook w:val="0000"/>
      </w:tblPr>
      <w:tblGrid>
        <w:gridCol w:w="2570"/>
        <w:gridCol w:w="5952"/>
      </w:tblGrid>
      <w:tr w:rsidTr="004560E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r w:rsidRPr="006B57DD">
              <w:t>Telecommunications</w:t>
            </w:r>
          </w:p>
        </w:tc>
      </w:tr>
    </w:tbl>
    <w:p w:rsidR="004560EC" w:rsidP="006B57DD">
      <w:pPr>
        <w:pStyle w:val="BodyText"/>
      </w:pPr>
    </w:p>
    <w:p w:rsidR="004560EC" w:rsidP="006B57DD">
      <w:pPr>
        <w:pStyle w:val="BodyText"/>
      </w:pPr>
    </w:p>
    <w:p w:rsidR="00000000" w:rsidRPr="006B57DD" w:rsidP="006B57DD">
      <w:pPr>
        <w:pStyle w:val="Heading1"/>
      </w:pPr>
      <w:bookmarkStart w:id="13" w:name="O_210175"/>
      <w:bookmarkEnd w:id="13"/>
      <w:r w:rsidRPr="006B57DD">
        <w:t>Co-requisite units</w:t>
      </w:r>
    </w:p>
    <w:tbl>
      <w:tblPr>
        <w:tblW w:w="0" w:type="auto"/>
        <w:tblLayout w:type="fixed"/>
        <w:tblCellMar>
          <w:left w:w="62" w:type="dxa"/>
          <w:right w:w="62" w:type="dxa"/>
        </w:tblCellMar>
        <w:tblLook w:val="0000"/>
      </w:tblPr>
      <w:tblGrid>
        <w:gridCol w:w="2641"/>
        <w:gridCol w:w="1322"/>
        <w:gridCol w:w="4559"/>
      </w:tblGrid>
      <w:tr w:rsidTr="004560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p>
        </w:tc>
      </w:tr>
      <w:tr w:rsidTr="004560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p>
        </w:tc>
      </w:tr>
      <w:tr w:rsidTr="004560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p>
        </w:tc>
      </w:tr>
    </w:tbl>
    <w:p w:rsidR="004560EC" w:rsidP="006B57DD">
      <w:pPr>
        <w:pStyle w:val="BodyText"/>
      </w:pPr>
    </w:p>
    <w:p w:rsidR="004560EC" w:rsidP="006B57DD">
      <w:pPr>
        <w:pStyle w:val="BodyText"/>
      </w:pPr>
    </w:p>
    <w:p w:rsidR="00000000" w:rsidRPr="006B57DD" w:rsidP="006B57DD">
      <w:pPr>
        <w:pStyle w:val="Heading1"/>
      </w:pPr>
      <w:bookmarkStart w:id="14" w:name="O_210177"/>
      <w:bookmarkEnd w:id="14"/>
      <w:r w:rsidRPr="006B57DD">
        <w:t>Competency field</w:t>
      </w:r>
    </w:p>
    <w:tbl>
      <w:tblPr>
        <w:tblW w:w="0" w:type="auto"/>
        <w:tblLayout w:type="fixed"/>
        <w:tblCellMar>
          <w:left w:w="62" w:type="dxa"/>
          <w:right w:w="62" w:type="dxa"/>
        </w:tblCellMar>
        <w:tblLook w:val="0000"/>
      </w:tblPr>
      <w:tblGrid>
        <w:gridCol w:w="2776"/>
        <w:gridCol w:w="5746"/>
      </w:tblGrid>
      <w:tr w:rsidTr="004560E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7DD">
            <w:pPr>
              <w:pStyle w:val="BodyText"/>
              <w:rPr>
                <w:lang w:val="en-NZ"/>
              </w:rPr>
            </w:pPr>
            <w:r w:rsidRPr="006B57D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7DD" w:rsidP="006B57DD">
            <w:pPr>
              <w:pStyle w:val="BodyText"/>
            </w:pPr>
            <w:r w:rsidRPr="006B57DD">
              <w:t>Workplace effectiveness</w:t>
            </w:r>
          </w:p>
        </w:tc>
      </w:tr>
    </w:tbl>
    <w:p w:rsidR="004560EC" w:rsidP="006B57DD">
      <w:pPr>
        <w:pStyle w:val="BodyText"/>
      </w:pPr>
    </w:p>
    <w:p w:rsidR="004560EC" w:rsidP="006B57DD">
      <w:pPr>
        <w:pStyle w:val="BodyText"/>
      </w:pPr>
    </w:p>
    <w:p w:rsidR="00000000" w:rsidRPr="006B57DD" w:rsidP="006B57DD"/>
    <w:sectPr w:rsidSect="006B57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0EC" w:rsidP="00456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0EC" w:rsidP="006B5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560EC" w:rsidP="006B57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60EC" w:rsidP="006B57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0EC" w:rsidP="004560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0EC" w:rsidP="006B57DD">
    <w:pPr>
      <w:pStyle w:val="Header"/>
      <w:framePr w:wrap="around"/>
    </w:pPr>
    <w:r>
      <w:fldChar w:fldCharType="begin"/>
    </w:r>
    <w:r>
      <w:instrText xml:space="preserve"> TITLE   \* MERGEFORMAT </w:instrText>
    </w:r>
    <w:r>
      <w:fldChar w:fldCharType="separate"/>
    </w:r>
    <w:r>
      <w:t>ICTWOR3127A Supervise worksite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560EC" w:rsidP="006B57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601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26D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5C7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7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57DD"/>
    <w:pPr>
      <w:spacing w:before="360" w:after="60"/>
      <w:outlineLvl w:val="0"/>
    </w:pPr>
    <w:rPr>
      <w:sz w:val="32"/>
    </w:rPr>
  </w:style>
  <w:style w:type="paragraph" w:styleId="Heading2">
    <w:name w:val="heading 2"/>
    <w:basedOn w:val="HeadingBase"/>
    <w:next w:val="BodyText"/>
    <w:link w:val="Heading2Char"/>
    <w:qFormat/>
    <w:rsid w:val="006B57DD"/>
    <w:pPr>
      <w:keepLines/>
      <w:spacing w:before="240" w:after="120"/>
      <w:outlineLvl w:val="1"/>
    </w:pPr>
    <w:rPr>
      <w:sz w:val="28"/>
      <w:szCs w:val="40"/>
    </w:rPr>
  </w:style>
  <w:style w:type="paragraph" w:styleId="Heading3">
    <w:name w:val="heading 3"/>
    <w:basedOn w:val="HeadingBase"/>
    <w:next w:val="BodyText"/>
    <w:link w:val="Heading3Char"/>
    <w:qFormat/>
    <w:rsid w:val="006B57DD"/>
    <w:pPr>
      <w:spacing w:before="180" w:after="120"/>
      <w:outlineLvl w:val="2"/>
    </w:pPr>
    <w:rPr>
      <w:spacing w:val="-10"/>
      <w:kern w:val="32"/>
    </w:rPr>
  </w:style>
  <w:style w:type="paragraph" w:styleId="Heading4">
    <w:name w:val="heading 4"/>
    <w:basedOn w:val="HeadingBase"/>
    <w:next w:val="BodyText"/>
    <w:link w:val="Heading4Char"/>
    <w:qFormat/>
    <w:rsid w:val="006B57DD"/>
    <w:pPr>
      <w:spacing w:before="160" w:after="120"/>
      <w:outlineLvl w:val="3"/>
    </w:pPr>
    <w:rPr>
      <w:sz w:val="22"/>
    </w:rPr>
  </w:style>
  <w:style w:type="paragraph" w:styleId="Heading5">
    <w:name w:val="heading 5"/>
    <w:basedOn w:val="HeadingBase"/>
    <w:next w:val="Normal"/>
    <w:link w:val="Heading5Char"/>
    <w:qFormat/>
    <w:rsid w:val="006B57DD"/>
    <w:pPr>
      <w:spacing w:before="80"/>
      <w:outlineLvl w:val="4"/>
    </w:pPr>
    <w:rPr>
      <w:color w:val="918585"/>
      <w:sz w:val="20"/>
    </w:rPr>
  </w:style>
  <w:style w:type="paragraph" w:styleId="Heading6">
    <w:name w:val="heading 6"/>
    <w:basedOn w:val="HeadingBase"/>
    <w:next w:val="Normal"/>
    <w:link w:val="Heading6Char"/>
    <w:qFormat/>
    <w:rsid w:val="006B57DD"/>
    <w:pPr>
      <w:spacing w:before="60"/>
      <w:outlineLvl w:val="5"/>
    </w:pPr>
    <w:rPr>
      <w:color w:val="918585"/>
      <w:sz w:val="20"/>
    </w:rPr>
  </w:style>
  <w:style w:type="paragraph" w:styleId="Heading7">
    <w:name w:val="heading 7"/>
    <w:basedOn w:val="Normal"/>
    <w:next w:val="Normal"/>
    <w:link w:val="Heading7Char"/>
    <w:qFormat/>
    <w:rsid w:val="006B57DD"/>
    <w:pPr>
      <w:ind w:left="720"/>
      <w:outlineLvl w:val="6"/>
    </w:pPr>
    <w:rPr>
      <w:i/>
    </w:rPr>
  </w:style>
  <w:style w:type="paragraph" w:styleId="Heading8">
    <w:name w:val="heading 8"/>
    <w:basedOn w:val="Normal"/>
    <w:next w:val="Normal"/>
    <w:link w:val="Heading8Char"/>
    <w:qFormat/>
    <w:rsid w:val="006B57DD"/>
    <w:pPr>
      <w:ind w:left="720"/>
      <w:outlineLvl w:val="7"/>
    </w:pPr>
    <w:rPr>
      <w:i/>
    </w:rPr>
  </w:style>
  <w:style w:type="paragraph" w:styleId="Heading9">
    <w:name w:val="heading 9"/>
    <w:basedOn w:val="Normal"/>
    <w:next w:val="Normal"/>
    <w:link w:val="Heading9Char"/>
    <w:qFormat/>
    <w:rsid w:val="006B57DD"/>
    <w:pPr>
      <w:ind w:left="720"/>
      <w:outlineLvl w:val="8"/>
    </w:pPr>
    <w:rPr>
      <w:i/>
    </w:rPr>
  </w:style>
  <w:style w:type="character" w:default="1" w:styleId="DefaultParagraphFont">
    <w:name w:val="Default Paragraph Font"/>
    <w:uiPriority w:val="1"/>
    <w:unhideWhenUsed/>
    <w:rsid w:val="006B5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7DD"/>
  </w:style>
  <w:style w:type="character" w:customStyle="1" w:styleId="Heading1Char">
    <w:name w:val="Heading 1 Char"/>
    <w:basedOn w:val="DefaultParagraphFont"/>
    <w:link w:val="Heading1"/>
    <w:rsid w:val="006B57DD"/>
    <w:rPr>
      <w:rFonts w:ascii="Times New Roman" w:eastAsia="Times New Roman" w:hAnsi="Times New Roman" w:cs="Times New Roman"/>
      <w:b/>
      <w:sz w:val="32"/>
      <w:szCs w:val="20"/>
      <w:lang w:eastAsia="en-US"/>
    </w:rPr>
  </w:style>
  <w:style w:type="paragraph" w:styleId="BodyText">
    <w:name w:val="Body Text"/>
    <w:basedOn w:val="Normal"/>
    <w:link w:val="BodyTextChar"/>
    <w:rsid w:val="006B57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7DD"/>
    <w:rPr>
      <w:rFonts w:ascii="Times New Roman" w:eastAsia="Times New Roman" w:hAnsi="Times New Roman" w:cs="Times New Roman"/>
      <w:sz w:val="24"/>
      <w:lang w:val="en-US" w:eastAsia="en-US"/>
    </w:rPr>
  </w:style>
  <w:style w:type="paragraph" w:styleId="Footer">
    <w:name w:val="footer"/>
    <w:basedOn w:val="Normal"/>
    <w:link w:val="FooterChar"/>
    <w:rsid w:val="006B5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7DD"/>
    <w:rPr>
      <w:rFonts w:ascii="Times New Roman" w:eastAsia="Times New Roman" w:hAnsi="Times New Roman" w:cs="Times New Roman"/>
      <w:sz w:val="16"/>
      <w:lang w:val="en-US" w:eastAsia="en-US"/>
    </w:rPr>
  </w:style>
  <w:style w:type="paragraph" w:styleId="List">
    <w:name w:val="List"/>
    <w:basedOn w:val="BodyText"/>
    <w:next w:val="BodyText"/>
    <w:rsid w:val="006B57DD"/>
    <w:pPr>
      <w:tabs>
        <w:tab w:val="left" w:pos="340"/>
      </w:tabs>
      <w:spacing w:before="60" w:after="60"/>
      <w:ind w:left="340" w:hanging="340"/>
    </w:pPr>
  </w:style>
  <w:style w:type="paragraph" w:styleId="ListBullet">
    <w:name w:val="List Bullet"/>
    <w:basedOn w:val="List"/>
    <w:rsid w:val="006B57DD"/>
    <w:pPr>
      <w:numPr>
        <w:numId w:val="13"/>
      </w:numPr>
      <w:tabs>
        <w:tab w:val="clear" w:pos="340"/>
      </w:tabs>
      <w:spacing w:before="40" w:after="40"/>
    </w:pPr>
  </w:style>
  <w:style w:type="character" w:customStyle="1" w:styleId="SpecialBold">
    <w:name w:val="Special Bold"/>
    <w:basedOn w:val="DefaultParagraphFont"/>
    <w:rsid w:val="006B57DD"/>
    <w:rPr>
      <w:b/>
      <w:spacing w:val="0"/>
    </w:rPr>
  </w:style>
  <w:style w:type="paragraph" w:styleId="ListBullet2">
    <w:name w:val="List Bullet 2"/>
    <w:basedOn w:val="List2"/>
    <w:rsid w:val="006B57DD"/>
    <w:pPr>
      <w:numPr>
        <w:numId w:val="14"/>
      </w:numPr>
      <w:tabs>
        <w:tab w:val="clear" w:pos="680"/>
      </w:tabs>
    </w:pPr>
  </w:style>
  <w:style w:type="paragraph" w:styleId="Header">
    <w:name w:val="header"/>
    <w:basedOn w:val="Normal"/>
    <w:link w:val="HeaderChar"/>
    <w:rsid w:val="006B5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7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57DD"/>
    <w:pPr>
      <w:spacing w:before="240" w:after="120"/>
      <w:outlineLvl w:val="0"/>
    </w:pPr>
    <w:rPr>
      <w:rFonts w:ascii="Times New Roman" w:hAnsi="Times New Roman"/>
      <w:b/>
      <w:sz w:val="28"/>
    </w:rPr>
  </w:style>
  <w:style w:type="paragraph" w:customStyle="1" w:styleId="AllowPageBreak">
    <w:name w:val="AllowPageBreak"/>
    <w:rsid w:val="006B57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57DD"/>
    <w:pPr>
      <w:tabs>
        <w:tab w:val="left" w:pos="680"/>
      </w:tabs>
      <w:spacing w:before="60" w:after="60"/>
      <w:ind w:left="680" w:hanging="340"/>
    </w:pPr>
  </w:style>
  <w:style w:type="character" w:customStyle="1" w:styleId="BoldandItalics">
    <w:name w:val="Bold and Italics"/>
    <w:qFormat/>
    <w:rsid w:val="006B57DD"/>
    <w:rPr>
      <w:b/>
      <w:i/>
      <w:u w:val="none"/>
    </w:rPr>
  </w:style>
  <w:style w:type="character" w:customStyle="1" w:styleId="Heading2Char">
    <w:name w:val="Heading 2 Char"/>
    <w:basedOn w:val="DefaultParagraphFont"/>
    <w:link w:val="Heading2"/>
    <w:rsid w:val="006B5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7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57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57DD"/>
    <w:rPr>
      <w:rFonts w:ascii="Courier New" w:eastAsia="Times New Roman" w:hAnsi="Courier New" w:cs="Times New Roman"/>
      <w:i/>
      <w:szCs w:val="20"/>
      <w:lang w:val="en-US" w:eastAsia="en-US"/>
    </w:rPr>
  </w:style>
  <w:style w:type="paragraph" w:customStyle="1" w:styleId="HeadingBase">
    <w:name w:val="Heading Base"/>
    <w:rsid w:val="006B5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7DD"/>
    <w:pPr>
      <w:tabs>
        <w:tab w:val="right" w:leader="dot" w:pos="9072"/>
      </w:tabs>
      <w:ind w:left="567"/>
    </w:pPr>
    <w:rPr>
      <w:szCs w:val="22"/>
    </w:rPr>
  </w:style>
  <w:style w:type="paragraph" w:customStyle="1" w:styleId="TOCBase">
    <w:name w:val="TOC Base"/>
    <w:rsid w:val="006B5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7DD"/>
    <w:pPr>
      <w:tabs>
        <w:tab w:val="right" w:leader="dot" w:pos="9072"/>
      </w:tabs>
      <w:spacing w:before="40" w:after="40"/>
      <w:ind w:left="284"/>
    </w:pPr>
    <w:rPr>
      <w:rFonts w:ascii="Times New Roman" w:hAnsi="Times New Roman"/>
    </w:rPr>
  </w:style>
  <w:style w:type="paragraph" w:styleId="TOC1">
    <w:name w:val="toc 1"/>
    <w:basedOn w:val="TOCBase"/>
    <w:next w:val="Normal"/>
    <w:rsid w:val="006B57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57DD"/>
    <w:pPr>
      <w:spacing w:before="5040"/>
      <w:jc w:val="center"/>
    </w:pPr>
    <w:rPr>
      <w:sz w:val="48"/>
      <w:szCs w:val="72"/>
      <w:lang w:val="en-US"/>
    </w:rPr>
  </w:style>
  <w:style w:type="character" w:customStyle="1" w:styleId="TitleChar">
    <w:name w:val="Title Char"/>
    <w:basedOn w:val="DefaultParagraphFont"/>
    <w:link w:val="Title"/>
    <w:rsid w:val="006B5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7DD"/>
    <w:pPr>
      <w:tabs>
        <w:tab w:val="left" w:pos="3600"/>
        <w:tab w:val="left" w:pos="3958"/>
      </w:tabs>
    </w:pPr>
  </w:style>
  <w:style w:type="paragraph" w:customStyle="1" w:styleId="Note">
    <w:name w:val="Note"/>
    <w:basedOn w:val="BodyText"/>
    <w:rsid w:val="006B57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7DD"/>
    <w:pPr>
      <w:framePr w:wrap="auto" w:hAnchor="text" w:y="6049"/>
    </w:pPr>
    <w:rPr>
      <w:color w:val="000000"/>
      <w:sz w:val="40"/>
    </w:rPr>
  </w:style>
  <w:style w:type="paragraph" w:customStyle="1" w:styleId="TOCTitle">
    <w:name w:val="TOCTitle"/>
    <w:basedOn w:val="Heading1"/>
    <w:rsid w:val="006B57DD"/>
    <w:pPr>
      <w:spacing w:after="240"/>
      <w:jc w:val="center"/>
      <w:outlineLvl w:val="9"/>
    </w:pPr>
    <w:rPr>
      <w:caps/>
    </w:rPr>
  </w:style>
  <w:style w:type="paragraph" w:customStyle="1" w:styleId="Version">
    <w:name w:val="Version"/>
    <w:rsid w:val="006B57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7DD"/>
    <w:pPr>
      <w:keepNext w:val="0"/>
      <w:tabs>
        <w:tab w:val="right" w:pos="4176"/>
      </w:tabs>
      <w:ind w:left="198" w:hanging="198"/>
    </w:pPr>
    <w:rPr>
      <w:rFonts w:ascii="Garamond" w:hAnsi="Garamond"/>
    </w:rPr>
  </w:style>
  <w:style w:type="paragraph" w:styleId="IndexHeading">
    <w:name w:val="index heading"/>
    <w:basedOn w:val="Normal"/>
    <w:next w:val="Index1"/>
    <w:semiHidden/>
    <w:rsid w:val="006B57DD"/>
    <w:pPr>
      <w:spacing w:before="120" w:after="120"/>
    </w:pPr>
    <w:rPr>
      <w:rFonts w:ascii="Arial" w:hAnsi="Arial"/>
      <w:b/>
      <w:color w:val="918585"/>
      <w:sz w:val="24"/>
    </w:rPr>
  </w:style>
  <w:style w:type="paragraph" w:customStyle="1" w:styleId="Chapter">
    <w:name w:val="Chapter"/>
    <w:basedOn w:val="Normal"/>
    <w:rsid w:val="006B57DD"/>
    <w:pPr>
      <w:spacing w:before="240"/>
    </w:pPr>
    <w:rPr>
      <w:rFonts w:ascii="Times New Roman" w:hAnsi="Times New Roman"/>
      <w:smallCaps/>
      <w:spacing w:val="80"/>
      <w:sz w:val="28"/>
    </w:rPr>
  </w:style>
  <w:style w:type="paragraph" w:customStyle="1" w:styleId="InChapter">
    <w:name w:val="InChapter"/>
    <w:basedOn w:val="Heading3"/>
    <w:rsid w:val="006B57DD"/>
    <w:pPr>
      <w:spacing w:after="240"/>
      <w:outlineLvl w:val="9"/>
    </w:pPr>
    <w:rPr>
      <w:noProof/>
    </w:rPr>
  </w:style>
  <w:style w:type="paragraph" w:styleId="Index2">
    <w:name w:val="index 2"/>
    <w:basedOn w:val="Normal"/>
    <w:next w:val="Normal"/>
    <w:semiHidden/>
    <w:rsid w:val="006B57DD"/>
    <w:pPr>
      <w:tabs>
        <w:tab w:val="right" w:pos="4176"/>
      </w:tabs>
      <w:ind w:left="568" w:hanging="284"/>
    </w:pPr>
    <w:rPr>
      <w:rFonts w:ascii="Garamond" w:hAnsi="Garamond"/>
    </w:rPr>
  </w:style>
  <w:style w:type="paragraph" w:customStyle="1" w:styleId="Byline">
    <w:name w:val="Byline"/>
    <w:rsid w:val="006B5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7DD"/>
    <w:pPr>
      <w:tabs>
        <w:tab w:val="clear" w:pos="3600"/>
        <w:tab w:val="clear" w:pos="3958"/>
      </w:tabs>
      <w:jc w:val="right"/>
    </w:pPr>
  </w:style>
  <w:style w:type="character" w:styleId="Emphasis">
    <w:name w:val="Emphasis"/>
    <w:basedOn w:val="DefaultParagraphFont"/>
    <w:qFormat/>
    <w:rsid w:val="006B57DD"/>
    <w:rPr>
      <w:i/>
    </w:rPr>
  </w:style>
  <w:style w:type="paragraph" w:styleId="Caption">
    <w:name w:val="caption"/>
    <w:basedOn w:val="BodyText"/>
    <w:next w:val="Normal"/>
    <w:qFormat/>
    <w:rsid w:val="006B57DD"/>
    <w:pPr>
      <w:framePr w:w="2268" w:hSpace="181" w:vSpace="181" w:wrap="around" w:vAnchor="text" w:hAnchor="page" w:x="1135" w:y="285" w:anchorLock="1"/>
    </w:pPr>
    <w:rPr>
      <w:i/>
    </w:rPr>
  </w:style>
  <w:style w:type="paragraph" w:customStyle="1" w:styleId="MiniTOCTitle">
    <w:name w:val="MiniTOCTitle"/>
    <w:basedOn w:val="Heading4"/>
    <w:rsid w:val="006B57DD"/>
    <w:pPr>
      <w:spacing w:before="240"/>
      <w:outlineLvl w:val="9"/>
    </w:pPr>
    <w:rPr>
      <w:noProof/>
      <w:sz w:val="24"/>
    </w:rPr>
  </w:style>
  <w:style w:type="paragraph" w:customStyle="1" w:styleId="MiniTOCItem">
    <w:name w:val="MiniTOCItem"/>
    <w:basedOn w:val="ListBullet"/>
    <w:rsid w:val="006B57DD"/>
    <w:pPr>
      <w:numPr>
        <w:numId w:val="0"/>
      </w:numPr>
      <w:tabs>
        <w:tab w:val="right" w:leader="dot" w:pos="6521"/>
      </w:tabs>
      <w:spacing w:before="0" w:after="0"/>
    </w:pPr>
  </w:style>
  <w:style w:type="paragraph" w:customStyle="1" w:styleId="TOFTitle">
    <w:name w:val="TOFTitle"/>
    <w:basedOn w:val="TOCTitle"/>
    <w:rsid w:val="006B57DD"/>
  </w:style>
  <w:style w:type="paragraph" w:styleId="TableofFigures">
    <w:name w:val="table of figures"/>
    <w:basedOn w:val="Normal"/>
    <w:next w:val="Normal"/>
    <w:semiHidden/>
    <w:rsid w:val="006B57DD"/>
    <w:pPr>
      <w:tabs>
        <w:tab w:val="right" w:leader="dot" w:pos="9072"/>
      </w:tabs>
      <w:ind w:left="970" w:hanging="403"/>
    </w:pPr>
    <w:rPr>
      <w:rFonts w:ascii="Times New Roman" w:hAnsi="Times New Roman"/>
      <w:b/>
    </w:rPr>
  </w:style>
  <w:style w:type="paragraph" w:styleId="ListNumber">
    <w:name w:val="List Number"/>
    <w:basedOn w:val="List"/>
    <w:rsid w:val="006B57DD"/>
    <w:pPr>
      <w:numPr>
        <w:numId w:val="11"/>
      </w:numPr>
    </w:pPr>
  </w:style>
  <w:style w:type="character" w:customStyle="1" w:styleId="WingdingSymbols">
    <w:name w:val="Wingding Symbols"/>
    <w:rsid w:val="006B57DD"/>
    <w:rPr>
      <w:rFonts w:ascii="Wingdings" w:hAnsi="Wingdings"/>
    </w:rPr>
  </w:style>
  <w:style w:type="paragraph" w:customStyle="1" w:styleId="TableHeading">
    <w:name w:val="Table Heading"/>
    <w:basedOn w:val="HeadingBase"/>
    <w:rsid w:val="006B57DD"/>
    <w:pPr>
      <w:keepLines/>
      <w:pBdr>
        <w:bottom w:val="single" w:sz="6" w:space="1" w:color="918585"/>
      </w:pBdr>
      <w:spacing w:before="240"/>
    </w:pPr>
  </w:style>
  <w:style w:type="character" w:customStyle="1" w:styleId="HotSpot">
    <w:name w:val="HotSpot"/>
    <w:rsid w:val="006B57DD"/>
    <w:rPr>
      <w:color w:val="0033CC"/>
      <w:u w:val="none"/>
    </w:rPr>
  </w:style>
  <w:style w:type="paragraph" w:customStyle="1" w:styleId="BodyTextRight">
    <w:name w:val="Body Text Right"/>
    <w:basedOn w:val="BodyText"/>
    <w:rsid w:val="006B57DD"/>
    <w:pPr>
      <w:spacing w:before="0" w:after="0"/>
      <w:jc w:val="right"/>
    </w:pPr>
  </w:style>
  <w:style w:type="paragraph" w:styleId="Index3">
    <w:name w:val="index 3"/>
    <w:basedOn w:val="ListNumber2"/>
    <w:next w:val="Normal"/>
    <w:semiHidden/>
    <w:rsid w:val="006B57DD"/>
    <w:pPr>
      <w:numPr>
        <w:numId w:val="0"/>
      </w:numPr>
      <w:tabs>
        <w:tab w:val="right" w:leader="dot" w:pos="4176"/>
      </w:tabs>
    </w:pPr>
  </w:style>
  <w:style w:type="paragraph" w:styleId="ListNumber2">
    <w:name w:val="List Number 2"/>
    <w:basedOn w:val="List2"/>
    <w:rsid w:val="006B57DD"/>
    <w:pPr>
      <w:numPr>
        <w:numId w:val="10"/>
      </w:numPr>
      <w:tabs>
        <w:tab w:val="clear" w:pos="1060"/>
      </w:tabs>
    </w:pPr>
  </w:style>
  <w:style w:type="paragraph" w:customStyle="1" w:styleId="MarginNote">
    <w:name w:val="Margin Note"/>
    <w:basedOn w:val="BodyText"/>
    <w:rsid w:val="006B5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7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57DD"/>
    <w:rPr>
      <w:sz w:val="32"/>
    </w:rPr>
  </w:style>
  <w:style w:type="paragraph" w:customStyle="1" w:styleId="HeadingProcedure">
    <w:name w:val="Heading Procedure"/>
    <w:basedOn w:val="HeadingBase"/>
    <w:next w:val="Normal"/>
    <w:rsid w:val="006B57DD"/>
    <w:pPr>
      <w:tabs>
        <w:tab w:val="left" w:pos="0"/>
      </w:tabs>
      <w:spacing w:before="120" w:after="60"/>
    </w:pPr>
    <w:rPr>
      <w:i/>
      <w:color w:val="918585"/>
      <w:sz w:val="22"/>
    </w:rPr>
  </w:style>
  <w:style w:type="paragraph" w:customStyle="1" w:styleId="TableBodyText">
    <w:name w:val="Table Body Text"/>
    <w:basedOn w:val="BodyText"/>
    <w:rsid w:val="006B57DD"/>
    <w:pPr>
      <w:spacing w:before="60" w:after="60"/>
    </w:pPr>
  </w:style>
  <w:style w:type="paragraph" w:styleId="ListContinue">
    <w:name w:val="List Continue"/>
    <w:basedOn w:val="List"/>
    <w:rsid w:val="006B57DD"/>
    <w:pPr>
      <w:ind w:firstLine="0"/>
    </w:pPr>
  </w:style>
  <w:style w:type="paragraph" w:customStyle="1" w:styleId="ListNote">
    <w:name w:val="List Note"/>
    <w:basedOn w:val="List"/>
    <w:rsid w:val="006B57DD"/>
    <w:pPr>
      <w:pBdr>
        <w:top w:val="single" w:sz="6" w:space="2" w:color="918585"/>
        <w:bottom w:val="single" w:sz="6" w:space="2" w:color="918585"/>
      </w:pBdr>
      <w:tabs>
        <w:tab w:val="left" w:pos="1021"/>
      </w:tabs>
      <w:ind w:firstLine="0"/>
    </w:pPr>
  </w:style>
  <w:style w:type="paragraph" w:customStyle="1" w:styleId="Warning">
    <w:name w:val="Warning"/>
    <w:basedOn w:val="BodyText"/>
    <w:rsid w:val="006B57DD"/>
    <w:pPr>
      <w:shd w:val="clear" w:color="auto" w:fill="D9D9D9"/>
      <w:tabs>
        <w:tab w:val="left" w:pos="992"/>
      </w:tabs>
      <w:ind w:left="119" w:right="119"/>
    </w:pPr>
    <w:rPr>
      <w:sz w:val="20"/>
    </w:rPr>
  </w:style>
  <w:style w:type="paragraph" w:customStyle="1" w:styleId="MarginIcons">
    <w:name w:val="Margin Icons"/>
    <w:basedOn w:val="BodyText"/>
    <w:rsid w:val="006B5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7DD"/>
    <w:rPr>
      <w:rFonts w:ascii="Courier New" w:hAnsi="Courier New"/>
    </w:rPr>
  </w:style>
  <w:style w:type="paragraph" w:customStyle="1" w:styleId="NoteBullet">
    <w:name w:val="Note Bullet"/>
    <w:basedOn w:val="Note"/>
    <w:rsid w:val="006B57DD"/>
    <w:pPr>
      <w:tabs>
        <w:tab w:val="clear" w:pos="680"/>
      </w:tabs>
      <w:spacing w:before="60" w:after="60"/>
    </w:pPr>
  </w:style>
  <w:style w:type="paragraph" w:customStyle="1" w:styleId="SubHeading2">
    <w:name w:val="SubHeading2"/>
    <w:basedOn w:val="HeadingBase"/>
    <w:rsid w:val="006B57DD"/>
    <w:pPr>
      <w:spacing w:before="240" w:after="60"/>
    </w:pPr>
    <w:rPr>
      <w:sz w:val="20"/>
    </w:rPr>
  </w:style>
  <w:style w:type="paragraph" w:customStyle="1" w:styleId="SubHeading1">
    <w:name w:val="SubHeading1"/>
    <w:basedOn w:val="HeadingBase"/>
    <w:rsid w:val="006B57DD"/>
    <w:pPr>
      <w:spacing w:before="240" w:after="60"/>
    </w:pPr>
    <w:rPr>
      <w:color w:val="918585"/>
      <w:sz w:val="22"/>
    </w:rPr>
  </w:style>
  <w:style w:type="paragraph" w:customStyle="1" w:styleId="SideHeading">
    <w:name w:val="Side Heading"/>
    <w:basedOn w:val="HeadingBase"/>
    <w:rsid w:val="006B5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7DD"/>
    <w:pPr>
      <w:numPr>
        <w:numId w:val="12"/>
      </w:numPr>
    </w:pPr>
  </w:style>
  <w:style w:type="paragraph" w:styleId="PlainText">
    <w:name w:val="Plain Text"/>
    <w:basedOn w:val="Normal"/>
    <w:link w:val="PlainTextChar"/>
    <w:rsid w:val="006B57DD"/>
    <w:rPr>
      <w:sz w:val="20"/>
    </w:rPr>
  </w:style>
  <w:style w:type="character" w:customStyle="1" w:styleId="PlainTextChar">
    <w:name w:val="Plain Text Char"/>
    <w:basedOn w:val="DefaultParagraphFont"/>
    <w:link w:val="PlainText"/>
    <w:rsid w:val="006B57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57DD"/>
    <w:rPr>
      <w:b/>
      <w:smallCaps/>
    </w:rPr>
  </w:style>
  <w:style w:type="paragraph" w:customStyle="1" w:styleId="TableListNumber">
    <w:name w:val="Table List Number"/>
    <w:basedOn w:val="ListNumber"/>
    <w:rsid w:val="006B57DD"/>
    <w:pPr>
      <w:numPr>
        <w:numId w:val="0"/>
      </w:numPr>
    </w:pPr>
  </w:style>
  <w:style w:type="paragraph" w:styleId="TOC4">
    <w:name w:val="toc 4"/>
    <w:basedOn w:val="TOCBase"/>
    <w:next w:val="Normal"/>
    <w:semiHidden/>
    <w:rsid w:val="006B57DD"/>
    <w:pPr>
      <w:tabs>
        <w:tab w:val="right" w:leader="dot" w:pos="9071"/>
      </w:tabs>
      <w:ind w:left="1701"/>
    </w:pPr>
  </w:style>
  <w:style w:type="paragraph" w:customStyle="1" w:styleId="ListAlpha">
    <w:name w:val="List Alpha"/>
    <w:basedOn w:val="List"/>
    <w:rsid w:val="006B57DD"/>
    <w:pPr>
      <w:numPr>
        <w:numId w:val="9"/>
      </w:numPr>
    </w:pPr>
  </w:style>
  <w:style w:type="paragraph" w:customStyle="1" w:styleId="ListAlpha2">
    <w:name w:val="List Alpha 2"/>
    <w:basedOn w:val="List2"/>
    <w:rsid w:val="006B57DD"/>
    <w:pPr>
      <w:numPr>
        <w:numId w:val="8"/>
      </w:numPr>
    </w:pPr>
  </w:style>
  <w:style w:type="paragraph" w:styleId="List3">
    <w:name w:val="List 3"/>
    <w:basedOn w:val="BodyText"/>
    <w:rsid w:val="006B57DD"/>
    <w:pPr>
      <w:tabs>
        <w:tab w:val="left" w:pos="1021"/>
      </w:tabs>
      <w:spacing w:before="60" w:after="60"/>
      <w:ind w:left="1020" w:hanging="340"/>
    </w:pPr>
  </w:style>
  <w:style w:type="paragraph" w:styleId="List4">
    <w:name w:val="List 4"/>
    <w:basedOn w:val="BodyText"/>
    <w:rsid w:val="006B57DD"/>
    <w:pPr>
      <w:tabs>
        <w:tab w:val="left" w:pos="1361"/>
      </w:tabs>
      <w:spacing w:before="60" w:after="60"/>
      <w:ind w:left="1361" w:hanging="340"/>
    </w:pPr>
  </w:style>
  <w:style w:type="paragraph" w:styleId="List5">
    <w:name w:val="List 5"/>
    <w:basedOn w:val="BodyText"/>
    <w:rsid w:val="006B57DD"/>
    <w:pPr>
      <w:tabs>
        <w:tab w:val="left" w:pos="1701"/>
      </w:tabs>
      <w:spacing w:before="60" w:after="60"/>
      <w:ind w:left="1701" w:hanging="340"/>
    </w:pPr>
  </w:style>
  <w:style w:type="paragraph" w:styleId="ListBullet3">
    <w:name w:val="List Bullet 3"/>
    <w:basedOn w:val="List3"/>
    <w:rsid w:val="006B57DD"/>
    <w:pPr>
      <w:numPr>
        <w:numId w:val="15"/>
      </w:numPr>
      <w:tabs>
        <w:tab w:val="clear" w:pos="1021"/>
      </w:tabs>
      <w:ind w:left="1037" w:hanging="357"/>
    </w:pPr>
  </w:style>
  <w:style w:type="paragraph" w:styleId="ListBullet4">
    <w:name w:val="List Bullet 4"/>
    <w:basedOn w:val="List4"/>
    <w:rsid w:val="006B57DD"/>
    <w:pPr>
      <w:numPr>
        <w:numId w:val="3"/>
      </w:numPr>
    </w:pPr>
  </w:style>
  <w:style w:type="paragraph" w:styleId="ListBullet5">
    <w:name w:val="List Bullet 5"/>
    <w:basedOn w:val="List5"/>
    <w:rsid w:val="006B57DD"/>
    <w:pPr>
      <w:numPr>
        <w:numId w:val="4"/>
      </w:numPr>
    </w:pPr>
  </w:style>
  <w:style w:type="paragraph" w:styleId="ListContinue2">
    <w:name w:val="List Continue 2"/>
    <w:basedOn w:val="List2"/>
    <w:rsid w:val="006B57DD"/>
    <w:pPr>
      <w:ind w:firstLine="0"/>
    </w:pPr>
  </w:style>
  <w:style w:type="paragraph" w:styleId="ListContinue3">
    <w:name w:val="List Continue 3"/>
    <w:basedOn w:val="List3"/>
    <w:rsid w:val="006B57DD"/>
    <w:pPr>
      <w:ind w:left="1021" w:firstLine="0"/>
    </w:pPr>
  </w:style>
  <w:style w:type="paragraph" w:styleId="ListContinue4">
    <w:name w:val="List Continue 4"/>
    <w:basedOn w:val="List4"/>
    <w:rsid w:val="006B57DD"/>
    <w:pPr>
      <w:ind w:firstLine="0"/>
    </w:pPr>
  </w:style>
  <w:style w:type="paragraph" w:styleId="ListContinue5">
    <w:name w:val="List Continue 5"/>
    <w:basedOn w:val="List5"/>
    <w:rsid w:val="006B57DD"/>
    <w:pPr>
      <w:ind w:firstLine="0"/>
    </w:pPr>
  </w:style>
  <w:style w:type="paragraph" w:styleId="ListNumber3">
    <w:name w:val="List Number 3"/>
    <w:basedOn w:val="List3"/>
    <w:rsid w:val="006B57DD"/>
    <w:pPr>
      <w:numPr>
        <w:numId w:val="5"/>
      </w:numPr>
    </w:pPr>
  </w:style>
  <w:style w:type="paragraph" w:styleId="ListNumber4">
    <w:name w:val="List Number 4"/>
    <w:basedOn w:val="List4"/>
    <w:rsid w:val="006B57DD"/>
    <w:pPr>
      <w:numPr>
        <w:numId w:val="6"/>
      </w:numPr>
    </w:pPr>
  </w:style>
  <w:style w:type="paragraph" w:styleId="ListNumber5">
    <w:name w:val="List Number 5"/>
    <w:basedOn w:val="List5"/>
    <w:rsid w:val="006B57DD"/>
    <w:pPr>
      <w:numPr>
        <w:numId w:val="7"/>
      </w:numPr>
    </w:pPr>
  </w:style>
  <w:style w:type="paragraph" w:styleId="BlockText">
    <w:name w:val="Block Text"/>
    <w:basedOn w:val="Normal"/>
    <w:rsid w:val="006B57DD"/>
    <w:pPr>
      <w:spacing w:after="120"/>
      <w:ind w:left="1440" w:right="1440"/>
    </w:pPr>
  </w:style>
  <w:style w:type="character" w:customStyle="1" w:styleId="Subscript">
    <w:name w:val="Subscript"/>
    <w:basedOn w:val="DefaultParagraphFont"/>
    <w:rsid w:val="006B57DD"/>
    <w:rPr>
      <w:sz w:val="16"/>
      <w:vertAlign w:val="subscript"/>
    </w:rPr>
  </w:style>
  <w:style w:type="character" w:customStyle="1" w:styleId="Superscript">
    <w:name w:val="Superscript"/>
    <w:basedOn w:val="DefaultParagraphFont"/>
    <w:rsid w:val="006B57DD"/>
    <w:rPr>
      <w:sz w:val="16"/>
      <w:vertAlign w:val="superscript"/>
    </w:rPr>
  </w:style>
  <w:style w:type="character" w:customStyle="1" w:styleId="Symbols">
    <w:name w:val="Symbols"/>
    <w:basedOn w:val="DefaultParagraphFont"/>
    <w:rsid w:val="006B57DD"/>
    <w:rPr>
      <w:rFonts w:ascii="Symbol" w:hAnsi="Symbol"/>
    </w:rPr>
  </w:style>
  <w:style w:type="character" w:customStyle="1" w:styleId="MenuOptions">
    <w:name w:val="Menu Options"/>
    <w:basedOn w:val="DefaultParagraphFont"/>
    <w:rsid w:val="006B57DD"/>
    <w:rPr>
      <w:rFonts w:ascii="Arial Narrow" w:hAnsi="Arial Narrow"/>
      <w:smallCaps/>
    </w:rPr>
  </w:style>
  <w:style w:type="character" w:customStyle="1" w:styleId="Buttons">
    <w:name w:val="Buttons"/>
    <w:basedOn w:val="DefaultParagraphFont"/>
    <w:rsid w:val="006B57DD"/>
    <w:rPr>
      <w:b/>
    </w:rPr>
  </w:style>
  <w:style w:type="character" w:customStyle="1" w:styleId="Underlined">
    <w:name w:val="Underlined"/>
    <w:basedOn w:val="DefaultParagraphFont"/>
    <w:rsid w:val="006B57DD"/>
    <w:rPr>
      <w:u w:val="single"/>
    </w:rPr>
  </w:style>
  <w:style w:type="paragraph" w:customStyle="1" w:styleId="TableBodyTextRight">
    <w:name w:val="Table Body Text Right"/>
    <w:basedOn w:val="TableBodyText"/>
    <w:rsid w:val="006B57DD"/>
    <w:pPr>
      <w:widowControl w:val="0"/>
      <w:autoSpaceDE w:val="0"/>
      <w:autoSpaceDN w:val="0"/>
      <w:adjustRightInd w:val="0"/>
      <w:jc w:val="right"/>
    </w:pPr>
    <w:rPr>
      <w:rFonts w:cs="Arial"/>
      <w:szCs w:val="18"/>
    </w:rPr>
  </w:style>
  <w:style w:type="paragraph" w:customStyle="1" w:styleId="CopyrightText">
    <w:name w:val="Copyright Text"/>
    <w:basedOn w:val="BodyText"/>
    <w:rsid w:val="006B57DD"/>
    <w:rPr>
      <w:sz w:val="18"/>
    </w:rPr>
  </w:style>
  <w:style w:type="paragraph" w:customStyle="1" w:styleId="BodySmallRight">
    <w:name w:val="Body Small Right"/>
    <w:basedOn w:val="BodyTextRight"/>
    <w:rsid w:val="006B57DD"/>
    <w:rPr>
      <w:sz w:val="18"/>
      <w:szCs w:val="18"/>
    </w:rPr>
  </w:style>
  <w:style w:type="paragraph" w:customStyle="1" w:styleId="MarginEdition">
    <w:name w:val="Margin Edition"/>
    <w:basedOn w:val="MarginNote"/>
    <w:rsid w:val="006B57DD"/>
    <w:pPr>
      <w:spacing w:before="0" w:after="0"/>
    </w:pPr>
    <w:rPr>
      <w:rFonts w:ascii="Times New Roman" w:hAnsi="Times New Roman"/>
      <w:color w:val="999999"/>
    </w:rPr>
  </w:style>
  <w:style w:type="paragraph" w:customStyle="1" w:styleId="Spacer">
    <w:name w:val="Spacer"/>
    <w:basedOn w:val="Normal"/>
    <w:rsid w:val="006B57DD"/>
    <w:rPr>
      <w:sz w:val="2"/>
      <w:szCs w:val="2"/>
    </w:rPr>
  </w:style>
  <w:style w:type="character" w:customStyle="1" w:styleId="Small">
    <w:name w:val="Small"/>
    <w:basedOn w:val="DefaultParagraphFont"/>
    <w:rsid w:val="006B57DD"/>
    <w:rPr>
      <w:sz w:val="16"/>
    </w:rPr>
  </w:style>
  <w:style w:type="paragraph" w:customStyle="1" w:styleId="WideTable">
    <w:name w:val="Wide Table"/>
    <w:basedOn w:val="Normal"/>
    <w:rsid w:val="006B57DD"/>
    <w:pPr>
      <w:ind w:left="-1418"/>
    </w:pPr>
    <w:rPr>
      <w:sz w:val="2"/>
      <w:szCs w:val="2"/>
    </w:rPr>
  </w:style>
  <w:style w:type="character" w:styleId="PageNumber">
    <w:name w:val="page number"/>
    <w:basedOn w:val="DefaultParagraphFont"/>
    <w:rsid w:val="006B57DD"/>
  </w:style>
  <w:style w:type="paragraph" w:styleId="Quote">
    <w:name w:val="Quote"/>
    <w:basedOn w:val="Heading1"/>
    <w:link w:val="QuoteChar"/>
    <w:qFormat/>
    <w:rsid w:val="006B57DD"/>
    <w:rPr>
      <w:b w:val="0"/>
      <w:sz w:val="72"/>
      <w:szCs w:val="72"/>
      <w:lang w:val="en-NZ"/>
    </w:rPr>
  </w:style>
  <w:style w:type="character" w:customStyle="1" w:styleId="QuoteChar">
    <w:name w:val="Quote Char"/>
    <w:basedOn w:val="DefaultParagraphFont"/>
    <w:link w:val="Quote"/>
    <w:rsid w:val="006B5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7DD"/>
    <w:pPr>
      <w:pageBreakBefore/>
    </w:pPr>
  </w:style>
  <w:style w:type="paragraph" w:customStyle="1" w:styleId="Border">
    <w:name w:val="Border"/>
    <w:basedOn w:val="Normal"/>
    <w:qFormat/>
    <w:rsid w:val="006B5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7DD"/>
    <w:rPr>
      <w:b/>
      <w:bCs/>
      <w:i/>
      <w:iCs/>
      <w:color w:val="auto"/>
    </w:rPr>
  </w:style>
  <w:style w:type="paragraph" w:styleId="IntenseQuote">
    <w:name w:val="Intense Quote"/>
    <w:basedOn w:val="Normal"/>
    <w:next w:val="Normal"/>
    <w:link w:val="IntenseQuoteChar"/>
    <w:uiPriority w:val="30"/>
    <w:qFormat/>
    <w:rsid w:val="006B5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7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57DD"/>
    <w:rPr>
      <w:smallCaps/>
      <w:color w:val="auto"/>
      <w:u w:val="single"/>
    </w:rPr>
  </w:style>
  <w:style w:type="character" w:styleId="IntenseReference">
    <w:name w:val="Intense Reference"/>
    <w:basedOn w:val="DefaultParagraphFont"/>
    <w:uiPriority w:val="32"/>
    <w:qFormat/>
    <w:rsid w:val="006B57DD"/>
    <w:rPr>
      <w:b/>
      <w:bCs/>
      <w:smallCaps/>
      <w:color w:val="auto"/>
      <w:spacing w:val="5"/>
      <w:u w:val="single"/>
    </w:rPr>
  </w:style>
  <w:style w:type="paragraph" w:customStyle="1" w:styleId="2ColumnHeading">
    <w:name w:val="2Column Heading"/>
    <w:basedOn w:val="BodyText"/>
    <w:qFormat/>
    <w:rsid w:val="006B57DD"/>
    <w:pPr>
      <w:spacing w:after="60"/>
      <w:ind w:left="-2268"/>
    </w:pPr>
    <w:rPr>
      <w:b/>
    </w:rPr>
  </w:style>
  <w:style w:type="paragraph" w:customStyle="1" w:styleId="Heading1TOC">
    <w:name w:val="Heading1 TOC"/>
    <w:basedOn w:val="Normal"/>
    <w:qFormat/>
    <w:rsid w:val="006B57DD"/>
    <w:pPr>
      <w:spacing w:before="240" w:after="120"/>
    </w:pPr>
    <w:rPr>
      <w:rFonts w:ascii="Times New Roman" w:hAnsi="Times New Roman"/>
      <w:b/>
      <w:sz w:val="32"/>
    </w:rPr>
  </w:style>
  <w:style w:type="paragraph" w:customStyle="1" w:styleId="Heading2TOC">
    <w:name w:val="Heading2 TOC"/>
    <w:basedOn w:val="Normal"/>
    <w:qFormat/>
    <w:rsid w:val="006B57DD"/>
    <w:pPr>
      <w:spacing w:before="240" w:after="60"/>
    </w:pPr>
    <w:rPr>
      <w:rFonts w:ascii="Times New Roman" w:hAnsi="Times New Roman"/>
      <w:b/>
      <w:sz w:val="28"/>
    </w:rPr>
  </w:style>
  <w:style w:type="character" w:customStyle="1" w:styleId="Underline">
    <w:name w:val="Underline"/>
    <w:basedOn w:val="DefaultParagraphFont"/>
    <w:qFormat/>
    <w:rsid w:val="006B57DD"/>
    <w:rPr>
      <w:u w:val="single"/>
    </w:rPr>
  </w:style>
  <w:style w:type="paragraph" w:styleId="BalloonText">
    <w:name w:val="Balloon Text"/>
    <w:basedOn w:val="Normal"/>
    <w:link w:val="BalloonTextChar"/>
    <w:rsid w:val="006B57DD"/>
    <w:rPr>
      <w:rFonts w:ascii="Tahoma" w:hAnsi="Tahoma" w:cs="Tahoma"/>
      <w:sz w:val="16"/>
      <w:szCs w:val="16"/>
    </w:rPr>
  </w:style>
  <w:style w:type="character" w:customStyle="1" w:styleId="BalloonTextChar">
    <w:name w:val="Balloon Text Char"/>
    <w:basedOn w:val="DefaultParagraphFont"/>
    <w:link w:val="BalloonText"/>
    <w:rsid w:val="006B57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57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7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1136</Words>
  <Characters>7548</Characters>
  <Application>Microsoft Office Word</Application>
  <DocSecurity>0</DocSecurity>
  <Lines>311</Lines>
  <Paragraphs>180</Paragraphs>
  <ScaleCrop>false</ScaleCrop>
  <Company>Author-it Software Corporation Ltd.</Company>
  <LinksUpToDate>false</LinksUpToDate>
  <CharactersWithSpaces>8632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ICTWOR3127A Supervise worksite activities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2012-05-26T07:39:00Z</dcterms:created>
  <dcterms:modified xsi:type="dcterms:W3CDTF">2012-05-26T07:39:00Z</dcterms:modified>
</cp:coreProperties>
</file>