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B25" w:rsidP="00946B25">
      <w:pPr>
        <w:pStyle w:val="Title"/>
      </w:pPr>
      <w:r>
        <w:fldChar w:fldCharType="begin"/>
      </w:r>
      <w:r>
        <w:instrText xml:space="preserve"> TITLE   \* MERGEFORMAT </w:instrText>
      </w:r>
      <w:r>
        <w:fldChar w:fldCharType="separate"/>
      </w:r>
      <w:r>
        <w:t>ICTWOR3093A Manage spare parts</w:t>
      </w:r>
      <w:r>
        <w:fldChar w:fldCharType="end"/>
      </w:r>
    </w:p>
    <w:p w:rsidR="00946B25" w:rsidP="00946B25">
      <w:pPr>
        <w:pStyle w:val="Version"/>
        <w:sectPr w:rsidSect="00273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A05" w:rsidP="00273A05">
      <w:pPr>
        <w:pStyle w:val="SuperHeading"/>
      </w:pPr>
      <w:r w:rsidRPr="00273A05">
        <w:t>ICTWOR3093A Manage spare parts</w:t>
      </w:r>
    </w:p>
    <w:p w:rsidR="00000000" w:rsidRPr="00273A05" w:rsidP="00273A05">
      <w:pPr>
        <w:pStyle w:val="Heading1"/>
      </w:pPr>
      <w:bookmarkStart w:id="1" w:name="O_271961"/>
      <w:bookmarkEnd w:id="1"/>
      <w:r w:rsidRPr="00273A05">
        <w:t>Modification History</w:t>
      </w:r>
    </w:p>
    <w:p w:rsidR="00000000" w:rsidRPr="00273A05" w:rsidP="00273A05">
      <w:pPr>
        <w:pStyle w:val="BodyText"/>
      </w:pPr>
      <w:r w:rsidRPr="00273A05">
        <w:t>Not Applicable</w:t>
      </w:r>
    </w:p>
    <w:p w:rsidR="00000000" w:rsidRPr="00273A05" w:rsidP="00273A05">
      <w:pPr>
        <w:pStyle w:val="AllowPageBreak"/>
      </w:pPr>
    </w:p>
    <w:p w:rsidR="00000000" w:rsidRPr="00273A05" w:rsidP="00273A05">
      <w:pPr>
        <w:pStyle w:val="Heading1"/>
      </w:pPr>
      <w:bookmarkStart w:id="2" w:name="O_210165"/>
      <w:bookmarkEnd w:id="2"/>
      <w:r w:rsidRPr="00273A05">
        <w:t>Unit Descriptor</w:t>
      </w:r>
    </w:p>
    <w:tbl>
      <w:tblPr>
        <w:tblW w:w="0" w:type="auto"/>
        <w:tblLayout w:type="fixed"/>
        <w:tblCellMar>
          <w:left w:w="62" w:type="dxa"/>
          <w:right w:w="62" w:type="dxa"/>
        </w:tblCellMar>
        <w:tblLook w:val="0000"/>
      </w:tblPr>
      <w:tblGrid>
        <w:gridCol w:w="2652"/>
        <w:gridCol w:w="5870"/>
      </w:tblGrid>
      <w:tr w:rsidTr="00946B25">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This unit describes the performance outcomes, skills and knowledge required to manage spare parts in all are</w:t>
            </w:r>
            <w:r w:rsidRPr="00273A05">
              <w:t>as of telecommunications and includes maintenance of a database, stock control and dispatch.</w:t>
            </w:r>
          </w:p>
          <w:p w:rsidR="00000000" w:rsidRPr="00273A05" w:rsidP="00273A05">
            <w:pPr>
              <w:pStyle w:val="BodyText"/>
            </w:pPr>
          </w:p>
          <w:p w:rsidR="00000000" w:rsidRPr="00273A05" w:rsidP="00273A05">
            <w:pPr>
              <w:pStyle w:val="BodyText"/>
            </w:pPr>
            <w:r w:rsidRPr="00273A05">
              <w:t>Licensing is applicable to this unit in instances where it is necessary to operate a forklift. Each state and territory has a different licensing body and differe</w:t>
            </w:r>
            <w:r w:rsidRPr="00273A05">
              <w:t>nt legislative, regulatory or certification requirements may also apply. Users should confirm requirements with the relevant federal, state or territory authority.</w:t>
            </w:r>
          </w:p>
        </w:tc>
      </w:tr>
    </w:tbl>
    <w:p w:rsidR="00946B25" w:rsidP="00273A05">
      <w:pPr>
        <w:pStyle w:val="BodyText"/>
      </w:pPr>
    </w:p>
    <w:p w:rsidR="00946B25" w:rsidP="00273A05">
      <w:pPr>
        <w:pStyle w:val="BodyText"/>
      </w:pPr>
    </w:p>
    <w:p w:rsidR="00000000" w:rsidRPr="00273A05" w:rsidP="00273A05">
      <w:pPr>
        <w:pStyle w:val="Heading1"/>
      </w:pPr>
      <w:bookmarkStart w:id="3" w:name="O_210169"/>
      <w:bookmarkEnd w:id="3"/>
      <w:r w:rsidRPr="00273A05">
        <w:t>Application of the Unit</w:t>
      </w:r>
    </w:p>
    <w:tbl>
      <w:tblPr>
        <w:tblW w:w="0" w:type="auto"/>
        <w:tblLayout w:type="fixed"/>
        <w:tblCellMar>
          <w:left w:w="62" w:type="dxa"/>
          <w:right w:w="62" w:type="dxa"/>
        </w:tblCellMar>
        <w:tblLook w:val="0000"/>
      </w:tblPr>
      <w:tblGrid>
        <w:gridCol w:w="2746"/>
        <w:gridCol w:w="5776"/>
      </w:tblGrid>
      <w:tr w:rsidTr="00946B25">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Support staff with store and warehouse duties who are required to manage spare parts from all areas of telecommunications, including switching and transmission exchange equipment, customer equipment, radio and cellular equipment apply the knowledge and ski</w:t>
            </w:r>
            <w:r w:rsidRPr="00273A05">
              <w:t xml:space="preserve">lls in this unit. </w:t>
            </w:r>
          </w:p>
        </w:tc>
      </w:tr>
    </w:tbl>
    <w:p w:rsidR="00946B25" w:rsidP="00273A05">
      <w:pPr>
        <w:pStyle w:val="BodyText"/>
      </w:pPr>
    </w:p>
    <w:p w:rsidR="00946B25" w:rsidP="00273A05">
      <w:pPr>
        <w:pStyle w:val="BodyText"/>
      </w:pPr>
    </w:p>
    <w:p w:rsidR="00000000" w:rsidRPr="00273A05" w:rsidP="00273A05">
      <w:pPr>
        <w:pStyle w:val="Heading1"/>
      </w:pPr>
      <w:bookmarkStart w:id="4" w:name="O_280221"/>
      <w:bookmarkEnd w:id="4"/>
      <w:r w:rsidRPr="00273A05">
        <w:t>Licensing/Regulatory Information</w:t>
      </w:r>
    </w:p>
    <w:p w:rsidR="00000000" w:rsidRPr="00273A05" w:rsidP="00273A05">
      <w:pPr>
        <w:pStyle w:val="BodyText"/>
      </w:pPr>
      <w:r w:rsidRPr="00273A05">
        <w:t>Refer to Unit Descriptor</w:t>
      </w:r>
    </w:p>
    <w:p w:rsidR="00000000" w:rsidRPr="00273A05" w:rsidP="00273A05">
      <w:pPr>
        <w:pStyle w:val="AllowPageBreak"/>
      </w:pPr>
    </w:p>
    <w:p w:rsidR="00000000" w:rsidRPr="00273A05" w:rsidP="00273A05">
      <w:pPr>
        <w:pStyle w:val="Heading1"/>
      </w:pPr>
      <w:bookmarkStart w:id="5" w:name="O_210167"/>
      <w:bookmarkEnd w:id="5"/>
      <w:r w:rsidRPr="00273A05">
        <w:t>Pre-Requisites</w:t>
      </w:r>
    </w:p>
    <w:tbl>
      <w:tblPr>
        <w:tblW w:w="0" w:type="auto"/>
        <w:tblLayout w:type="fixed"/>
        <w:tblCellMar>
          <w:left w:w="62" w:type="dxa"/>
          <w:right w:w="62" w:type="dxa"/>
        </w:tblCellMar>
        <w:tblLook w:val="0000"/>
      </w:tblPr>
      <w:tblGrid>
        <w:gridCol w:w="2775"/>
        <w:gridCol w:w="1295"/>
        <w:gridCol w:w="4452"/>
      </w:tblGrid>
      <w:tr w:rsidTr="00946B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p>
        </w:tc>
      </w:tr>
      <w:tr w:rsidTr="00946B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p>
        </w:tc>
      </w:tr>
      <w:tr w:rsidTr="00946B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p>
        </w:tc>
      </w:tr>
    </w:tbl>
    <w:p w:rsidR="00946B25" w:rsidP="00273A05">
      <w:pPr>
        <w:pStyle w:val="BodyText"/>
      </w:pPr>
    </w:p>
    <w:p w:rsidR="00946B25" w:rsidP="00273A05">
      <w:pPr>
        <w:pStyle w:val="BodyText"/>
      </w:pPr>
    </w:p>
    <w:p w:rsidR="00000000" w:rsidRPr="00273A05" w:rsidP="00273A05">
      <w:pPr>
        <w:pStyle w:val="Heading1"/>
      </w:pPr>
      <w:bookmarkStart w:id="6" w:name="O_210166"/>
      <w:bookmarkEnd w:id="6"/>
      <w:r w:rsidRPr="00273A05">
        <w:t>Employability Skills Information</w:t>
      </w:r>
    </w:p>
    <w:tbl>
      <w:tblPr>
        <w:tblW w:w="0" w:type="auto"/>
        <w:tblLayout w:type="fixed"/>
        <w:tblCellMar>
          <w:left w:w="62" w:type="dxa"/>
          <w:right w:w="62" w:type="dxa"/>
        </w:tblCellMar>
        <w:tblLook w:val="0000"/>
      </w:tblPr>
      <w:tblGrid>
        <w:gridCol w:w="2802"/>
        <w:gridCol w:w="5720"/>
      </w:tblGrid>
      <w:tr w:rsidTr="00946B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This unit contains employability skills.</w:t>
            </w:r>
          </w:p>
        </w:tc>
      </w:tr>
    </w:tbl>
    <w:p w:rsidR="00946B25" w:rsidP="00273A05">
      <w:pPr>
        <w:pStyle w:val="BodyText"/>
      </w:pPr>
    </w:p>
    <w:p w:rsidR="00946B25" w:rsidP="00273A05">
      <w:pPr>
        <w:pStyle w:val="BodyText"/>
      </w:pPr>
    </w:p>
    <w:p w:rsidR="00000000" w:rsidRPr="00273A05" w:rsidP="00273A05">
      <w:pPr>
        <w:pStyle w:val="Heading1"/>
      </w:pPr>
      <w:bookmarkStart w:id="7" w:name="O_290007"/>
      <w:bookmarkEnd w:id="7"/>
      <w:r w:rsidRPr="00273A05">
        <w:t>Elements and Performance Criteria Pre-Content</w:t>
      </w:r>
    </w:p>
    <w:tbl>
      <w:tblPr>
        <w:tblW w:w="0" w:type="auto"/>
        <w:tblLayout w:type="fixed"/>
        <w:tblCellMar>
          <w:left w:w="62" w:type="dxa"/>
          <w:right w:w="62" w:type="dxa"/>
        </w:tblCellMar>
        <w:tblLook w:val="0000"/>
      </w:tblPr>
      <w:tblGrid>
        <w:gridCol w:w="2527"/>
        <w:gridCol w:w="5995"/>
      </w:tblGrid>
      <w:tr w:rsidTr="00946B2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 xml:space="preserve">Performance criteria describe the performance needed to demonstrate achievement of </w:t>
            </w:r>
            <w:r w:rsidRPr="00273A05">
              <w:t>the element. Where bold italicised text is used, further information is detailed in the required skills and knowledge section and the range statement. Assessment of performance is to be consistent with the evidence guide.</w:t>
            </w:r>
          </w:p>
        </w:tc>
      </w:tr>
    </w:tbl>
    <w:p w:rsidR="00000000" w:rsidRPr="00273A05" w:rsidP="00273A05">
      <w:pPr>
        <w:pStyle w:val="BodyText"/>
      </w:pPr>
    </w:p>
    <w:p w:rsidR="00000000" w:rsidRPr="00273A05" w:rsidP="00273A05">
      <w:pPr>
        <w:pStyle w:val="AllowPageBreak"/>
      </w:pPr>
    </w:p>
    <w:p w:rsidR="00000000" w:rsidRPr="00273A05" w:rsidP="00273A05">
      <w:pPr>
        <w:pStyle w:val="Heading1"/>
      </w:pPr>
      <w:bookmarkStart w:id="8" w:name="O_236674"/>
      <w:bookmarkEnd w:id="8"/>
      <w:r w:rsidRPr="00273A05">
        <w:t>Elements and Pe</w:t>
      </w:r>
      <w:r w:rsidRPr="00273A05">
        <w:t>rformance Criteria</w:t>
      </w:r>
    </w:p>
    <w:tbl>
      <w:tblPr>
        <w:tblW w:w="0" w:type="auto"/>
        <w:tblLayout w:type="fixed"/>
        <w:tblCellMar>
          <w:left w:w="62" w:type="dxa"/>
          <w:right w:w="62" w:type="dxa"/>
        </w:tblCellMar>
        <w:tblLook w:val="0000"/>
      </w:tblPr>
      <w:tblGrid>
        <w:gridCol w:w="2527"/>
        <w:gridCol w:w="5995"/>
      </w:tblGrid>
      <w:tr w:rsidTr="00946B2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PERFORMANCE CRITERIA</w:t>
            </w:r>
          </w:p>
        </w:tc>
      </w:tr>
      <w:tr w:rsidTr="00946B2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List"/>
              <w:rPr>
                <w:lang w:val="en-NZ"/>
              </w:rPr>
            </w:pPr>
            <w:r w:rsidRPr="00273A05">
              <w:t>1.</w:t>
            </w:r>
            <w:r w:rsidRPr="00273A05">
              <w:tab/>
              <w:t>Manage the receipt and dispatch of spare parts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2"/>
            </w:pPr>
            <w:r w:rsidRPr="00273A05">
              <w:t>1.1.</w:t>
            </w:r>
            <w:r w:rsidRPr="00273A05">
              <w:tab/>
              <w:t xml:space="preserve">Obtain </w:t>
            </w:r>
            <w:r w:rsidRPr="00273A05">
              <w:rPr>
                <w:rStyle w:val="BoldandItalics"/>
              </w:rPr>
              <w:t>relevant legislation</w:t>
            </w:r>
            <w:r w:rsidRPr="00273A05">
              <w:t xml:space="preserve">, </w:t>
            </w:r>
            <w:r w:rsidRPr="00273A05">
              <w:rPr>
                <w:rStyle w:val="BoldandItalics"/>
              </w:rPr>
              <w:t>codes</w:t>
            </w:r>
            <w:r w:rsidRPr="00273A05">
              <w:t xml:space="preserve">, </w:t>
            </w:r>
            <w:r w:rsidRPr="00273A05">
              <w:rPr>
                <w:rStyle w:val="BoldandItalics"/>
              </w:rPr>
              <w:t>regulations and standards</w:t>
            </w:r>
            <w:r w:rsidRPr="00273A05">
              <w:t xml:space="preserve"> and follow occupational health and safety (</w:t>
            </w:r>
            <w:r w:rsidRPr="00273A05">
              <w:rPr>
                <w:rStyle w:val="BoldandItalics"/>
              </w:rPr>
              <w:t>OHS</w:t>
            </w:r>
            <w:r w:rsidRPr="00273A05">
              <w:t xml:space="preserve">) </w:t>
            </w:r>
            <w:r w:rsidRPr="00273A05">
              <w:rPr>
                <w:rStyle w:val="BoldandItalics"/>
              </w:rPr>
              <w:t>and environmental requirements</w:t>
            </w:r>
            <w:r w:rsidRPr="00273A05">
              <w:t xml:space="preserve"> for the given work</w:t>
            </w:r>
          </w:p>
          <w:p w:rsidR="00000000" w:rsidRPr="00273A05" w:rsidP="00273A05">
            <w:pPr>
              <w:pStyle w:val="List2"/>
            </w:pPr>
            <w:r w:rsidRPr="00273A05">
              <w:t>1.2.</w:t>
            </w:r>
            <w:r w:rsidRPr="00273A05">
              <w:tab/>
              <w:t xml:space="preserve">Identify </w:t>
            </w:r>
            <w:r w:rsidRPr="00273A05">
              <w:rPr>
                <w:rStyle w:val="BoldandItalics"/>
              </w:rPr>
              <w:t>hazards</w:t>
            </w:r>
            <w:r w:rsidRPr="00273A05">
              <w:t xml:space="preserve"> and make worksite safe according to relevant safety legislation and company work practices and use </w:t>
            </w:r>
            <w:r w:rsidRPr="00273A05">
              <w:rPr>
                <w:rStyle w:val="BoldandItalics"/>
              </w:rPr>
              <w:t>personal protective equipment</w:t>
            </w:r>
            <w:r w:rsidRPr="00273A05">
              <w:t xml:space="preserve"> </w:t>
            </w:r>
          </w:p>
          <w:p w:rsidR="00000000" w:rsidRPr="00273A05" w:rsidP="00273A05">
            <w:pPr>
              <w:pStyle w:val="List2"/>
            </w:pPr>
            <w:r w:rsidRPr="00273A05">
              <w:t>1.3.</w:t>
            </w:r>
            <w:r w:rsidRPr="00273A05">
              <w:tab/>
              <w:t xml:space="preserve">Unload, unpack and store incoming </w:t>
            </w:r>
            <w:r w:rsidRPr="00273A05">
              <w:rPr>
                <w:rStyle w:val="BoldandItalics"/>
              </w:rPr>
              <w:t>spare parts</w:t>
            </w:r>
            <w:r w:rsidRPr="00273A05">
              <w:t xml:space="preserve"> using </w:t>
            </w:r>
            <w:r w:rsidRPr="00273A05">
              <w:rPr>
                <w:rStyle w:val="BoldandItalics"/>
              </w:rPr>
              <w:t>appropriate methods</w:t>
            </w:r>
            <w:r w:rsidRPr="00273A05">
              <w:t xml:space="preserve"> and ent</w:t>
            </w:r>
            <w:r w:rsidRPr="00273A05">
              <w:t>erprise procedures, and check off delivered items on documentation</w:t>
            </w:r>
          </w:p>
          <w:p w:rsidR="00000000" w:rsidRPr="00273A05" w:rsidP="00273A05">
            <w:pPr>
              <w:pStyle w:val="List2"/>
            </w:pPr>
            <w:r w:rsidRPr="00273A05">
              <w:t>1.4.</w:t>
            </w:r>
            <w:r w:rsidRPr="00273A05">
              <w:tab/>
              <w:t>Package, label and relocate outgoing spare parts ready for dispatch using enterprise procedures</w:t>
            </w:r>
          </w:p>
          <w:p w:rsidR="00000000" w:rsidP="00273A05">
            <w:pPr>
              <w:pStyle w:val="List2"/>
              <w:rPr>
                <w:lang w:val="en-NZ"/>
              </w:rPr>
            </w:pPr>
            <w:r w:rsidRPr="00273A05">
              <w:t>1.5.</w:t>
            </w:r>
            <w:r w:rsidRPr="00273A05">
              <w:tab/>
              <w:t>Update parts database to reflect current spare parts movements and holdings, follow</w:t>
            </w:r>
            <w:r w:rsidRPr="00273A05">
              <w:t>ing each dispatch or delivery and complete any other administrative task required by the enterprise</w:t>
            </w:r>
          </w:p>
        </w:tc>
      </w:tr>
      <w:tr w:rsidTr="00946B2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List"/>
              <w:rPr>
                <w:lang w:val="en-NZ"/>
              </w:rPr>
            </w:pPr>
            <w:r w:rsidRPr="00273A05">
              <w:t>2.</w:t>
            </w:r>
            <w:r w:rsidRPr="00273A05">
              <w:tab/>
              <w:t>Store spare parts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2"/>
            </w:pPr>
            <w:r w:rsidRPr="00273A05">
              <w:t>2.1.</w:t>
            </w:r>
            <w:r w:rsidRPr="00273A05">
              <w:tab/>
              <w:t xml:space="preserve">Label spare parts using appropriate </w:t>
            </w:r>
            <w:r w:rsidRPr="00273A05">
              <w:rPr>
                <w:rStyle w:val="BoldandItalics"/>
              </w:rPr>
              <w:t>identification scheme</w:t>
            </w:r>
            <w:r w:rsidRPr="00273A05">
              <w:t xml:space="preserve"> and place in predefined </w:t>
            </w:r>
            <w:r w:rsidRPr="00273A05">
              <w:rPr>
                <w:rStyle w:val="BoldandItalics"/>
              </w:rPr>
              <w:t>storage locations</w:t>
            </w:r>
          </w:p>
          <w:p w:rsidR="00000000" w:rsidRPr="00273A05" w:rsidP="00273A05">
            <w:pPr>
              <w:pStyle w:val="List2"/>
            </w:pPr>
            <w:r w:rsidRPr="00273A05">
              <w:t>2.2.</w:t>
            </w:r>
            <w:r w:rsidRPr="00273A05">
              <w:tab/>
              <w:t xml:space="preserve">Observe </w:t>
            </w:r>
            <w:r w:rsidRPr="00273A05">
              <w:rPr>
                <w:rStyle w:val="BoldandItalics"/>
              </w:rPr>
              <w:t>anti</w:t>
            </w:r>
            <w:r w:rsidRPr="00273A05">
              <w:t>-</w:t>
            </w:r>
            <w:r w:rsidRPr="00273A05">
              <w:rPr>
                <w:rStyle w:val="BoldandItalics"/>
              </w:rPr>
              <w:t>static prec</w:t>
            </w:r>
            <w:r w:rsidRPr="00273A05">
              <w:rPr>
                <w:rStyle w:val="BoldandItalics"/>
              </w:rPr>
              <w:t>autions</w:t>
            </w:r>
            <w:r w:rsidRPr="00273A05">
              <w:t xml:space="preserve"> when handling equipment susceptible to damage by electrostatic discharge</w:t>
            </w:r>
          </w:p>
          <w:p w:rsidR="00000000" w:rsidP="00273A05">
            <w:pPr>
              <w:pStyle w:val="List2"/>
              <w:rPr>
                <w:lang w:val="en-NZ"/>
              </w:rPr>
            </w:pPr>
            <w:r w:rsidRPr="00273A05">
              <w:t>2.3.</w:t>
            </w:r>
            <w:r w:rsidRPr="00273A05">
              <w:tab/>
              <w:t xml:space="preserve">Display, maintain and update material safety data sheets (MSDS) on site </w:t>
            </w:r>
          </w:p>
        </w:tc>
      </w:tr>
      <w:tr w:rsidTr="00946B2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List"/>
              <w:rPr>
                <w:lang w:val="en-NZ"/>
              </w:rPr>
            </w:pPr>
            <w:r w:rsidRPr="00273A05">
              <w:t>3.</w:t>
            </w:r>
            <w:r w:rsidRPr="00273A05">
              <w:tab/>
              <w:t>Manage stock flow</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2"/>
            </w:pPr>
            <w:r w:rsidRPr="00273A05">
              <w:t>3.1.</w:t>
            </w:r>
            <w:r w:rsidRPr="00273A05">
              <w:tab/>
            </w:r>
            <w:r w:rsidRPr="00273A05">
              <w:t>Action spare parts requests by checking the database for availability and location and organise the dispatch</w:t>
            </w:r>
          </w:p>
          <w:p w:rsidR="00000000" w:rsidRPr="00273A05" w:rsidP="00273A05">
            <w:pPr>
              <w:pStyle w:val="List2"/>
            </w:pPr>
            <w:r w:rsidRPr="00273A05">
              <w:t>3.2.</w:t>
            </w:r>
            <w:r w:rsidRPr="00273A05">
              <w:tab/>
              <w:t>Monitor the levels of spare parts stock by examining database reports against enterprise usage and replenishing stock when necessary</w:t>
            </w:r>
          </w:p>
          <w:p w:rsidR="00000000" w:rsidRPr="00273A05" w:rsidP="00273A05">
            <w:pPr>
              <w:pStyle w:val="List2"/>
            </w:pPr>
            <w:r w:rsidRPr="00273A05">
              <w:t>3.3.</w:t>
            </w:r>
            <w:r w:rsidRPr="00273A05">
              <w:tab/>
              <w:t>Inve</w:t>
            </w:r>
            <w:r w:rsidRPr="00273A05">
              <w:t>stigate and keep records of alternative suppliers of spare parts to minimise the impact of availability and cost issues with regular suppliers</w:t>
            </w:r>
          </w:p>
          <w:p w:rsidR="00000000" w:rsidRPr="00273A05" w:rsidP="00273A05">
            <w:pPr>
              <w:pStyle w:val="List2"/>
            </w:pPr>
            <w:r w:rsidRPr="00273A05">
              <w:t>3.4.</w:t>
            </w:r>
            <w:r w:rsidRPr="00273A05">
              <w:tab/>
              <w:t xml:space="preserve">Monitor spare </w:t>
            </w:r>
            <w:r w:rsidRPr="00273A05">
              <w:rPr>
                <w:rStyle w:val="BoldandItalics"/>
              </w:rPr>
              <w:t>parts with limited shelf life</w:t>
            </w:r>
            <w:r w:rsidRPr="00273A05">
              <w:t xml:space="preserve"> and dispose of and replace when necessary</w:t>
            </w:r>
          </w:p>
          <w:p w:rsidR="00000000" w:rsidRPr="00273A05" w:rsidP="00273A05">
            <w:pPr>
              <w:pStyle w:val="List2"/>
            </w:pPr>
            <w:r w:rsidRPr="00273A05">
              <w:t>3.5.</w:t>
            </w:r>
            <w:r w:rsidRPr="00273A05">
              <w:tab/>
            </w:r>
            <w:r w:rsidRPr="00273A05">
              <w:rPr>
                <w:rStyle w:val="BoldandItalics"/>
              </w:rPr>
              <w:t>Audit</w:t>
            </w:r>
            <w:r w:rsidRPr="00273A05">
              <w:t xml:space="preserve"> spare parts</w:t>
            </w:r>
            <w:r w:rsidRPr="00273A05">
              <w:t xml:space="preserve"> holdings for a ready supply of items to minimise disruptions to job completions</w:t>
            </w:r>
          </w:p>
          <w:p w:rsidR="00000000" w:rsidRPr="00273A05" w:rsidP="00273A05">
            <w:pPr>
              <w:pStyle w:val="List2"/>
            </w:pPr>
            <w:r w:rsidRPr="00273A05">
              <w:t>3.6.</w:t>
            </w:r>
            <w:r w:rsidRPr="00273A05">
              <w:tab/>
              <w:t xml:space="preserve">Update database from appropriate </w:t>
            </w:r>
            <w:r w:rsidRPr="00273A05">
              <w:rPr>
                <w:rStyle w:val="BoldandItalics"/>
              </w:rPr>
              <w:t>documentation</w:t>
            </w:r>
            <w:r w:rsidRPr="00273A05">
              <w:t xml:space="preserve"> each time a store's transaction occurs to maintain the validity of the data</w:t>
            </w:r>
          </w:p>
        </w:tc>
      </w:tr>
    </w:tbl>
    <w:p w:rsidR="00946B25" w:rsidP="00273A05">
      <w:pPr>
        <w:pStyle w:val="BodyText"/>
      </w:pPr>
    </w:p>
    <w:p w:rsidR="00946B25" w:rsidP="00273A05">
      <w:pPr>
        <w:pStyle w:val="BodyText"/>
      </w:pPr>
    </w:p>
    <w:p w:rsidR="00000000" w:rsidRPr="00273A05" w:rsidP="00273A05">
      <w:pPr>
        <w:pStyle w:val="Heading1"/>
      </w:pPr>
      <w:bookmarkStart w:id="9" w:name="O_260624"/>
      <w:bookmarkEnd w:id="9"/>
      <w:r w:rsidRPr="00273A05">
        <w:t>Required Skills and Knowledge</w:t>
      </w:r>
    </w:p>
    <w:tbl>
      <w:tblPr>
        <w:tblW w:w="0" w:type="auto"/>
        <w:tblLayout w:type="fixed"/>
        <w:tblCellMar>
          <w:left w:w="62" w:type="dxa"/>
          <w:right w:w="62" w:type="dxa"/>
        </w:tblCellMar>
        <w:tblLook w:val="0000"/>
      </w:tblPr>
      <w:tblGrid>
        <w:gridCol w:w="8522"/>
      </w:tblGrid>
      <w:tr w:rsidTr="00946B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REQUIRED SKILLS AND KNOWLEDGE</w:t>
            </w:r>
          </w:p>
        </w:tc>
      </w:tr>
      <w:tr w:rsidTr="00946B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t>This section describes the skills and knowledge required for this unit.</w:t>
            </w:r>
          </w:p>
        </w:tc>
      </w:tr>
      <w:tr w:rsidTr="00946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Required skills</w:t>
            </w:r>
          </w:p>
        </w:tc>
      </w:tr>
      <w:tr w:rsidTr="00946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communications skills to efficiently deal with employees, customers, contractors and  suppliers</w:t>
            </w:r>
          </w:p>
          <w:p w:rsidR="00000000" w:rsidRPr="00273A05" w:rsidP="00273A05">
            <w:pPr>
              <w:pStyle w:val="ListBullet"/>
            </w:pPr>
            <w:r w:rsidRPr="00273A05">
              <w:t>learning skills to pro-actively keep up to date with materials handling and storage identification techniques</w:t>
            </w:r>
          </w:p>
          <w:p w:rsidR="00000000" w:rsidRPr="00273A05" w:rsidP="00273A05">
            <w:pPr>
              <w:pStyle w:val="ListBullet"/>
            </w:pPr>
            <w:r w:rsidRPr="00273A05">
              <w:t>literacy skills read basic technical data and maintain electronic data base</w:t>
            </w:r>
          </w:p>
          <w:p w:rsidR="00000000" w:rsidRPr="00273A05" w:rsidP="00273A05">
            <w:pPr>
              <w:pStyle w:val="ListBullet"/>
            </w:pPr>
            <w:r w:rsidRPr="00273A05">
              <w:t>numeracy skills to estimate costs, depreciation, and undertake stockta</w:t>
            </w:r>
            <w:r w:rsidRPr="00273A05">
              <w:t>ke</w:t>
            </w:r>
          </w:p>
          <w:p w:rsidR="00000000" w:rsidRPr="00273A05" w:rsidP="00273A05">
            <w:pPr>
              <w:pStyle w:val="ListBullet"/>
            </w:pPr>
            <w:r w:rsidRPr="00273A05">
              <w:t>organisational skills to efficiently lay out a spare parts store</w:t>
            </w:r>
          </w:p>
          <w:p w:rsidR="00000000" w:rsidRPr="00273A05" w:rsidP="00273A05">
            <w:pPr>
              <w:pStyle w:val="ListBullet"/>
            </w:pPr>
            <w:r w:rsidRPr="00273A05">
              <w:t>planning and organisational skills to:</w:t>
            </w:r>
          </w:p>
          <w:p w:rsidR="00000000" w:rsidRPr="00273A05" w:rsidP="00273A05">
            <w:pPr>
              <w:pStyle w:val="ListBullet2"/>
            </w:pPr>
            <w:r w:rsidRPr="00273A05">
              <w:t>improve systems and procedures</w:t>
            </w:r>
          </w:p>
          <w:p w:rsidR="00000000" w:rsidRPr="00273A05" w:rsidP="00273A05">
            <w:pPr>
              <w:pStyle w:val="ListBullet2"/>
            </w:pPr>
            <w:r w:rsidRPr="00273A05">
              <w:t>prioritise and organise own work</w:t>
            </w:r>
          </w:p>
          <w:p w:rsidR="00000000" w:rsidP="00273A05">
            <w:pPr>
              <w:pStyle w:val="ListBullet"/>
              <w:rPr>
                <w:lang w:val="en-NZ"/>
              </w:rPr>
            </w:pPr>
            <w:r w:rsidRPr="00273A05">
              <w:t>research skills to source alternate parts supplies</w:t>
            </w:r>
          </w:p>
        </w:tc>
      </w:tr>
      <w:tr w:rsidTr="00946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Required knowledge</w:t>
            </w:r>
          </w:p>
        </w:tc>
      </w:tr>
      <w:tr w:rsidTr="00946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computer and database operation</w:t>
            </w:r>
          </w:p>
          <w:p w:rsidR="00000000" w:rsidRPr="00273A05" w:rsidP="00273A05">
            <w:pPr>
              <w:pStyle w:val="ListBullet"/>
            </w:pPr>
            <w:r w:rsidRPr="00273A05">
              <w:t>handling of:</w:t>
            </w:r>
          </w:p>
          <w:p w:rsidR="00000000" w:rsidRPr="00273A05" w:rsidP="00273A05">
            <w:pPr>
              <w:pStyle w:val="ListBullet2"/>
            </w:pPr>
            <w:r w:rsidRPr="00273A05">
              <w:t>chemicals and dangerous materials</w:t>
            </w:r>
          </w:p>
          <w:p w:rsidR="00000000" w:rsidRPr="00273A05" w:rsidP="00273A05">
            <w:pPr>
              <w:pStyle w:val="ListBullet2"/>
            </w:pPr>
            <w:r w:rsidRPr="00273A05">
              <w:t>sensitive electronic equipment using anti static procedures and safeguards</w:t>
            </w:r>
          </w:p>
          <w:p w:rsidR="00000000" w:rsidRPr="00273A05" w:rsidP="00273A05">
            <w:pPr>
              <w:pStyle w:val="ListBullet"/>
            </w:pPr>
            <w:r w:rsidRPr="00273A05">
              <w:t>modern storage practices and identification of parts location</w:t>
            </w:r>
          </w:p>
          <w:p w:rsidR="00000000" w:rsidRPr="00273A05" w:rsidP="00273A05">
            <w:pPr>
              <w:pStyle w:val="ListBullet"/>
            </w:pPr>
            <w:r w:rsidRPr="00273A05">
              <w:t>OHS procedures</w:t>
            </w:r>
          </w:p>
          <w:p w:rsidR="00000000" w:rsidRPr="00273A05" w:rsidP="00273A05">
            <w:pPr>
              <w:pStyle w:val="ListBullet"/>
            </w:pPr>
            <w:r w:rsidRPr="00273A05">
              <w:t>service level agreements</w:t>
            </w:r>
          </w:p>
          <w:p w:rsidR="00000000" w:rsidRPr="00273A05" w:rsidP="00273A05">
            <w:pPr>
              <w:pStyle w:val="ListBullet"/>
            </w:pPr>
            <w:r w:rsidRPr="00273A05">
              <w:t>stocktake and audit of spare parts holdings</w:t>
            </w:r>
          </w:p>
          <w:p w:rsidR="00000000" w:rsidRPr="00273A05" w:rsidP="00273A05">
            <w:pPr>
              <w:pStyle w:val="ListBullet"/>
            </w:pPr>
            <w:r w:rsidRPr="00273A05">
              <w:t>telecommunications components and assemblies</w:t>
            </w:r>
          </w:p>
        </w:tc>
      </w:tr>
    </w:tbl>
    <w:p w:rsidR="00946B25" w:rsidP="00273A05">
      <w:pPr>
        <w:pStyle w:val="BodyText"/>
      </w:pPr>
    </w:p>
    <w:p w:rsidR="00946B25" w:rsidP="00273A05">
      <w:pPr>
        <w:pStyle w:val="BodyText"/>
      </w:pPr>
    </w:p>
    <w:p w:rsidR="00000000" w:rsidRPr="00273A05" w:rsidP="00273A05">
      <w:pPr>
        <w:pStyle w:val="AllowPageBreak"/>
      </w:pPr>
    </w:p>
    <w:p w:rsidR="00000000" w:rsidRPr="00273A05" w:rsidP="00273A05">
      <w:pPr>
        <w:pStyle w:val="Heading1"/>
      </w:pPr>
      <w:bookmarkStart w:id="10" w:name="O_244658"/>
      <w:bookmarkEnd w:id="10"/>
      <w:r w:rsidRPr="00273A05">
        <w:t>Evidence Guide</w:t>
      </w:r>
    </w:p>
    <w:tbl>
      <w:tblPr>
        <w:tblW w:w="9570" w:type="dxa"/>
        <w:tblLayout w:type="fixed"/>
        <w:tblCellMar>
          <w:left w:w="62" w:type="dxa"/>
          <w:right w:w="62" w:type="dxa"/>
        </w:tblCellMar>
        <w:tblLook w:val="0000"/>
      </w:tblPr>
      <w:tblGrid>
        <w:gridCol w:w="3908"/>
        <w:gridCol w:w="5662"/>
      </w:tblGrid>
      <w:tr w:rsidTr="00946B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EVIDENCE GUIDE</w:t>
            </w:r>
          </w:p>
        </w:tc>
      </w:tr>
      <w:tr w:rsidTr="00946B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t>The evidence guide provides advice on assessment and must be read in conjunction with the performance criteria, required skills and knowledge, range statement and the Assessment Guidelines for the Training Package.</w:t>
            </w:r>
          </w:p>
        </w:tc>
      </w:tr>
      <w:tr w:rsidTr="00946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p>
        </w:tc>
      </w:tr>
      <w:tr w:rsidTr="00946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Critical aspec</w:t>
            </w:r>
            <w:r w:rsidRPr="00273A0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Evidence of the ability to:</w:t>
            </w:r>
          </w:p>
          <w:p w:rsidR="00000000" w:rsidRPr="00273A05" w:rsidP="00273A05">
            <w:pPr>
              <w:pStyle w:val="ListBullet"/>
            </w:pPr>
            <w:r w:rsidRPr="00273A05">
              <w:t>apply spare parts management procedures</w:t>
            </w:r>
          </w:p>
          <w:p w:rsidR="00000000" w:rsidRPr="00273A05" w:rsidP="00273A05">
            <w:pPr>
              <w:pStyle w:val="ListBullet"/>
            </w:pPr>
            <w:r w:rsidRPr="00273A05">
              <w:t xml:space="preserve">arrange for efficient storage of spare parts </w:t>
            </w:r>
          </w:p>
          <w:p w:rsidR="00000000" w:rsidRPr="00273A05" w:rsidP="00273A05">
            <w:pPr>
              <w:pStyle w:val="ListBullet"/>
            </w:pPr>
            <w:r w:rsidRPr="00273A05">
              <w:t>order spare parts</w:t>
            </w:r>
          </w:p>
          <w:p w:rsidR="00000000" w:rsidRPr="00273A05" w:rsidP="00273A05">
            <w:pPr>
              <w:pStyle w:val="ListBullet"/>
            </w:pPr>
            <w:r w:rsidRPr="00273A05">
              <w:t>research alternative parts replacements</w:t>
            </w:r>
          </w:p>
          <w:p w:rsidR="00000000" w:rsidP="00273A05">
            <w:pPr>
              <w:pStyle w:val="ListBullet"/>
              <w:rPr>
                <w:lang w:val="en-NZ"/>
              </w:rPr>
            </w:pPr>
            <w:r w:rsidRPr="00273A05">
              <w:t>update spare parts management database.</w:t>
            </w:r>
          </w:p>
        </w:tc>
      </w:tr>
      <w:tr w:rsidTr="00946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Context of</w:t>
            </w:r>
            <w:r w:rsidRPr="00273A05">
              <w:t xml:space="preserve">, </w:t>
            </w:r>
            <w:r w:rsidRPr="00273A0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Assessment must ensure:</w:t>
            </w:r>
          </w:p>
          <w:p w:rsidR="00000000" w:rsidRPr="00273A05" w:rsidP="00273A05">
            <w:pPr>
              <w:pStyle w:val="ListBullet"/>
            </w:pPr>
            <w:r w:rsidRPr="00273A05">
              <w:t>site where work may be conducted</w:t>
            </w:r>
          </w:p>
          <w:p w:rsidR="00000000" w:rsidRPr="00273A05" w:rsidP="00273A05">
            <w:pPr>
              <w:pStyle w:val="ListBullet"/>
            </w:pPr>
            <w:r w:rsidRPr="00273A05">
              <w:t>use of equipment currently used in industry</w:t>
            </w:r>
          </w:p>
          <w:p w:rsidR="00000000" w:rsidP="00273A05">
            <w:pPr>
              <w:pStyle w:val="ListBullet"/>
              <w:rPr>
                <w:lang w:val="en-NZ"/>
              </w:rPr>
            </w:pPr>
            <w:r w:rsidRPr="00273A05">
              <w:t>database, relevant regulatory, organisational procedures, docum</w:t>
            </w:r>
            <w:r w:rsidRPr="00273A05">
              <w:t>entation and equipment documentation that impact on work.</w:t>
            </w:r>
          </w:p>
        </w:tc>
      </w:tr>
      <w:tr w:rsidTr="00946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A range of assessment methods should be used to assess practical skills and knowledge. The following examples are appropriate for this unit:</w:t>
            </w:r>
          </w:p>
          <w:p w:rsidR="00000000" w:rsidRPr="00273A05" w:rsidP="00273A05">
            <w:pPr>
              <w:pStyle w:val="ListBullet"/>
            </w:pPr>
            <w:r w:rsidRPr="00273A05">
              <w:t>direct observation of the candida</w:t>
            </w:r>
            <w:r w:rsidRPr="00273A05">
              <w:t>te receiving, storing and dispatching parts</w:t>
            </w:r>
          </w:p>
          <w:p w:rsidR="00000000" w:rsidRPr="00273A05" w:rsidP="00273A05">
            <w:pPr>
              <w:pStyle w:val="ListBullet"/>
            </w:pPr>
            <w:r w:rsidRPr="00273A05">
              <w:t>review of an oral and written report with completed documentation</w:t>
            </w:r>
          </w:p>
          <w:p w:rsidR="00000000" w:rsidP="00273A05">
            <w:pPr>
              <w:pStyle w:val="ListBullet"/>
              <w:rPr>
                <w:lang w:val="en-NZ"/>
              </w:rPr>
            </w:pPr>
            <w:r w:rsidRPr="00273A05">
              <w:t>direct observation of the candidate managing spare parts database.</w:t>
            </w:r>
          </w:p>
        </w:tc>
      </w:tr>
      <w:tr w:rsidTr="00946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Guidance information for assessment</w:t>
            </w:r>
            <w:r w:rsidRPr="00273A0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Holistic assessment with other units relevant to the industry sector, workplace and job role is recommended, for example:</w:t>
            </w:r>
          </w:p>
          <w:p w:rsidR="00000000" w:rsidRPr="00273A05" w:rsidP="00273A05">
            <w:pPr>
              <w:pStyle w:val="ListBullet"/>
            </w:pPr>
            <w:r w:rsidRPr="00273A05">
              <w:t>ICTWOR3028A Organise resources</w:t>
            </w:r>
          </w:p>
          <w:p w:rsidR="00000000" w:rsidRPr="00273A05" w:rsidP="00273A05">
            <w:pPr>
              <w:pStyle w:val="ListBullet"/>
            </w:pPr>
            <w:r w:rsidRPr="00273A05">
              <w:t>ICTWOR3035A Organise material supply.</w:t>
            </w:r>
          </w:p>
          <w:p w:rsidR="00000000" w:rsidRPr="00273A05" w:rsidP="00273A05">
            <w:pPr>
              <w:pStyle w:val="BodyText"/>
            </w:pPr>
          </w:p>
          <w:p w:rsidR="00000000" w:rsidRPr="00273A05" w:rsidP="00273A05">
            <w:pPr>
              <w:pStyle w:val="BodyText"/>
            </w:pPr>
            <w:r w:rsidRPr="00273A05">
              <w:t xml:space="preserve">Aboriginal people and other people from a non-English speaking </w:t>
            </w:r>
            <w:r w:rsidRPr="00273A05">
              <w:t>background may have second language issues.</w:t>
            </w:r>
          </w:p>
          <w:p w:rsidR="00000000" w:rsidRPr="00273A05" w:rsidP="00273A05">
            <w:pPr>
              <w:pStyle w:val="BodyText"/>
            </w:pPr>
          </w:p>
          <w:p w:rsidR="00000000" w:rsidRPr="00273A05" w:rsidP="00273A05">
            <w:pPr>
              <w:pStyle w:val="BodyText"/>
            </w:pPr>
            <w:r w:rsidRPr="00273A05">
              <w:t xml:space="preserve">Access must be provided to appropriate learning and assessment support when required. </w:t>
            </w:r>
          </w:p>
          <w:p w:rsidR="00000000" w:rsidRPr="00273A05" w:rsidP="00273A05">
            <w:pPr>
              <w:pStyle w:val="BodyText"/>
            </w:pPr>
          </w:p>
          <w:p w:rsidR="00000000" w:rsidRPr="00273A05" w:rsidP="00273A05">
            <w:pPr>
              <w:pStyle w:val="BodyText"/>
            </w:pPr>
            <w:r w:rsidRPr="00273A05">
              <w:t xml:space="preserve">Assessment processes and techniques must be culturally appropriate, and appropriate to the oral communication skill level, </w:t>
            </w:r>
            <w:r w:rsidRPr="00273A05">
              <w:t>and language and literacy capacity of the candidate and the work being performed.</w:t>
            </w:r>
          </w:p>
          <w:p w:rsidR="00000000" w:rsidRPr="00273A05" w:rsidP="00273A05">
            <w:pPr>
              <w:pStyle w:val="BodyText"/>
            </w:pPr>
          </w:p>
          <w:p w:rsidR="00000000" w:rsidRPr="00273A05" w:rsidP="00273A05">
            <w:pPr>
              <w:pStyle w:val="BodyText"/>
            </w:pPr>
            <w:r w:rsidRPr="00273A05">
              <w:t>In all cases where practical assessment is used it will be combined with targeted questioning to assess required knowledge. Questioning techniques should not require languag</w:t>
            </w:r>
            <w:r w:rsidRPr="00273A05">
              <w:t xml:space="preserve">e, literacy and numeracy skills beyond those required in this unit of competency. </w:t>
            </w:r>
          </w:p>
          <w:p w:rsidR="00000000" w:rsidRPr="00273A05" w:rsidP="00273A05">
            <w:pPr>
              <w:pStyle w:val="BodyText"/>
            </w:pPr>
          </w:p>
          <w:p w:rsidR="00000000" w:rsidRPr="00273A05" w:rsidP="00273A05">
            <w:pPr>
              <w:pStyle w:val="BodyText"/>
            </w:pPr>
            <w:r w:rsidRPr="00273A05">
              <w:t>Where applicable, physical resources should include equipment modified for people with special needs.</w:t>
            </w:r>
          </w:p>
        </w:tc>
      </w:tr>
    </w:tbl>
    <w:p w:rsidR="00946B25" w:rsidP="00273A05">
      <w:pPr>
        <w:pStyle w:val="BodyText"/>
      </w:pPr>
    </w:p>
    <w:p w:rsidR="00946B25" w:rsidP="00273A05">
      <w:pPr>
        <w:pStyle w:val="BodyText"/>
      </w:pPr>
    </w:p>
    <w:p w:rsidR="00000000" w:rsidRPr="00273A05" w:rsidP="00273A05">
      <w:pPr>
        <w:pStyle w:val="Heading1"/>
      </w:pPr>
      <w:bookmarkStart w:id="11" w:name="O_252641"/>
      <w:bookmarkEnd w:id="11"/>
      <w:r w:rsidRPr="00273A05">
        <w:t>Range Statement</w:t>
      </w:r>
    </w:p>
    <w:tbl>
      <w:tblPr>
        <w:tblW w:w="0" w:type="auto"/>
        <w:tblLayout w:type="fixed"/>
        <w:tblCellMar>
          <w:left w:w="62" w:type="dxa"/>
          <w:right w:w="62" w:type="dxa"/>
        </w:tblCellMar>
        <w:tblLook w:val="0000"/>
      </w:tblPr>
      <w:tblGrid>
        <w:gridCol w:w="3496"/>
        <w:gridCol w:w="5026"/>
      </w:tblGrid>
      <w:tr w:rsidTr="00946B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RANGE STATEMENT</w:t>
            </w:r>
          </w:p>
        </w:tc>
      </w:tr>
      <w:tr w:rsidTr="00946B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t>The range statement relates to the unit of competency as a whole. It allows for different work environments and situations that may affect performance. Bold italicised wording, if used in the performance criteria, is detailed below. Essential operating con</w:t>
            </w:r>
            <w:r w:rsidRPr="00273A05">
              <w:t>ditions that may be present with training and assessment (depending on the work situation, needs of the candidate, accessibility of the item, and local industry and regional contexts) may also be included.</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Relevant legislation</w:t>
            </w:r>
            <w:r w:rsidRPr="00273A05">
              <w:t xml:space="preserve">, </w:t>
            </w:r>
            <w:r w:rsidRPr="00273A05">
              <w:rPr>
                <w:rStyle w:val="BoldandItalics"/>
              </w:rPr>
              <w:t>codes</w:t>
            </w:r>
            <w:r w:rsidRPr="00273A05">
              <w:t xml:space="preserve">, </w:t>
            </w:r>
            <w:r w:rsidRPr="00273A05">
              <w:rPr>
                <w:rStyle w:val="BoldandItalics"/>
              </w:rPr>
              <w:t>regulations and standards</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 xml:space="preserve">appropriate licensing  </w:t>
            </w:r>
          </w:p>
          <w:p w:rsidR="00000000" w:rsidRPr="00273A05" w:rsidP="00273A05">
            <w:pPr>
              <w:pStyle w:val="ListBullet"/>
            </w:pPr>
            <w:r w:rsidRPr="00273A05">
              <w:t>AS/ACIF standards and codes</w:t>
            </w:r>
          </w:p>
          <w:p w:rsidR="00000000" w:rsidRPr="00273A05" w:rsidP="00273A05">
            <w:pPr>
              <w:pStyle w:val="ListBullet"/>
            </w:pPr>
            <w:r w:rsidRPr="00273A05">
              <w:t>AS/NZ standards</w:t>
            </w:r>
          </w:p>
          <w:p w:rsidR="00000000" w:rsidRPr="00273A05" w:rsidP="00273A05">
            <w:pPr>
              <w:pStyle w:val="ListBullet"/>
            </w:pPr>
            <w:r w:rsidRPr="00273A05">
              <w:t>Australian building codes and regulations</w:t>
            </w:r>
          </w:p>
          <w:p w:rsidR="00000000" w:rsidRPr="00273A05" w:rsidP="00273A05">
            <w:pPr>
              <w:pStyle w:val="ListBullet"/>
            </w:pPr>
            <w:r w:rsidRPr="00273A05">
              <w:t>compliance with appropriate Australian Communications and Media Authority (ACMA) technical standard requir</w:t>
            </w:r>
            <w:r w:rsidRPr="00273A05">
              <w:t xml:space="preserve">ements for underground, aerial, Category 5 or Category 6, 6A, 7 or 7A and unshielded twisted pair (UTP) </w:t>
            </w:r>
          </w:p>
          <w:p w:rsidR="00000000" w:rsidRPr="00273A05" w:rsidP="00273A05">
            <w:pPr>
              <w:pStyle w:val="ListBullet"/>
            </w:pPr>
            <w:r w:rsidRPr="00273A05">
              <w:t>Environmental Protection Acts</w:t>
            </w:r>
          </w:p>
          <w:p w:rsidR="00000000" w:rsidRPr="00273A05" w:rsidP="00273A05">
            <w:pPr>
              <w:pStyle w:val="ListBullet"/>
            </w:pPr>
            <w:r w:rsidRPr="00273A05">
              <w:t>fire regulations</w:t>
            </w:r>
          </w:p>
          <w:p w:rsidR="00000000" w:rsidRPr="00273A05" w:rsidP="00273A05">
            <w:pPr>
              <w:pStyle w:val="ListBullet"/>
            </w:pPr>
            <w:r w:rsidRPr="00273A05">
              <w:t>heritage legislation</w:t>
            </w:r>
          </w:p>
          <w:p w:rsidR="00000000" w:rsidRPr="00273A05" w:rsidP="00273A05">
            <w:pPr>
              <w:pStyle w:val="ListBullet"/>
            </w:pPr>
            <w:r w:rsidRPr="00273A05">
              <w:t xml:space="preserve">noise abatement </w:t>
            </w:r>
          </w:p>
          <w:p w:rsidR="00000000" w:rsidRPr="00273A05" w:rsidP="00273A05">
            <w:pPr>
              <w:pStyle w:val="ListBullet"/>
            </w:pPr>
            <w:r w:rsidRPr="00273A05">
              <w:t>OHS</w:t>
            </w:r>
          </w:p>
          <w:p w:rsidR="00000000" w:rsidRPr="00273A05" w:rsidP="00273A05">
            <w:pPr>
              <w:pStyle w:val="ListBullet"/>
            </w:pPr>
            <w:r w:rsidRPr="00273A05">
              <w:t>WorkSafe Australia standards and codes of practice</w:t>
            </w:r>
          </w:p>
          <w:p w:rsidR="00000000" w:rsidP="00273A05">
            <w:pPr>
              <w:pStyle w:val="ListBullet"/>
              <w:rPr>
                <w:lang w:val="en-NZ"/>
              </w:rPr>
            </w:pPr>
            <w:r w:rsidRPr="00273A05">
              <w:t>Trade Pract</w:t>
            </w:r>
            <w:r w:rsidRPr="00273A05">
              <w:t>ices Act.</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BoldandItalics"/>
              </w:rPr>
              <w:t>OHS and environmental requirements</w:t>
            </w:r>
            <w:r w:rsidRPr="00273A05">
              <w:t xml:space="preserve"> may include:</w:t>
            </w:r>
          </w:p>
          <w:p w:rsidR="00000000" w:rsidP="00273A05">
            <w:pPr>
              <w:pStyle w:val="BodyText"/>
              <w:rPr>
                <w:lang w:val="en-NZ"/>
              </w:rPr>
            </w:pP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disposal of hazardous liquids</w:t>
            </w:r>
          </w:p>
          <w:p w:rsidR="00000000" w:rsidRPr="00273A05" w:rsidP="00273A05">
            <w:pPr>
              <w:pStyle w:val="ListBullet"/>
            </w:pPr>
            <w:r w:rsidRPr="00273A05">
              <w:t>earmuffs</w:t>
            </w:r>
          </w:p>
          <w:p w:rsidR="00000000" w:rsidRPr="00273A05" w:rsidP="00273A05">
            <w:pPr>
              <w:pStyle w:val="ListBullet"/>
            </w:pPr>
            <w:r w:rsidRPr="00273A05">
              <w:t>flashing lights</w:t>
            </w:r>
          </w:p>
          <w:p w:rsidR="00000000" w:rsidRPr="00273A05" w:rsidP="00273A05">
            <w:pPr>
              <w:pStyle w:val="ListBullet"/>
            </w:pPr>
            <w:r w:rsidRPr="00273A05">
              <w:t>gas and other hazard detection equipment</w:t>
            </w:r>
          </w:p>
          <w:p w:rsidR="00000000" w:rsidRPr="00273A05" w:rsidP="00273A05">
            <w:pPr>
              <w:pStyle w:val="ListBullet"/>
            </w:pPr>
            <w:r w:rsidRPr="00273A05">
              <w:t>gloves:</w:t>
            </w:r>
          </w:p>
          <w:p w:rsidR="00000000" w:rsidRPr="00273A05" w:rsidP="00273A05">
            <w:pPr>
              <w:pStyle w:val="ListBullet2"/>
            </w:pPr>
            <w:r w:rsidRPr="00273A05">
              <w:t>leather</w:t>
            </w:r>
          </w:p>
          <w:p w:rsidR="00000000" w:rsidRPr="00273A05" w:rsidP="00273A05">
            <w:pPr>
              <w:pStyle w:val="ListBullet2"/>
            </w:pPr>
            <w:r w:rsidRPr="00273A05">
              <w:t>plastic</w:t>
            </w:r>
          </w:p>
          <w:p w:rsidR="00000000" w:rsidRPr="00273A05" w:rsidP="00273A05">
            <w:pPr>
              <w:pStyle w:val="ListBullet2"/>
            </w:pPr>
            <w:r w:rsidRPr="00273A05">
              <w:t>rubber</w:t>
            </w:r>
          </w:p>
          <w:p w:rsidR="00000000" w:rsidRPr="00273A05" w:rsidP="00273A05">
            <w:pPr>
              <w:pStyle w:val="ListBullet"/>
            </w:pPr>
            <w:r w:rsidRPr="00273A05">
              <w:t>head protection</w:t>
            </w:r>
          </w:p>
          <w:p w:rsidR="00000000" w:rsidRPr="00273A05" w:rsidP="00273A05">
            <w:pPr>
              <w:pStyle w:val="ListBullet"/>
            </w:pPr>
            <w:r w:rsidRPr="00273A05">
              <w:t>kneepads</w:t>
            </w:r>
          </w:p>
          <w:p w:rsidR="00000000" w:rsidRPr="00273A05" w:rsidP="00273A05">
            <w:pPr>
              <w:pStyle w:val="ListBullet"/>
            </w:pPr>
            <w:r w:rsidRPr="00273A05">
              <w:t>masks</w:t>
            </w:r>
          </w:p>
          <w:p w:rsidR="00000000" w:rsidRPr="00273A05" w:rsidP="00273A05">
            <w:pPr>
              <w:pStyle w:val="ListBullet"/>
            </w:pPr>
            <w:r w:rsidRPr="00273A05">
              <w:t xml:space="preserve">MSDS </w:t>
            </w:r>
          </w:p>
          <w:p w:rsidR="00000000" w:rsidRPr="00273A05" w:rsidP="00273A05">
            <w:pPr>
              <w:pStyle w:val="ListBullet"/>
            </w:pPr>
            <w:r w:rsidRPr="00273A05">
              <w:t>materials</w:t>
            </w:r>
          </w:p>
          <w:p w:rsidR="00000000" w:rsidRPr="00273A05" w:rsidP="00273A05">
            <w:pPr>
              <w:pStyle w:val="ListBullet"/>
            </w:pPr>
            <w:r w:rsidRPr="00273A05">
              <w:t>oil spills</w:t>
            </w:r>
          </w:p>
          <w:p w:rsidR="00000000" w:rsidRPr="00273A05" w:rsidP="00273A05">
            <w:pPr>
              <w:pStyle w:val="ListBullet"/>
            </w:pPr>
            <w:r w:rsidRPr="00273A05">
              <w:t>personal protective clothing:</w:t>
            </w:r>
          </w:p>
          <w:p w:rsidR="00000000" w:rsidRPr="00273A05" w:rsidP="00273A05">
            <w:pPr>
              <w:pStyle w:val="ListBullet2"/>
            </w:pPr>
            <w:r w:rsidRPr="00273A05">
              <w:t>protective suits</w:t>
            </w:r>
          </w:p>
          <w:p w:rsidR="00000000" w:rsidRPr="00273A05" w:rsidP="00273A05">
            <w:pPr>
              <w:pStyle w:val="ListBullet"/>
            </w:pPr>
            <w:r w:rsidRPr="00273A05">
              <w:t>safe working practices such as the safe use and handling of:</w:t>
            </w:r>
          </w:p>
          <w:p w:rsidR="00000000" w:rsidRPr="00273A05" w:rsidP="00273A05">
            <w:pPr>
              <w:pStyle w:val="ListBullet2"/>
            </w:pPr>
            <w:r w:rsidRPr="00273A05">
              <w:t>asbestos</w:t>
            </w:r>
          </w:p>
          <w:p w:rsidR="00000000" w:rsidRPr="00273A05" w:rsidP="00273A05">
            <w:pPr>
              <w:pStyle w:val="ListBullet2"/>
            </w:pPr>
            <w:r w:rsidRPr="00273A05">
              <w:t>chemicals</w:t>
            </w:r>
          </w:p>
          <w:p w:rsidR="00000000" w:rsidRPr="00273A05" w:rsidP="00273A05">
            <w:pPr>
              <w:pStyle w:val="ListBullet2"/>
            </w:pPr>
            <w:r w:rsidRPr="00273A05">
              <w:t>dangerous goods</w:t>
            </w:r>
          </w:p>
          <w:p w:rsidR="00000000" w:rsidRPr="00273A05" w:rsidP="00273A05">
            <w:pPr>
              <w:pStyle w:val="ListBullet2"/>
            </w:pPr>
            <w:r w:rsidRPr="00273A05">
              <w:t>hazardous substances</w:t>
            </w:r>
          </w:p>
          <w:p w:rsidR="00000000" w:rsidRPr="00273A05" w:rsidP="00273A05">
            <w:pPr>
              <w:pStyle w:val="ListBullet"/>
            </w:pPr>
            <w:r w:rsidRPr="00273A05">
              <w:t>safety barriers</w:t>
            </w:r>
          </w:p>
          <w:p w:rsidR="00000000" w:rsidRPr="00273A05" w:rsidP="00273A05">
            <w:pPr>
              <w:pStyle w:val="ListBullet"/>
            </w:pPr>
            <w:r w:rsidRPr="00273A05">
              <w:t>safety boots</w:t>
            </w:r>
          </w:p>
          <w:p w:rsidR="00000000" w:rsidRPr="00273A05" w:rsidP="00273A05">
            <w:pPr>
              <w:pStyle w:val="ListBullet"/>
            </w:pPr>
            <w:r w:rsidRPr="00273A05">
              <w:t>safety equipment</w:t>
            </w:r>
          </w:p>
          <w:p w:rsidR="00000000" w:rsidRPr="00273A05" w:rsidP="00273A05">
            <w:pPr>
              <w:pStyle w:val="ListBullet"/>
            </w:pPr>
            <w:r w:rsidRPr="00273A05">
              <w:t>safety glasses for laser work</w:t>
            </w:r>
          </w:p>
          <w:p w:rsidR="00000000" w:rsidRPr="00273A05" w:rsidP="00273A05">
            <w:pPr>
              <w:pStyle w:val="ListBullet"/>
            </w:pPr>
            <w:r w:rsidRPr="00273A05">
              <w:t>special access requirements</w:t>
            </w:r>
          </w:p>
          <w:p w:rsidR="00000000" w:rsidRPr="00273A05" w:rsidP="00273A05">
            <w:pPr>
              <w:pStyle w:val="ListBullet"/>
            </w:pPr>
            <w:r w:rsidRPr="00273A05">
              <w:t>suitable light and ventilation</w:t>
            </w:r>
          </w:p>
          <w:p w:rsidR="00000000" w:rsidRPr="00273A05" w:rsidP="00273A05">
            <w:pPr>
              <w:pStyle w:val="ListBullet"/>
            </w:pPr>
            <w:r w:rsidRPr="00273A05">
              <w:t>tools and equipment</w:t>
            </w:r>
          </w:p>
          <w:p w:rsidR="00000000" w:rsidRPr="00273A05" w:rsidP="00273A05">
            <w:pPr>
              <w:pStyle w:val="ListBullet"/>
            </w:pPr>
            <w:r w:rsidRPr="00273A05">
              <w:t>trench guards</w:t>
            </w:r>
          </w:p>
          <w:p w:rsidR="00000000" w:rsidRPr="00273A05" w:rsidP="00273A05">
            <w:pPr>
              <w:pStyle w:val="ListBullet"/>
            </w:pPr>
            <w:r w:rsidRPr="00273A05">
              <w:t>warning signs and tapes</w:t>
            </w:r>
          </w:p>
          <w:p w:rsidR="00000000" w:rsidRPr="00273A05" w:rsidP="00273A05">
            <w:pPr>
              <w:pStyle w:val="ListBullet"/>
            </w:pPr>
            <w:r w:rsidRPr="00273A05">
              <w:t>witches hats</w:t>
            </w:r>
          </w:p>
          <w:p w:rsidR="00000000" w:rsidP="00273A05">
            <w:pPr>
              <w:pStyle w:val="ListBullet"/>
              <w:rPr>
                <w:lang w:val="en-NZ"/>
              </w:rPr>
            </w:pPr>
            <w:r w:rsidRPr="00273A05">
              <w:t>work platforms.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BoldandItalics"/>
              </w:rPr>
              <w:t>Hazards</w:t>
            </w:r>
            <w:r w:rsidRPr="00273A05">
              <w:t xml:space="preserve"> may include:</w:t>
            </w:r>
          </w:p>
          <w:p w:rsidR="00000000" w:rsidRPr="00273A05" w:rsidP="00273A05">
            <w:pPr>
              <w:pStyle w:val="BodyText"/>
            </w:pPr>
          </w:p>
          <w:p w:rsidR="00000000" w:rsidP="00273A05">
            <w:pPr>
              <w:pStyle w:val="BodyText"/>
              <w:rPr>
                <w:lang w:val="en-NZ"/>
              </w:rPr>
            </w:pP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glass fibres</w:t>
            </w:r>
          </w:p>
          <w:p w:rsidR="00000000" w:rsidRPr="00273A05" w:rsidP="00273A05">
            <w:pPr>
              <w:pStyle w:val="ListBullet"/>
            </w:pPr>
            <w:r w:rsidRPr="00273A05">
              <w:t xml:space="preserve">high voltages (HV) at electrical distribution substation </w:t>
            </w:r>
          </w:p>
          <w:p w:rsidR="00000000" w:rsidRPr="00273A05" w:rsidP="00273A05">
            <w:pPr>
              <w:pStyle w:val="ListBullet"/>
            </w:pPr>
            <w:r w:rsidRPr="00273A05">
              <w:t>manual handling</w:t>
            </w:r>
          </w:p>
          <w:p w:rsidR="00000000" w:rsidRPr="00273A05" w:rsidP="00273A05">
            <w:pPr>
              <w:pStyle w:val="ListBullet"/>
            </w:pPr>
            <w:r w:rsidRPr="00273A05">
              <w:t>natural gas and other gas build up</w:t>
            </w:r>
          </w:p>
          <w:p w:rsidR="00000000" w:rsidRPr="00273A05" w:rsidP="00273A05">
            <w:pPr>
              <w:pStyle w:val="ListBullet"/>
            </w:pPr>
            <w:r w:rsidRPr="00273A05">
              <w:t>needle stick injury</w:t>
            </w:r>
          </w:p>
          <w:p w:rsidR="00000000" w:rsidRPr="00273A05" w:rsidP="00273A05">
            <w:pPr>
              <w:pStyle w:val="ListBullet"/>
            </w:pPr>
            <w:r w:rsidRPr="00273A05">
              <w:t>optical fibre cables may contain hazardous light</w:t>
            </w:r>
          </w:p>
          <w:p w:rsidR="00000000" w:rsidP="00273A05">
            <w:pPr>
              <w:pStyle w:val="ListBullet"/>
              <w:rPr>
                <w:lang w:val="en-NZ"/>
              </w:rPr>
            </w:pPr>
            <w:r w:rsidRPr="00273A05">
              <w:t>radio frequency equipment emitting electromagnetic radiation.</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Personal protective equipment</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earmuffs</w:t>
            </w:r>
          </w:p>
          <w:p w:rsidR="00000000" w:rsidRPr="00273A05" w:rsidP="00273A05">
            <w:pPr>
              <w:pStyle w:val="ListBullet"/>
            </w:pPr>
            <w:r w:rsidRPr="00273A05">
              <w:t>electrical isolators</w:t>
            </w:r>
          </w:p>
          <w:p w:rsidR="00000000" w:rsidRPr="00273A05" w:rsidP="00273A05">
            <w:pPr>
              <w:pStyle w:val="ListBullet"/>
            </w:pPr>
            <w:r w:rsidRPr="00273A05">
              <w:t>gas detectors</w:t>
            </w:r>
          </w:p>
          <w:p w:rsidR="00000000" w:rsidRPr="00273A05" w:rsidP="00273A05">
            <w:pPr>
              <w:pStyle w:val="ListBullet"/>
            </w:pPr>
            <w:r w:rsidRPr="00273A05">
              <w:t>gloves :</w:t>
            </w:r>
          </w:p>
          <w:p w:rsidR="00000000" w:rsidRPr="00273A05" w:rsidP="00273A05">
            <w:pPr>
              <w:pStyle w:val="ListBullet2"/>
            </w:pPr>
            <w:r w:rsidRPr="00273A05">
              <w:t>leather</w:t>
            </w:r>
          </w:p>
          <w:p w:rsidR="00000000" w:rsidRPr="00273A05" w:rsidP="00273A05">
            <w:pPr>
              <w:pStyle w:val="ListBullet2"/>
            </w:pPr>
            <w:r w:rsidRPr="00273A05">
              <w:t>plastic</w:t>
            </w:r>
          </w:p>
          <w:p w:rsidR="00000000" w:rsidRPr="00273A05" w:rsidP="00273A05">
            <w:pPr>
              <w:pStyle w:val="ListBullet2"/>
            </w:pPr>
            <w:r w:rsidRPr="00273A05">
              <w:t>rubber</w:t>
            </w:r>
          </w:p>
          <w:p w:rsidR="00000000" w:rsidRPr="00273A05" w:rsidP="00273A05">
            <w:pPr>
              <w:pStyle w:val="ListBullet"/>
            </w:pPr>
            <w:r w:rsidRPr="00273A05">
              <w:t>head protection</w:t>
            </w:r>
          </w:p>
          <w:p w:rsidR="00000000" w:rsidRPr="00273A05" w:rsidP="00273A05">
            <w:pPr>
              <w:pStyle w:val="ListBullet"/>
            </w:pPr>
            <w:r w:rsidRPr="00273A05">
              <w:t>kneepads</w:t>
            </w:r>
          </w:p>
          <w:p w:rsidR="00000000" w:rsidRPr="00273A05" w:rsidP="00273A05">
            <w:pPr>
              <w:pStyle w:val="ListBullet"/>
            </w:pPr>
            <w:r w:rsidRPr="00273A05">
              <w:t xml:space="preserve">masks </w:t>
            </w:r>
          </w:p>
          <w:p w:rsidR="00000000" w:rsidRPr="00273A05" w:rsidP="00273A05">
            <w:pPr>
              <w:pStyle w:val="ListBullet"/>
            </w:pPr>
            <w:r w:rsidRPr="00273A05">
              <w:t>personal protective clothing:</w:t>
            </w:r>
          </w:p>
          <w:p w:rsidR="00000000" w:rsidRPr="00273A05" w:rsidP="00273A05">
            <w:pPr>
              <w:pStyle w:val="ListBullet2"/>
            </w:pPr>
            <w:r w:rsidRPr="00273A05">
              <w:t>protective suits</w:t>
            </w:r>
          </w:p>
          <w:p w:rsidR="00000000" w:rsidRPr="00273A05" w:rsidP="00273A05">
            <w:pPr>
              <w:pStyle w:val="ListBullet2"/>
            </w:pPr>
            <w:r w:rsidRPr="00273A05">
              <w:t>safety boots</w:t>
            </w:r>
          </w:p>
          <w:p w:rsidR="00000000" w:rsidP="00273A05">
            <w:pPr>
              <w:pStyle w:val="ListBullet2"/>
              <w:rPr>
                <w:lang w:val="en-NZ"/>
              </w:rPr>
            </w:pPr>
            <w:r w:rsidRPr="00273A05">
              <w:t>safety glasses.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Spare parts</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antennas</w:t>
            </w:r>
          </w:p>
          <w:p w:rsidR="00000000" w:rsidRPr="00273A05" w:rsidP="00273A05">
            <w:pPr>
              <w:pStyle w:val="ListBullet"/>
            </w:pPr>
            <w:r w:rsidRPr="00273A05">
              <w:t>assemblies</w:t>
            </w:r>
          </w:p>
          <w:p w:rsidR="00000000" w:rsidRPr="00273A05" w:rsidP="00273A05">
            <w:pPr>
              <w:pStyle w:val="ListBullet"/>
            </w:pPr>
            <w:r w:rsidRPr="00273A05">
              <w:t>batteries</w:t>
            </w:r>
          </w:p>
          <w:p w:rsidR="00000000" w:rsidRPr="00273A05" w:rsidP="00273A05">
            <w:pPr>
              <w:pStyle w:val="ListBullet"/>
            </w:pPr>
            <w:r w:rsidRPr="00273A05">
              <w:t>cable</w:t>
            </w:r>
          </w:p>
          <w:p w:rsidR="00000000" w:rsidRPr="00273A05" w:rsidP="00273A05">
            <w:pPr>
              <w:pStyle w:val="ListBullet"/>
            </w:pPr>
            <w:r w:rsidRPr="00273A05">
              <w:t>circuit cards</w:t>
            </w:r>
          </w:p>
          <w:p w:rsidR="00000000" w:rsidRPr="00273A05" w:rsidP="00273A05">
            <w:pPr>
              <w:pStyle w:val="ListBullet"/>
            </w:pPr>
            <w:r w:rsidRPr="00273A05">
              <w:t>components</w:t>
            </w:r>
          </w:p>
          <w:p w:rsidR="00000000" w:rsidRPr="00273A05" w:rsidP="00273A05">
            <w:pPr>
              <w:pStyle w:val="ListBullet"/>
            </w:pPr>
            <w:r w:rsidRPr="00273A05">
              <w:t>connectors</w:t>
            </w:r>
          </w:p>
          <w:p w:rsidR="00000000" w:rsidRPr="00273A05" w:rsidP="00273A05">
            <w:pPr>
              <w:pStyle w:val="ListBullet"/>
            </w:pPr>
            <w:r w:rsidRPr="00273A05">
              <w:t>filters</w:t>
            </w:r>
          </w:p>
          <w:p w:rsidR="00000000" w:rsidRPr="00273A05" w:rsidP="00273A05">
            <w:pPr>
              <w:pStyle w:val="ListBullet"/>
            </w:pPr>
            <w:r w:rsidRPr="00273A05">
              <w:t>module</w:t>
            </w:r>
          </w:p>
          <w:p w:rsidR="00000000" w:rsidRPr="00273A05" w:rsidP="00273A05">
            <w:pPr>
              <w:pStyle w:val="ListBullet"/>
            </w:pPr>
            <w:r w:rsidRPr="00273A05">
              <w:t>panels</w:t>
            </w:r>
          </w:p>
          <w:p w:rsidR="00000000" w:rsidRPr="00273A05" w:rsidP="00273A05">
            <w:pPr>
              <w:pStyle w:val="ListBullet"/>
            </w:pPr>
            <w:r w:rsidRPr="00273A05">
              <w:t>power equipment</w:t>
            </w:r>
          </w:p>
          <w:p w:rsidR="00000000" w:rsidRPr="00273A05" w:rsidP="00273A05">
            <w:pPr>
              <w:pStyle w:val="ListBullet"/>
            </w:pPr>
            <w:r w:rsidRPr="00273A05">
              <w:t>software</w:t>
            </w:r>
          </w:p>
          <w:p w:rsidR="00000000" w:rsidRPr="00273A05" w:rsidP="00273A05">
            <w:pPr>
              <w:pStyle w:val="ListBullet"/>
            </w:pPr>
            <w:r w:rsidRPr="00273A05">
              <w:t>sub racks</w:t>
            </w:r>
          </w:p>
          <w:p w:rsidR="00000000" w:rsidRPr="00273A05" w:rsidP="00273A05">
            <w:pPr>
              <w:pStyle w:val="ListBullet"/>
            </w:pPr>
            <w:r w:rsidRPr="00273A05">
              <w:t>systems</w:t>
            </w:r>
          </w:p>
          <w:p w:rsidR="00000000" w:rsidRPr="00273A05" w:rsidP="00273A05">
            <w:pPr>
              <w:pStyle w:val="ListBullet"/>
            </w:pPr>
            <w:r w:rsidRPr="00273A05">
              <w:t>tools</w:t>
            </w:r>
          </w:p>
          <w:p w:rsidR="00000000" w:rsidRPr="00273A05" w:rsidP="00273A05">
            <w:pPr>
              <w:pStyle w:val="ListBullet"/>
            </w:pPr>
            <w:r w:rsidRPr="00273A05">
              <w:t>unit</w:t>
            </w:r>
          </w:p>
          <w:p w:rsidR="00000000" w:rsidP="00273A05">
            <w:pPr>
              <w:pStyle w:val="ListBullet"/>
              <w:rPr>
                <w:lang w:val="en-NZ"/>
              </w:rPr>
            </w:pPr>
            <w:r w:rsidRPr="00273A05">
              <w:t>wiring harnesses.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BoldandItalics"/>
              </w:rPr>
              <w:t>Appropriate methods</w:t>
            </w:r>
            <w:r w:rsidRPr="00273A05">
              <w:t xml:space="preserve"> may include:</w:t>
            </w:r>
          </w:p>
          <w:p w:rsidR="00000000" w:rsidP="00273A05">
            <w:pPr>
              <w:pStyle w:val="BodyText"/>
              <w:rPr>
                <w:lang w:val="en-NZ"/>
              </w:rPr>
            </w:pP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forklift</w:t>
            </w:r>
          </w:p>
          <w:p w:rsidR="00000000" w:rsidRPr="00273A05" w:rsidP="00273A05">
            <w:pPr>
              <w:pStyle w:val="ListBullet"/>
            </w:pPr>
            <w:r w:rsidRPr="00273A05">
              <w:t>hoists</w:t>
            </w:r>
          </w:p>
          <w:p w:rsidR="00000000" w:rsidRPr="00273A05" w:rsidP="00273A05">
            <w:pPr>
              <w:pStyle w:val="ListBullet"/>
            </w:pPr>
            <w:r w:rsidRPr="00273A05">
              <w:t>lifts</w:t>
            </w:r>
          </w:p>
          <w:p w:rsidR="00000000" w:rsidRPr="00273A05" w:rsidP="00273A05">
            <w:pPr>
              <w:pStyle w:val="ListBullet"/>
            </w:pPr>
            <w:r w:rsidRPr="00273A05">
              <w:t>manual lifting and carrying</w:t>
            </w:r>
          </w:p>
          <w:p w:rsidR="00000000" w:rsidP="00273A05">
            <w:pPr>
              <w:pStyle w:val="ListBullet"/>
              <w:rPr>
                <w:lang w:val="en-NZ"/>
              </w:rPr>
            </w:pPr>
            <w:r w:rsidRPr="00273A05">
              <w:t>other mechanical lifting aids.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BoldandItalics"/>
              </w:rPr>
              <w:t>Identification scheme</w:t>
            </w:r>
            <w:r w:rsidRPr="00273A05">
              <w:t xml:space="preserve"> may include:</w:t>
            </w:r>
          </w:p>
          <w:p w:rsidR="00000000" w:rsidP="00273A05">
            <w:pPr>
              <w:pStyle w:val="BodyText"/>
              <w:rPr>
                <w:lang w:val="en-NZ"/>
              </w:rPr>
            </w:pP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adhesive labels</w:t>
            </w:r>
          </w:p>
          <w:p w:rsidR="00000000" w:rsidRPr="00273A05" w:rsidP="00273A05">
            <w:pPr>
              <w:pStyle w:val="ListBullet"/>
            </w:pPr>
            <w:r w:rsidRPr="00273A05">
              <w:t>bar code</w:t>
            </w:r>
          </w:p>
          <w:p w:rsidR="00000000" w:rsidRPr="00273A05" w:rsidP="00273A05">
            <w:pPr>
              <w:pStyle w:val="ListBullet"/>
            </w:pPr>
            <w:r w:rsidRPr="00273A05">
              <w:t>enterprise part numbers</w:t>
            </w:r>
          </w:p>
          <w:p w:rsidR="00000000" w:rsidP="00273A05">
            <w:pPr>
              <w:pStyle w:val="ListBullet"/>
              <w:rPr>
                <w:lang w:val="en-NZ"/>
              </w:rPr>
            </w:pPr>
            <w:r w:rsidRPr="00273A05">
              <w:t>radio frequency identification (RFID) tagging.</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Storage locations</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bins</w:t>
            </w:r>
          </w:p>
          <w:p w:rsidR="00000000" w:rsidRPr="00273A05" w:rsidP="00273A05">
            <w:pPr>
              <w:pStyle w:val="ListBullet"/>
            </w:pPr>
            <w:r w:rsidRPr="00273A05">
              <w:t>carousels</w:t>
            </w:r>
          </w:p>
          <w:p w:rsidR="00000000" w:rsidRPr="00273A05" w:rsidP="00273A05">
            <w:pPr>
              <w:pStyle w:val="ListBullet"/>
            </w:pPr>
            <w:r w:rsidRPr="00273A05">
              <w:t>floor area</w:t>
            </w:r>
          </w:p>
          <w:p w:rsidR="00000000" w:rsidRPr="00273A05" w:rsidP="00273A05">
            <w:pPr>
              <w:pStyle w:val="ListBullet"/>
            </w:pPr>
            <w:r w:rsidRPr="00273A05">
              <w:t>racks</w:t>
            </w:r>
          </w:p>
          <w:p w:rsidR="00000000" w:rsidP="00273A05">
            <w:pPr>
              <w:pStyle w:val="ListBullet"/>
              <w:rPr>
                <w:lang w:val="en-NZ"/>
              </w:rPr>
            </w:pPr>
            <w:r w:rsidRPr="00273A05">
              <w:t>shelves.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Antistatic precautions</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anti static bags</w:t>
            </w:r>
          </w:p>
          <w:p w:rsidR="00000000" w:rsidRPr="00273A05" w:rsidP="00273A05">
            <w:pPr>
              <w:pStyle w:val="ListBullet"/>
            </w:pPr>
            <w:r w:rsidRPr="00273A05">
              <w:t>anti static heel strap</w:t>
            </w:r>
          </w:p>
          <w:p w:rsidR="00000000" w:rsidRPr="00273A05" w:rsidP="00273A05">
            <w:pPr>
              <w:pStyle w:val="ListBullet"/>
            </w:pPr>
            <w:r w:rsidRPr="00273A05">
              <w:t>anti static work mat</w:t>
            </w:r>
          </w:p>
          <w:p w:rsidR="00000000" w:rsidRPr="00273A05" w:rsidP="00273A05">
            <w:pPr>
              <w:pStyle w:val="ListBullet"/>
            </w:pPr>
            <w:r w:rsidRPr="00273A05">
              <w:t>anti static wrist strap</w:t>
            </w:r>
          </w:p>
          <w:p w:rsidR="00000000" w:rsidP="00273A05">
            <w:pPr>
              <w:pStyle w:val="ListBullet"/>
              <w:rPr>
                <w:lang w:val="en-NZ"/>
              </w:rPr>
            </w:pPr>
            <w:r w:rsidRPr="00273A05">
              <w:t>controlled climate.</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Parts with limited shelf life</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batteries</w:t>
            </w:r>
          </w:p>
          <w:p w:rsidR="00000000" w:rsidRPr="00273A05" w:rsidP="00273A05">
            <w:pPr>
              <w:pStyle w:val="ListBullet"/>
            </w:pPr>
            <w:r w:rsidRPr="00273A05">
              <w:t>cleaning fluids</w:t>
            </w:r>
          </w:p>
          <w:p w:rsidR="00000000" w:rsidRPr="00273A05" w:rsidP="00273A05">
            <w:pPr>
              <w:pStyle w:val="ListBullet"/>
            </w:pPr>
            <w:r w:rsidRPr="00273A05">
              <w:t>magnetic disks</w:t>
            </w:r>
          </w:p>
          <w:p w:rsidR="00000000" w:rsidP="00273A05">
            <w:pPr>
              <w:pStyle w:val="ListBullet"/>
              <w:rPr>
                <w:lang w:val="en-NZ"/>
              </w:rPr>
            </w:pPr>
            <w:r w:rsidRPr="00273A05">
              <w:t>magnetic tapes.</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BoldandItalics"/>
              </w:rPr>
              <w:t>Audit</w:t>
            </w:r>
            <w:r w:rsidRPr="00273A05">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 xml:space="preserve">full stocktake </w:t>
            </w:r>
          </w:p>
          <w:p w:rsidR="00000000" w:rsidP="00273A05">
            <w:pPr>
              <w:pStyle w:val="ListBullet"/>
              <w:rPr>
                <w:lang w:val="en-NZ"/>
              </w:rPr>
            </w:pPr>
            <w:r w:rsidRPr="00273A05">
              <w:t>spot check.</w:t>
            </w:r>
          </w:p>
        </w:tc>
      </w:tr>
      <w:tr w:rsidTr="00946B2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rPr>
                <w:rStyle w:val="BoldandItalics"/>
              </w:rPr>
              <w:t>Documentation</w:t>
            </w:r>
            <w:r w:rsidRPr="00273A05">
              <w:t xml:space="preserve"> may include:</w:t>
            </w:r>
          </w:p>
          <w:p w:rsidR="00000000" w:rsidP="00273A05">
            <w:pPr>
              <w:pStyle w:val="BodyText"/>
              <w:rPr>
                <w:lang w:val="en-NZ"/>
              </w:rPr>
            </w:pP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ListBullet"/>
            </w:pPr>
            <w:r w:rsidRPr="00273A05">
              <w:t>insurance details</w:t>
            </w:r>
          </w:p>
          <w:p w:rsidR="00000000" w:rsidRPr="00273A05" w:rsidP="00273A05">
            <w:pPr>
              <w:pStyle w:val="ListBullet"/>
            </w:pPr>
            <w:r w:rsidRPr="00273A05">
              <w:t>invoice</w:t>
            </w:r>
          </w:p>
          <w:p w:rsidR="00000000" w:rsidRPr="00273A05" w:rsidP="00273A05">
            <w:pPr>
              <w:pStyle w:val="ListBullet"/>
            </w:pPr>
            <w:r w:rsidRPr="00273A05">
              <w:t>purchase order</w:t>
            </w:r>
          </w:p>
          <w:p w:rsidR="00000000" w:rsidRPr="00273A05" w:rsidP="00273A05">
            <w:pPr>
              <w:pStyle w:val="ListBullet"/>
            </w:pPr>
            <w:r w:rsidRPr="00273A05">
              <w:t>spare parts database</w:t>
            </w:r>
          </w:p>
          <w:p w:rsidR="00000000" w:rsidRPr="00273A05" w:rsidP="00273A05">
            <w:pPr>
              <w:pStyle w:val="ListBullet"/>
            </w:pPr>
            <w:r w:rsidRPr="00273A05">
              <w:t>stock take records</w:t>
            </w:r>
          </w:p>
          <w:p w:rsidR="00000000" w:rsidRPr="00273A05" w:rsidP="00273A05">
            <w:pPr>
              <w:pStyle w:val="ListBullet"/>
            </w:pPr>
            <w:r w:rsidRPr="00273A05">
              <w:t xml:space="preserve">supplier database </w:t>
            </w:r>
          </w:p>
          <w:p w:rsidR="00000000" w:rsidRPr="00273A05" w:rsidP="00273A05">
            <w:pPr>
              <w:pStyle w:val="ListBullet"/>
            </w:pPr>
            <w:r w:rsidRPr="00273A05">
              <w:t>warranty details.</w:t>
            </w:r>
          </w:p>
        </w:tc>
      </w:tr>
    </w:tbl>
    <w:p w:rsidR="00946B25" w:rsidP="00273A05">
      <w:pPr>
        <w:pStyle w:val="BodyText"/>
      </w:pPr>
    </w:p>
    <w:p w:rsidR="00946B25" w:rsidP="00273A05">
      <w:pPr>
        <w:pStyle w:val="BodyText"/>
      </w:pPr>
    </w:p>
    <w:p w:rsidR="00000000" w:rsidRPr="00273A05" w:rsidP="00273A05">
      <w:pPr>
        <w:pStyle w:val="Heading1"/>
      </w:pPr>
      <w:bookmarkStart w:id="12" w:name="O_210171"/>
      <w:bookmarkEnd w:id="12"/>
      <w:r w:rsidRPr="00273A05">
        <w:t>Unit Sector(s)</w:t>
      </w:r>
    </w:p>
    <w:tbl>
      <w:tblPr>
        <w:tblW w:w="0" w:type="auto"/>
        <w:tblLayout w:type="fixed"/>
        <w:tblCellMar>
          <w:left w:w="62" w:type="dxa"/>
          <w:right w:w="62" w:type="dxa"/>
        </w:tblCellMar>
        <w:tblLook w:val="0000"/>
      </w:tblPr>
      <w:tblGrid>
        <w:gridCol w:w="2570"/>
        <w:gridCol w:w="5952"/>
      </w:tblGrid>
      <w:tr w:rsidTr="00946B2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Telecommunications</w:t>
            </w:r>
          </w:p>
        </w:tc>
      </w:tr>
    </w:tbl>
    <w:p w:rsidR="00946B25" w:rsidP="00273A05">
      <w:pPr>
        <w:pStyle w:val="BodyText"/>
      </w:pPr>
    </w:p>
    <w:p w:rsidR="00946B25" w:rsidP="00273A05">
      <w:pPr>
        <w:pStyle w:val="BodyText"/>
      </w:pPr>
    </w:p>
    <w:p w:rsidR="00000000" w:rsidRPr="00273A05" w:rsidP="00273A05">
      <w:pPr>
        <w:pStyle w:val="Heading1"/>
      </w:pPr>
      <w:bookmarkStart w:id="13" w:name="O_210168"/>
      <w:bookmarkEnd w:id="13"/>
      <w:r w:rsidRPr="00273A05">
        <w:t>Co-requisite units</w:t>
      </w:r>
    </w:p>
    <w:tbl>
      <w:tblPr>
        <w:tblW w:w="0" w:type="auto"/>
        <w:tblLayout w:type="fixed"/>
        <w:tblCellMar>
          <w:left w:w="62" w:type="dxa"/>
          <w:right w:w="62" w:type="dxa"/>
        </w:tblCellMar>
        <w:tblLook w:val="0000"/>
      </w:tblPr>
      <w:tblGrid>
        <w:gridCol w:w="2641"/>
        <w:gridCol w:w="1322"/>
        <w:gridCol w:w="4559"/>
      </w:tblGrid>
      <w:tr w:rsidTr="00946B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Co-requisi</w:t>
            </w:r>
            <w:r w:rsidRPr="00273A05">
              <w:rPr>
                <w:rStyle w:val="SpecialBold"/>
              </w:rPr>
              <w:t>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p>
        </w:tc>
      </w:tr>
      <w:tr w:rsidTr="00946B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p>
        </w:tc>
      </w:tr>
      <w:tr w:rsidTr="00946B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p>
        </w:tc>
      </w:tr>
    </w:tbl>
    <w:p w:rsidR="00946B25" w:rsidP="00273A05">
      <w:pPr>
        <w:pStyle w:val="BodyText"/>
      </w:pPr>
    </w:p>
    <w:p w:rsidR="00946B25" w:rsidP="00273A05">
      <w:pPr>
        <w:pStyle w:val="BodyText"/>
      </w:pPr>
    </w:p>
    <w:p w:rsidR="00000000" w:rsidRPr="00273A05" w:rsidP="00273A05">
      <w:pPr>
        <w:pStyle w:val="Heading1"/>
      </w:pPr>
      <w:bookmarkStart w:id="14" w:name="O_210170"/>
      <w:bookmarkEnd w:id="14"/>
      <w:r w:rsidRPr="00273A05">
        <w:t>Competency field</w:t>
      </w:r>
    </w:p>
    <w:tbl>
      <w:tblPr>
        <w:tblW w:w="0" w:type="auto"/>
        <w:tblLayout w:type="fixed"/>
        <w:tblCellMar>
          <w:left w:w="62" w:type="dxa"/>
          <w:right w:w="62" w:type="dxa"/>
        </w:tblCellMar>
        <w:tblLook w:val="0000"/>
      </w:tblPr>
      <w:tblGrid>
        <w:gridCol w:w="2776"/>
        <w:gridCol w:w="5746"/>
      </w:tblGrid>
      <w:tr w:rsidTr="00946B2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05">
            <w:pPr>
              <w:pStyle w:val="BodyText"/>
              <w:rPr>
                <w:lang w:val="en-NZ"/>
              </w:rPr>
            </w:pPr>
            <w:r w:rsidRPr="00273A0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05" w:rsidP="00273A05">
            <w:pPr>
              <w:pStyle w:val="BodyText"/>
            </w:pPr>
            <w:r w:rsidRPr="00273A05">
              <w:t xml:space="preserve">Workplace effectiveness </w:t>
            </w:r>
          </w:p>
        </w:tc>
      </w:tr>
    </w:tbl>
    <w:p w:rsidR="00946B25" w:rsidP="00273A05">
      <w:pPr>
        <w:pStyle w:val="BodyText"/>
      </w:pPr>
    </w:p>
    <w:p w:rsidR="00946B25" w:rsidP="00273A05">
      <w:pPr>
        <w:pStyle w:val="BodyText"/>
      </w:pPr>
    </w:p>
    <w:p w:rsidR="00000000" w:rsidRPr="00273A05" w:rsidP="00273A05"/>
    <w:sectPr w:rsidSect="00273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B25" w:rsidP="00946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5" w:rsidP="00273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46B25" w:rsidP="00273A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6B25" w:rsidP="00273A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B25" w:rsidP="00946B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5" w:rsidP="00273A05">
    <w:pPr>
      <w:pStyle w:val="Header"/>
      <w:framePr w:wrap="around"/>
    </w:pPr>
    <w:r>
      <w:fldChar w:fldCharType="begin"/>
    </w:r>
    <w:r>
      <w:instrText xml:space="preserve"> TITLE   \* MERGEFORMAT </w:instrText>
    </w:r>
    <w:r>
      <w:fldChar w:fldCharType="separate"/>
    </w:r>
    <w:r>
      <w:t>ICTWOR3093A Manage spare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6B25" w:rsidP="00273A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80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2B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A5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A05"/>
    <w:pPr>
      <w:spacing w:before="360" w:after="60"/>
      <w:outlineLvl w:val="0"/>
    </w:pPr>
    <w:rPr>
      <w:sz w:val="32"/>
    </w:rPr>
  </w:style>
  <w:style w:type="paragraph" w:styleId="Heading2">
    <w:name w:val="heading 2"/>
    <w:basedOn w:val="HeadingBase"/>
    <w:next w:val="BodyText"/>
    <w:link w:val="Heading2Char"/>
    <w:qFormat/>
    <w:rsid w:val="00273A05"/>
    <w:pPr>
      <w:keepLines/>
      <w:spacing w:before="240" w:after="120"/>
      <w:outlineLvl w:val="1"/>
    </w:pPr>
    <w:rPr>
      <w:sz w:val="28"/>
      <w:szCs w:val="40"/>
    </w:rPr>
  </w:style>
  <w:style w:type="paragraph" w:styleId="Heading3">
    <w:name w:val="heading 3"/>
    <w:basedOn w:val="HeadingBase"/>
    <w:next w:val="BodyText"/>
    <w:link w:val="Heading3Char"/>
    <w:qFormat/>
    <w:rsid w:val="00273A05"/>
    <w:pPr>
      <w:spacing w:before="180" w:after="120"/>
      <w:outlineLvl w:val="2"/>
    </w:pPr>
    <w:rPr>
      <w:spacing w:val="-10"/>
      <w:kern w:val="32"/>
    </w:rPr>
  </w:style>
  <w:style w:type="paragraph" w:styleId="Heading4">
    <w:name w:val="heading 4"/>
    <w:basedOn w:val="HeadingBase"/>
    <w:next w:val="BodyText"/>
    <w:link w:val="Heading4Char"/>
    <w:qFormat/>
    <w:rsid w:val="00273A05"/>
    <w:pPr>
      <w:spacing w:before="160" w:after="120"/>
      <w:outlineLvl w:val="3"/>
    </w:pPr>
    <w:rPr>
      <w:sz w:val="22"/>
    </w:rPr>
  </w:style>
  <w:style w:type="paragraph" w:styleId="Heading5">
    <w:name w:val="heading 5"/>
    <w:basedOn w:val="HeadingBase"/>
    <w:next w:val="Normal"/>
    <w:link w:val="Heading5Char"/>
    <w:qFormat/>
    <w:rsid w:val="00273A05"/>
    <w:pPr>
      <w:spacing w:before="80"/>
      <w:outlineLvl w:val="4"/>
    </w:pPr>
    <w:rPr>
      <w:color w:val="918585"/>
      <w:sz w:val="20"/>
    </w:rPr>
  </w:style>
  <w:style w:type="paragraph" w:styleId="Heading6">
    <w:name w:val="heading 6"/>
    <w:basedOn w:val="HeadingBase"/>
    <w:next w:val="Normal"/>
    <w:link w:val="Heading6Char"/>
    <w:qFormat/>
    <w:rsid w:val="00273A05"/>
    <w:pPr>
      <w:spacing w:before="60"/>
      <w:outlineLvl w:val="5"/>
    </w:pPr>
    <w:rPr>
      <w:color w:val="918585"/>
      <w:sz w:val="20"/>
    </w:rPr>
  </w:style>
  <w:style w:type="paragraph" w:styleId="Heading7">
    <w:name w:val="heading 7"/>
    <w:basedOn w:val="Normal"/>
    <w:next w:val="Normal"/>
    <w:link w:val="Heading7Char"/>
    <w:qFormat/>
    <w:rsid w:val="00273A05"/>
    <w:pPr>
      <w:ind w:left="720"/>
      <w:outlineLvl w:val="6"/>
    </w:pPr>
    <w:rPr>
      <w:i/>
    </w:rPr>
  </w:style>
  <w:style w:type="paragraph" w:styleId="Heading8">
    <w:name w:val="heading 8"/>
    <w:basedOn w:val="Normal"/>
    <w:next w:val="Normal"/>
    <w:link w:val="Heading8Char"/>
    <w:qFormat/>
    <w:rsid w:val="00273A05"/>
    <w:pPr>
      <w:ind w:left="720"/>
      <w:outlineLvl w:val="7"/>
    </w:pPr>
    <w:rPr>
      <w:i/>
    </w:rPr>
  </w:style>
  <w:style w:type="paragraph" w:styleId="Heading9">
    <w:name w:val="heading 9"/>
    <w:basedOn w:val="Normal"/>
    <w:next w:val="Normal"/>
    <w:link w:val="Heading9Char"/>
    <w:qFormat/>
    <w:rsid w:val="00273A05"/>
    <w:pPr>
      <w:ind w:left="720"/>
      <w:outlineLvl w:val="8"/>
    </w:pPr>
    <w:rPr>
      <w:i/>
    </w:rPr>
  </w:style>
  <w:style w:type="character" w:default="1" w:styleId="DefaultParagraphFont">
    <w:name w:val="Default Paragraph Font"/>
    <w:uiPriority w:val="1"/>
    <w:unhideWhenUsed/>
    <w:rsid w:val="00273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A05"/>
  </w:style>
  <w:style w:type="character" w:customStyle="1" w:styleId="Heading1Char">
    <w:name w:val="Heading 1 Char"/>
    <w:link w:val="Heading1"/>
    <w:rsid w:val="00273A05"/>
    <w:rPr>
      <w:rFonts w:ascii="Times New Roman" w:eastAsia="Times New Roman" w:hAnsi="Times New Roman" w:cs="Times New Roman"/>
      <w:b/>
      <w:sz w:val="32"/>
      <w:szCs w:val="20"/>
      <w:lang w:eastAsia="en-US"/>
    </w:rPr>
  </w:style>
  <w:style w:type="paragraph" w:styleId="BodyText">
    <w:name w:val="Body Text"/>
    <w:basedOn w:val="Normal"/>
    <w:link w:val="BodyTextChar"/>
    <w:rsid w:val="00273A05"/>
    <w:pPr>
      <w:spacing w:before="120" w:after="120"/>
      <w:contextualSpacing/>
    </w:pPr>
    <w:rPr>
      <w:rFonts w:ascii="Times New Roman" w:hAnsi="Times New Roman"/>
      <w:sz w:val="24"/>
      <w:szCs w:val="22"/>
    </w:rPr>
  </w:style>
  <w:style w:type="character" w:customStyle="1" w:styleId="BodyTextChar">
    <w:name w:val="Body Text Char"/>
    <w:link w:val="BodyText"/>
    <w:rsid w:val="00273A05"/>
    <w:rPr>
      <w:rFonts w:ascii="Times New Roman" w:eastAsia="Times New Roman" w:hAnsi="Times New Roman" w:cs="Times New Roman"/>
      <w:sz w:val="24"/>
      <w:lang w:val="en-US" w:eastAsia="en-US"/>
    </w:rPr>
  </w:style>
  <w:style w:type="paragraph" w:styleId="Footer">
    <w:name w:val="footer"/>
    <w:basedOn w:val="Normal"/>
    <w:link w:val="FooterChar"/>
    <w:rsid w:val="00273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3A05"/>
    <w:rPr>
      <w:rFonts w:ascii="Times New Roman" w:eastAsia="Times New Roman" w:hAnsi="Times New Roman" w:cs="Times New Roman"/>
      <w:sz w:val="16"/>
      <w:lang w:val="en-US" w:eastAsia="en-US"/>
    </w:rPr>
  </w:style>
  <w:style w:type="paragraph" w:styleId="List">
    <w:name w:val="List"/>
    <w:basedOn w:val="BodyText"/>
    <w:next w:val="BodyText"/>
    <w:rsid w:val="00273A05"/>
    <w:pPr>
      <w:tabs>
        <w:tab w:val="left" w:pos="340"/>
      </w:tabs>
      <w:spacing w:before="60" w:after="60"/>
      <w:ind w:left="340" w:hanging="340"/>
    </w:pPr>
  </w:style>
  <w:style w:type="paragraph" w:styleId="ListBullet">
    <w:name w:val="List Bullet"/>
    <w:basedOn w:val="List"/>
    <w:rsid w:val="00273A05"/>
    <w:pPr>
      <w:numPr>
        <w:numId w:val="13"/>
      </w:numPr>
      <w:tabs>
        <w:tab w:val="clear" w:pos="340"/>
      </w:tabs>
      <w:spacing w:before="40" w:after="40"/>
    </w:pPr>
  </w:style>
  <w:style w:type="character" w:customStyle="1" w:styleId="SpecialBold">
    <w:name w:val="Special Bold"/>
    <w:rsid w:val="00273A05"/>
    <w:rPr>
      <w:b/>
      <w:spacing w:val="0"/>
    </w:rPr>
  </w:style>
  <w:style w:type="paragraph" w:styleId="ListBullet2">
    <w:name w:val="List Bullet 2"/>
    <w:basedOn w:val="List2"/>
    <w:rsid w:val="00273A05"/>
    <w:pPr>
      <w:numPr>
        <w:numId w:val="14"/>
      </w:numPr>
      <w:tabs>
        <w:tab w:val="clear" w:pos="680"/>
      </w:tabs>
    </w:pPr>
  </w:style>
  <w:style w:type="paragraph" w:styleId="Header">
    <w:name w:val="header"/>
    <w:basedOn w:val="Normal"/>
    <w:link w:val="HeaderChar"/>
    <w:rsid w:val="00273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3A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A05"/>
    <w:pPr>
      <w:spacing w:before="240" w:after="120"/>
      <w:outlineLvl w:val="0"/>
    </w:pPr>
    <w:rPr>
      <w:rFonts w:ascii="Times New Roman" w:hAnsi="Times New Roman"/>
      <w:b/>
      <w:sz w:val="28"/>
    </w:rPr>
  </w:style>
  <w:style w:type="paragraph" w:customStyle="1" w:styleId="AllowPageBreak">
    <w:name w:val="AllowPageBreak"/>
    <w:rsid w:val="00273A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A05"/>
    <w:pPr>
      <w:tabs>
        <w:tab w:val="left" w:pos="680"/>
      </w:tabs>
      <w:spacing w:before="60" w:after="60"/>
      <w:ind w:left="680" w:hanging="340"/>
    </w:pPr>
  </w:style>
  <w:style w:type="character" w:customStyle="1" w:styleId="BoldandItalics">
    <w:name w:val="Bold and Italics"/>
    <w:qFormat/>
    <w:rsid w:val="00273A05"/>
    <w:rPr>
      <w:b/>
      <w:i/>
      <w:u w:val="none"/>
    </w:rPr>
  </w:style>
  <w:style w:type="character" w:customStyle="1" w:styleId="Heading2Char">
    <w:name w:val="Heading 2 Char"/>
    <w:link w:val="Heading2"/>
    <w:rsid w:val="00273A05"/>
    <w:rPr>
      <w:rFonts w:ascii="Times New Roman" w:eastAsia="Times New Roman" w:hAnsi="Times New Roman" w:cs="Times New Roman"/>
      <w:b/>
      <w:sz w:val="28"/>
      <w:szCs w:val="40"/>
      <w:lang w:eastAsia="en-US"/>
    </w:rPr>
  </w:style>
  <w:style w:type="character" w:customStyle="1" w:styleId="Heading3Char">
    <w:name w:val="Heading 3 Char"/>
    <w:link w:val="Heading3"/>
    <w:rsid w:val="00273A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3A05"/>
    <w:rPr>
      <w:rFonts w:ascii="Times New Roman" w:eastAsia="Times New Roman" w:hAnsi="Times New Roman" w:cs="Times New Roman"/>
      <w:b/>
      <w:szCs w:val="20"/>
      <w:lang w:eastAsia="en-US"/>
    </w:rPr>
  </w:style>
  <w:style w:type="character" w:customStyle="1" w:styleId="Heading5Char">
    <w:name w:val="Heading 5 Char"/>
    <w:link w:val="Heading5"/>
    <w:rsid w:val="00273A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3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A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A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A05"/>
    <w:rPr>
      <w:rFonts w:ascii="Courier New" w:eastAsia="Times New Roman" w:hAnsi="Courier New" w:cs="Times New Roman"/>
      <w:i/>
      <w:szCs w:val="20"/>
      <w:lang w:val="en-US" w:eastAsia="en-US"/>
    </w:rPr>
  </w:style>
  <w:style w:type="paragraph" w:customStyle="1" w:styleId="HeadingBase">
    <w:name w:val="Heading Base"/>
    <w:rsid w:val="00273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A05"/>
    <w:pPr>
      <w:tabs>
        <w:tab w:val="right" w:leader="dot" w:pos="9072"/>
      </w:tabs>
      <w:ind w:left="567"/>
    </w:pPr>
    <w:rPr>
      <w:szCs w:val="22"/>
    </w:rPr>
  </w:style>
  <w:style w:type="paragraph" w:customStyle="1" w:styleId="TOCBase">
    <w:name w:val="TOC Base"/>
    <w:rsid w:val="00273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A05"/>
    <w:pPr>
      <w:tabs>
        <w:tab w:val="right" w:leader="dot" w:pos="9072"/>
      </w:tabs>
      <w:spacing w:before="40" w:after="40"/>
      <w:ind w:left="284"/>
    </w:pPr>
    <w:rPr>
      <w:rFonts w:ascii="Times New Roman" w:hAnsi="Times New Roman"/>
    </w:rPr>
  </w:style>
  <w:style w:type="paragraph" w:styleId="TOC1">
    <w:name w:val="toc 1"/>
    <w:basedOn w:val="TOCBase"/>
    <w:next w:val="Normal"/>
    <w:rsid w:val="00273A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A05"/>
    <w:pPr>
      <w:spacing w:before="5040"/>
      <w:jc w:val="center"/>
    </w:pPr>
    <w:rPr>
      <w:sz w:val="48"/>
      <w:szCs w:val="72"/>
      <w:lang w:val="en-US"/>
    </w:rPr>
  </w:style>
  <w:style w:type="character" w:customStyle="1" w:styleId="TitleChar">
    <w:name w:val="Title Char"/>
    <w:link w:val="Title"/>
    <w:rsid w:val="00273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A05"/>
    <w:pPr>
      <w:tabs>
        <w:tab w:val="left" w:pos="3600"/>
        <w:tab w:val="left" w:pos="3958"/>
      </w:tabs>
    </w:pPr>
  </w:style>
  <w:style w:type="paragraph" w:customStyle="1" w:styleId="Note">
    <w:name w:val="Note"/>
    <w:basedOn w:val="BodyText"/>
    <w:rsid w:val="00273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A05"/>
    <w:pPr>
      <w:framePr w:wrap="auto" w:hAnchor="text" w:y="6049"/>
    </w:pPr>
    <w:rPr>
      <w:color w:val="000000"/>
      <w:sz w:val="40"/>
    </w:rPr>
  </w:style>
  <w:style w:type="paragraph" w:customStyle="1" w:styleId="TOCTitle">
    <w:name w:val="TOCTitle"/>
    <w:basedOn w:val="Heading1"/>
    <w:rsid w:val="00273A05"/>
    <w:pPr>
      <w:spacing w:after="240"/>
      <w:jc w:val="center"/>
      <w:outlineLvl w:val="9"/>
    </w:pPr>
    <w:rPr>
      <w:caps/>
    </w:rPr>
  </w:style>
  <w:style w:type="paragraph" w:customStyle="1" w:styleId="Version">
    <w:name w:val="Version"/>
    <w:rsid w:val="00273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A05"/>
    <w:pPr>
      <w:keepNext w:val="0"/>
      <w:tabs>
        <w:tab w:val="right" w:pos="4176"/>
      </w:tabs>
      <w:ind w:left="198" w:hanging="198"/>
    </w:pPr>
    <w:rPr>
      <w:rFonts w:ascii="Garamond" w:hAnsi="Garamond"/>
    </w:rPr>
  </w:style>
  <w:style w:type="paragraph" w:styleId="IndexHeading">
    <w:name w:val="index heading"/>
    <w:basedOn w:val="Normal"/>
    <w:next w:val="Index1"/>
    <w:semiHidden/>
    <w:rsid w:val="00273A05"/>
    <w:pPr>
      <w:spacing w:before="120" w:after="120"/>
    </w:pPr>
    <w:rPr>
      <w:rFonts w:ascii="Arial" w:hAnsi="Arial"/>
      <w:b/>
      <w:color w:val="918585"/>
      <w:sz w:val="24"/>
    </w:rPr>
  </w:style>
  <w:style w:type="paragraph" w:customStyle="1" w:styleId="Chapter">
    <w:name w:val="Chapter"/>
    <w:basedOn w:val="Normal"/>
    <w:rsid w:val="00273A05"/>
    <w:pPr>
      <w:spacing w:before="240"/>
    </w:pPr>
    <w:rPr>
      <w:rFonts w:ascii="Times New Roman" w:hAnsi="Times New Roman"/>
      <w:smallCaps/>
      <w:spacing w:val="80"/>
      <w:sz w:val="28"/>
    </w:rPr>
  </w:style>
  <w:style w:type="paragraph" w:customStyle="1" w:styleId="InChapter">
    <w:name w:val="InChapter"/>
    <w:basedOn w:val="Heading3"/>
    <w:rsid w:val="00273A05"/>
    <w:pPr>
      <w:spacing w:after="240"/>
      <w:outlineLvl w:val="9"/>
    </w:pPr>
    <w:rPr>
      <w:noProof/>
    </w:rPr>
  </w:style>
  <w:style w:type="paragraph" w:styleId="Index2">
    <w:name w:val="index 2"/>
    <w:basedOn w:val="Normal"/>
    <w:next w:val="Normal"/>
    <w:semiHidden/>
    <w:rsid w:val="00273A05"/>
    <w:pPr>
      <w:tabs>
        <w:tab w:val="right" w:pos="4176"/>
      </w:tabs>
      <w:ind w:left="568" w:hanging="284"/>
    </w:pPr>
    <w:rPr>
      <w:rFonts w:ascii="Garamond" w:hAnsi="Garamond"/>
    </w:rPr>
  </w:style>
  <w:style w:type="paragraph" w:customStyle="1" w:styleId="Byline">
    <w:name w:val="Byline"/>
    <w:rsid w:val="00273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A05"/>
    <w:pPr>
      <w:tabs>
        <w:tab w:val="clear" w:pos="3600"/>
        <w:tab w:val="clear" w:pos="3958"/>
      </w:tabs>
      <w:jc w:val="right"/>
    </w:pPr>
  </w:style>
  <w:style w:type="character" w:styleId="Emphasis">
    <w:name w:val="Emphasis"/>
    <w:qFormat/>
    <w:rsid w:val="00273A05"/>
    <w:rPr>
      <w:i/>
    </w:rPr>
  </w:style>
  <w:style w:type="paragraph" w:styleId="Caption">
    <w:name w:val="caption"/>
    <w:basedOn w:val="BodyText"/>
    <w:next w:val="Normal"/>
    <w:qFormat/>
    <w:rsid w:val="00273A05"/>
    <w:pPr>
      <w:framePr w:w="2268" w:hSpace="181" w:vSpace="181" w:wrap="around" w:vAnchor="text" w:hAnchor="page" w:x="1135" w:y="285" w:anchorLock="1"/>
    </w:pPr>
    <w:rPr>
      <w:i/>
    </w:rPr>
  </w:style>
  <w:style w:type="paragraph" w:customStyle="1" w:styleId="MiniTOCTitle">
    <w:name w:val="MiniTOCTitle"/>
    <w:basedOn w:val="Heading4"/>
    <w:rsid w:val="00273A05"/>
    <w:pPr>
      <w:spacing w:before="240"/>
      <w:outlineLvl w:val="9"/>
    </w:pPr>
    <w:rPr>
      <w:noProof/>
      <w:sz w:val="24"/>
    </w:rPr>
  </w:style>
  <w:style w:type="paragraph" w:customStyle="1" w:styleId="MiniTOCItem">
    <w:name w:val="MiniTOCItem"/>
    <w:basedOn w:val="ListBullet"/>
    <w:rsid w:val="00273A05"/>
    <w:pPr>
      <w:numPr>
        <w:numId w:val="0"/>
      </w:numPr>
      <w:tabs>
        <w:tab w:val="right" w:leader="dot" w:pos="6521"/>
      </w:tabs>
      <w:spacing w:before="0" w:after="0"/>
    </w:pPr>
  </w:style>
  <w:style w:type="paragraph" w:customStyle="1" w:styleId="TOFTitle">
    <w:name w:val="TOFTitle"/>
    <w:basedOn w:val="TOCTitle"/>
    <w:rsid w:val="00273A05"/>
  </w:style>
  <w:style w:type="paragraph" w:styleId="TableofFigures">
    <w:name w:val="table of figures"/>
    <w:basedOn w:val="Normal"/>
    <w:next w:val="Normal"/>
    <w:semiHidden/>
    <w:rsid w:val="00273A05"/>
    <w:pPr>
      <w:tabs>
        <w:tab w:val="right" w:leader="dot" w:pos="9072"/>
      </w:tabs>
      <w:ind w:left="970" w:hanging="403"/>
    </w:pPr>
    <w:rPr>
      <w:rFonts w:ascii="Times New Roman" w:hAnsi="Times New Roman"/>
      <w:b/>
    </w:rPr>
  </w:style>
  <w:style w:type="paragraph" w:styleId="ListNumber">
    <w:name w:val="List Number"/>
    <w:basedOn w:val="List"/>
    <w:rsid w:val="00273A05"/>
    <w:pPr>
      <w:numPr>
        <w:numId w:val="11"/>
      </w:numPr>
    </w:pPr>
  </w:style>
  <w:style w:type="character" w:customStyle="1" w:styleId="WingdingSymbols">
    <w:name w:val="Wingding Symbols"/>
    <w:rsid w:val="00273A05"/>
    <w:rPr>
      <w:rFonts w:ascii="Wingdings" w:hAnsi="Wingdings"/>
    </w:rPr>
  </w:style>
  <w:style w:type="paragraph" w:customStyle="1" w:styleId="TableHeading">
    <w:name w:val="Table Heading"/>
    <w:basedOn w:val="HeadingBase"/>
    <w:rsid w:val="00273A05"/>
    <w:pPr>
      <w:keepLines/>
      <w:pBdr>
        <w:bottom w:val="single" w:sz="6" w:space="1" w:color="918585"/>
      </w:pBdr>
      <w:spacing w:before="240"/>
    </w:pPr>
  </w:style>
  <w:style w:type="character" w:customStyle="1" w:styleId="HotSpot">
    <w:name w:val="HotSpot"/>
    <w:rsid w:val="00273A05"/>
    <w:rPr>
      <w:color w:val="0033CC"/>
      <w:u w:val="none"/>
    </w:rPr>
  </w:style>
  <w:style w:type="paragraph" w:customStyle="1" w:styleId="BodyTextRight">
    <w:name w:val="Body Text Right"/>
    <w:basedOn w:val="BodyText"/>
    <w:rsid w:val="00273A05"/>
    <w:pPr>
      <w:spacing w:before="0" w:after="0"/>
      <w:jc w:val="right"/>
    </w:pPr>
  </w:style>
  <w:style w:type="paragraph" w:styleId="Index3">
    <w:name w:val="index 3"/>
    <w:basedOn w:val="ListNumber2"/>
    <w:next w:val="Normal"/>
    <w:semiHidden/>
    <w:rsid w:val="00273A05"/>
    <w:pPr>
      <w:numPr>
        <w:numId w:val="0"/>
      </w:numPr>
      <w:tabs>
        <w:tab w:val="right" w:leader="dot" w:pos="4176"/>
      </w:tabs>
    </w:pPr>
  </w:style>
  <w:style w:type="paragraph" w:styleId="ListNumber2">
    <w:name w:val="List Number 2"/>
    <w:basedOn w:val="List2"/>
    <w:rsid w:val="00273A05"/>
    <w:pPr>
      <w:numPr>
        <w:numId w:val="10"/>
      </w:numPr>
      <w:tabs>
        <w:tab w:val="clear" w:pos="1060"/>
      </w:tabs>
    </w:pPr>
  </w:style>
  <w:style w:type="paragraph" w:customStyle="1" w:styleId="MarginNote">
    <w:name w:val="Margin Note"/>
    <w:basedOn w:val="BodyText"/>
    <w:rsid w:val="00273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3A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A05"/>
    <w:rPr>
      <w:sz w:val="32"/>
    </w:rPr>
  </w:style>
  <w:style w:type="paragraph" w:customStyle="1" w:styleId="HeadingProcedure">
    <w:name w:val="Heading Procedure"/>
    <w:basedOn w:val="HeadingBase"/>
    <w:next w:val="Normal"/>
    <w:rsid w:val="00273A05"/>
    <w:pPr>
      <w:tabs>
        <w:tab w:val="left" w:pos="0"/>
      </w:tabs>
      <w:spacing w:before="120" w:after="60"/>
    </w:pPr>
    <w:rPr>
      <w:i/>
      <w:color w:val="918585"/>
      <w:sz w:val="22"/>
    </w:rPr>
  </w:style>
  <w:style w:type="paragraph" w:customStyle="1" w:styleId="TableBodyText">
    <w:name w:val="Table Body Text"/>
    <w:basedOn w:val="BodyText"/>
    <w:rsid w:val="00273A05"/>
    <w:pPr>
      <w:spacing w:before="60" w:after="60"/>
    </w:pPr>
  </w:style>
  <w:style w:type="paragraph" w:styleId="ListContinue">
    <w:name w:val="List Continue"/>
    <w:basedOn w:val="List"/>
    <w:rsid w:val="00273A05"/>
    <w:pPr>
      <w:ind w:firstLine="0"/>
    </w:pPr>
  </w:style>
  <w:style w:type="paragraph" w:customStyle="1" w:styleId="ListNote">
    <w:name w:val="List Note"/>
    <w:basedOn w:val="List"/>
    <w:rsid w:val="00273A05"/>
    <w:pPr>
      <w:pBdr>
        <w:top w:val="single" w:sz="6" w:space="2" w:color="918585"/>
        <w:bottom w:val="single" w:sz="6" w:space="2" w:color="918585"/>
      </w:pBdr>
      <w:tabs>
        <w:tab w:val="left" w:pos="1021"/>
      </w:tabs>
      <w:ind w:firstLine="0"/>
    </w:pPr>
  </w:style>
  <w:style w:type="paragraph" w:customStyle="1" w:styleId="Warning">
    <w:name w:val="Warning"/>
    <w:basedOn w:val="BodyText"/>
    <w:rsid w:val="00273A05"/>
    <w:pPr>
      <w:shd w:val="clear" w:color="auto" w:fill="D9D9D9"/>
      <w:tabs>
        <w:tab w:val="left" w:pos="992"/>
      </w:tabs>
      <w:ind w:left="119" w:right="119"/>
    </w:pPr>
    <w:rPr>
      <w:sz w:val="20"/>
    </w:rPr>
  </w:style>
  <w:style w:type="paragraph" w:customStyle="1" w:styleId="MarginIcons">
    <w:name w:val="Margin Icons"/>
    <w:basedOn w:val="BodyText"/>
    <w:rsid w:val="00273A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3A05"/>
    <w:rPr>
      <w:rFonts w:ascii="Courier New" w:hAnsi="Courier New"/>
    </w:rPr>
  </w:style>
  <w:style w:type="paragraph" w:customStyle="1" w:styleId="NoteBullet">
    <w:name w:val="Note Bullet"/>
    <w:basedOn w:val="Note"/>
    <w:rsid w:val="00273A05"/>
    <w:pPr>
      <w:tabs>
        <w:tab w:val="clear" w:pos="680"/>
      </w:tabs>
      <w:spacing w:before="60" w:after="60"/>
    </w:pPr>
  </w:style>
  <w:style w:type="paragraph" w:customStyle="1" w:styleId="SubHeading2">
    <w:name w:val="SubHeading2"/>
    <w:basedOn w:val="HeadingBase"/>
    <w:rsid w:val="00273A05"/>
    <w:pPr>
      <w:spacing w:before="240" w:after="60"/>
    </w:pPr>
    <w:rPr>
      <w:sz w:val="20"/>
    </w:rPr>
  </w:style>
  <w:style w:type="paragraph" w:customStyle="1" w:styleId="SubHeading1">
    <w:name w:val="SubHeading1"/>
    <w:basedOn w:val="HeadingBase"/>
    <w:rsid w:val="00273A05"/>
    <w:pPr>
      <w:spacing w:before="240" w:after="60"/>
    </w:pPr>
    <w:rPr>
      <w:color w:val="918585"/>
      <w:sz w:val="22"/>
    </w:rPr>
  </w:style>
  <w:style w:type="paragraph" w:customStyle="1" w:styleId="SideHeading">
    <w:name w:val="Side Heading"/>
    <w:basedOn w:val="HeadingBase"/>
    <w:rsid w:val="00273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A05"/>
    <w:pPr>
      <w:numPr>
        <w:numId w:val="12"/>
      </w:numPr>
    </w:pPr>
  </w:style>
  <w:style w:type="paragraph" w:styleId="PlainText">
    <w:name w:val="Plain Text"/>
    <w:basedOn w:val="Normal"/>
    <w:link w:val="PlainTextChar"/>
    <w:rsid w:val="00273A05"/>
    <w:rPr>
      <w:sz w:val="20"/>
    </w:rPr>
  </w:style>
  <w:style w:type="character" w:customStyle="1" w:styleId="PlainTextChar">
    <w:name w:val="Plain Text Char"/>
    <w:basedOn w:val="DefaultParagraphFont"/>
    <w:link w:val="PlainText"/>
    <w:rsid w:val="00273A05"/>
    <w:rPr>
      <w:rFonts w:ascii="Courier New" w:eastAsia="Times New Roman" w:hAnsi="Courier New" w:cs="Times New Roman"/>
      <w:sz w:val="20"/>
      <w:szCs w:val="20"/>
      <w:lang w:val="en-US" w:eastAsia="en-US"/>
    </w:rPr>
  </w:style>
  <w:style w:type="character" w:customStyle="1" w:styleId="MenuOption">
    <w:name w:val="Menu Option"/>
    <w:rsid w:val="00273A05"/>
    <w:rPr>
      <w:b/>
      <w:smallCaps/>
    </w:rPr>
  </w:style>
  <w:style w:type="paragraph" w:customStyle="1" w:styleId="TableListNumber">
    <w:name w:val="Table List Number"/>
    <w:basedOn w:val="ListNumber"/>
    <w:rsid w:val="00273A05"/>
    <w:pPr>
      <w:numPr>
        <w:numId w:val="0"/>
      </w:numPr>
    </w:pPr>
  </w:style>
  <w:style w:type="paragraph" w:styleId="TOC4">
    <w:name w:val="toc 4"/>
    <w:basedOn w:val="TOCBase"/>
    <w:next w:val="Normal"/>
    <w:semiHidden/>
    <w:rsid w:val="00273A05"/>
    <w:pPr>
      <w:tabs>
        <w:tab w:val="right" w:leader="dot" w:pos="9071"/>
      </w:tabs>
      <w:ind w:left="1701"/>
    </w:pPr>
  </w:style>
  <w:style w:type="paragraph" w:customStyle="1" w:styleId="ListAlpha">
    <w:name w:val="List Alpha"/>
    <w:basedOn w:val="List"/>
    <w:rsid w:val="00273A05"/>
    <w:pPr>
      <w:numPr>
        <w:numId w:val="9"/>
      </w:numPr>
    </w:pPr>
  </w:style>
  <w:style w:type="paragraph" w:customStyle="1" w:styleId="ListAlpha2">
    <w:name w:val="List Alpha 2"/>
    <w:basedOn w:val="List2"/>
    <w:rsid w:val="00273A05"/>
    <w:pPr>
      <w:numPr>
        <w:numId w:val="8"/>
      </w:numPr>
    </w:pPr>
  </w:style>
  <w:style w:type="paragraph" w:styleId="List3">
    <w:name w:val="List 3"/>
    <w:basedOn w:val="BodyText"/>
    <w:rsid w:val="00273A05"/>
    <w:pPr>
      <w:tabs>
        <w:tab w:val="left" w:pos="1021"/>
      </w:tabs>
      <w:spacing w:before="60" w:after="60"/>
      <w:ind w:left="1020" w:hanging="340"/>
    </w:pPr>
  </w:style>
  <w:style w:type="paragraph" w:styleId="List4">
    <w:name w:val="List 4"/>
    <w:basedOn w:val="BodyText"/>
    <w:rsid w:val="00273A05"/>
    <w:pPr>
      <w:tabs>
        <w:tab w:val="left" w:pos="1361"/>
      </w:tabs>
      <w:spacing w:before="60" w:after="60"/>
      <w:ind w:left="1361" w:hanging="340"/>
    </w:pPr>
  </w:style>
  <w:style w:type="paragraph" w:styleId="List5">
    <w:name w:val="List 5"/>
    <w:basedOn w:val="BodyText"/>
    <w:rsid w:val="00273A05"/>
    <w:pPr>
      <w:tabs>
        <w:tab w:val="left" w:pos="1701"/>
      </w:tabs>
      <w:spacing w:before="60" w:after="60"/>
      <w:ind w:left="1701" w:hanging="340"/>
    </w:pPr>
  </w:style>
  <w:style w:type="paragraph" w:styleId="ListBullet3">
    <w:name w:val="List Bullet 3"/>
    <w:basedOn w:val="List3"/>
    <w:rsid w:val="00273A05"/>
    <w:pPr>
      <w:numPr>
        <w:numId w:val="15"/>
      </w:numPr>
      <w:tabs>
        <w:tab w:val="clear" w:pos="1021"/>
      </w:tabs>
      <w:ind w:left="1037" w:hanging="357"/>
    </w:pPr>
  </w:style>
  <w:style w:type="paragraph" w:styleId="ListBullet4">
    <w:name w:val="List Bullet 4"/>
    <w:basedOn w:val="List4"/>
    <w:rsid w:val="00273A05"/>
    <w:pPr>
      <w:numPr>
        <w:numId w:val="3"/>
      </w:numPr>
    </w:pPr>
  </w:style>
  <w:style w:type="paragraph" w:styleId="ListBullet5">
    <w:name w:val="List Bullet 5"/>
    <w:basedOn w:val="List5"/>
    <w:rsid w:val="00273A05"/>
    <w:pPr>
      <w:numPr>
        <w:numId w:val="4"/>
      </w:numPr>
    </w:pPr>
  </w:style>
  <w:style w:type="paragraph" w:styleId="ListContinue2">
    <w:name w:val="List Continue 2"/>
    <w:basedOn w:val="List2"/>
    <w:rsid w:val="00273A05"/>
    <w:pPr>
      <w:ind w:firstLine="0"/>
    </w:pPr>
  </w:style>
  <w:style w:type="paragraph" w:styleId="ListContinue3">
    <w:name w:val="List Continue 3"/>
    <w:basedOn w:val="List3"/>
    <w:rsid w:val="00273A05"/>
    <w:pPr>
      <w:ind w:left="1021" w:firstLine="0"/>
    </w:pPr>
  </w:style>
  <w:style w:type="paragraph" w:styleId="ListContinue4">
    <w:name w:val="List Continue 4"/>
    <w:basedOn w:val="List4"/>
    <w:rsid w:val="00273A05"/>
    <w:pPr>
      <w:ind w:firstLine="0"/>
    </w:pPr>
  </w:style>
  <w:style w:type="paragraph" w:styleId="ListContinue5">
    <w:name w:val="List Continue 5"/>
    <w:basedOn w:val="List5"/>
    <w:rsid w:val="00273A05"/>
    <w:pPr>
      <w:ind w:firstLine="0"/>
    </w:pPr>
  </w:style>
  <w:style w:type="paragraph" w:styleId="ListNumber3">
    <w:name w:val="List Number 3"/>
    <w:basedOn w:val="List3"/>
    <w:rsid w:val="00273A05"/>
    <w:pPr>
      <w:numPr>
        <w:numId w:val="5"/>
      </w:numPr>
    </w:pPr>
  </w:style>
  <w:style w:type="paragraph" w:styleId="ListNumber4">
    <w:name w:val="List Number 4"/>
    <w:basedOn w:val="List4"/>
    <w:rsid w:val="00273A05"/>
    <w:pPr>
      <w:numPr>
        <w:numId w:val="6"/>
      </w:numPr>
    </w:pPr>
  </w:style>
  <w:style w:type="paragraph" w:styleId="ListNumber5">
    <w:name w:val="List Number 5"/>
    <w:basedOn w:val="List5"/>
    <w:rsid w:val="00273A05"/>
    <w:pPr>
      <w:numPr>
        <w:numId w:val="7"/>
      </w:numPr>
    </w:pPr>
  </w:style>
  <w:style w:type="paragraph" w:styleId="BlockText">
    <w:name w:val="Block Text"/>
    <w:basedOn w:val="Normal"/>
    <w:rsid w:val="00273A05"/>
    <w:pPr>
      <w:spacing w:after="120"/>
      <w:ind w:left="1440" w:right="1440"/>
    </w:pPr>
  </w:style>
  <w:style w:type="character" w:customStyle="1" w:styleId="Subscript">
    <w:name w:val="Subscript"/>
    <w:rsid w:val="00273A05"/>
    <w:rPr>
      <w:sz w:val="16"/>
      <w:vertAlign w:val="subscript"/>
    </w:rPr>
  </w:style>
  <w:style w:type="character" w:customStyle="1" w:styleId="Superscript">
    <w:name w:val="Superscript"/>
    <w:rsid w:val="00273A05"/>
    <w:rPr>
      <w:sz w:val="16"/>
      <w:vertAlign w:val="superscript"/>
    </w:rPr>
  </w:style>
  <w:style w:type="character" w:customStyle="1" w:styleId="Symbols">
    <w:name w:val="Symbols"/>
    <w:rsid w:val="00273A05"/>
    <w:rPr>
      <w:rFonts w:ascii="Symbol" w:hAnsi="Symbol"/>
    </w:rPr>
  </w:style>
  <w:style w:type="character" w:customStyle="1" w:styleId="MenuOptions">
    <w:name w:val="Menu Options"/>
    <w:rsid w:val="00273A05"/>
    <w:rPr>
      <w:rFonts w:ascii="Arial Narrow" w:hAnsi="Arial Narrow"/>
      <w:smallCaps/>
    </w:rPr>
  </w:style>
  <w:style w:type="character" w:customStyle="1" w:styleId="Buttons">
    <w:name w:val="Buttons"/>
    <w:rsid w:val="00273A05"/>
    <w:rPr>
      <w:b/>
    </w:rPr>
  </w:style>
  <w:style w:type="character" w:customStyle="1" w:styleId="Underlined">
    <w:name w:val="Underlined"/>
    <w:rsid w:val="00273A05"/>
    <w:rPr>
      <w:u w:val="single"/>
    </w:rPr>
  </w:style>
  <w:style w:type="paragraph" w:customStyle="1" w:styleId="TableBodyTextRight">
    <w:name w:val="Table Body Text Right"/>
    <w:basedOn w:val="TableBodyText"/>
    <w:rsid w:val="00273A05"/>
    <w:pPr>
      <w:widowControl w:val="0"/>
      <w:autoSpaceDE w:val="0"/>
      <w:autoSpaceDN w:val="0"/>
      <w:adjustRightInd w:val="0"/>
      <w:jc w:val="right"/>
    </w:pPr>
    <w:rPr>
      <w:rFonts w:cs="Arial"/>
      <w:szCs w:val="18"/>
    </w:rPr>
  </w:style>
  <w:style w:type="paragraph" w:customStyle="1" w:styleId="CopyrightText">
    <w:name w:val="Copyright Text"/>
    <w:basedOn w:val="BodyText"/>
    <w:rsid w:val="00273A05"/>
    <w:rPr>
      <w:sz w:val="18"/>
    </w:rPr>
  </w:style>
  <w:style w:type="paragraph" w:customStyle="1" w:styleId="BodySmallRight">
    <w:name w:val="Body Small Right"/>
    <w:basedOn w:val="BodyTextRight"/>
    <w:rsid w:val="00273A05"/>
    <w:rPr>
      <w:sz w:val="18"/>
      <w:szCs w:val="18"/>
    </w:rPr>
  </w:style>
  <w:style w:type="paragraph" w:customStyle="1" w:styleId="MarginEdition">
    <w:name w:val="Margin Edition"/>
    <w:basedOn w:val="MarginNote"/>
    <w:rsid w:val="00273A05"/>
    <w:pPr>
      <w:spacing w:before="0" w:after="0"/>
    </w:pPr>
    <w:rPr>
      <w:rFonts w:ascii="Times New Roman" w:hAnsi="Times New Roman"/>
      <w:color w:val="999999"/>
    </w:rPr>
  </w:style>
  <w:style w:type="paragraph" w:customStyle="1" w:styleId="Spacer">
    <w:name w:val="Spacer"/>
    <w:basedOn w:val="Normal"/>
    <w:rsid w:val="00273A05"/>
    <w:rPr>
      <w:sz w:val="2"/>
      <w:szCs w:val="2"/>
    </w:rPr>
  </w:style>
  <w:style w:type="character" w:customStyle="1" w:styleId="Small">
    <w:name w:val="Small"/>
    <w:rsid w:val="00273A05"/>
    <w:rPr>
      <w:sz w:val="16"/>
    </w:rPr>
  </w:style>
  <w:style w:type="paragraph" w:customStyle="1" w:styleId="WideTable">
    <w:name w:val="Wide Table"/>
    <w:basedOn w:val="Normal"/>
    <w:rsid w:val="00273A05"/>
    <w:pPr>
      <w:ind w:left="-1418"/>
    </w:pPr>
    <w:rPr>
      <w:sz w:val="2"/>
      <w:szCs w:val="2"/>
    </w:rPr>
  </w:style>
  <w:style w:type="character" w:styleId="PageNumber">
    <w:name w:val="page number"/>
    <w:rsid w:val="00273A05"/>
  </w:style>
  <w:style w:type="paragraph" w:styleId="Quote">
    <w:name w:val="Quote"/>
    <w:basedOn w:val="Heading1"/>
    <w:link w:val="QuoteChar"/>
    <w:qFormat/>
    <w:rsid w:val="00273A05"/>
    <w:rPr>
      <w:b w:val="0"/>
      <w:sz w:val="72"/>
      <w:szCs w:val="72"/>
      <w:lang w:val="en-NZ"/>
    </w:rPr>
  </w:style>
  <w:style w:type="character" w:customStyle="1" w:styleId="QuoteChar">
    <w:name w:val="Quote Char"/>
    <w:link w:val="Quote"/>
    <w:rsid w:val="00273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A05"/>
    <w:pPr>
      <w:pageBreakBefore/>
    </w:pPr>
  </w:style>
  <w:style w:type="paragraph" w:customStyle="1" w:styleId="Border">
    <w:name w:val="Border"/>
    <w:basedOn w:val="Normal"/>
    <w:qFormat/>
    <w:rsid w:val="00273A05"/>
    <w:pPr>
      <w:pBdr>
        <w:top w:val="single" w:sz="18" w:space="1" w:color="auto"/>
      </w:pBdr>
    </w:pPr>
    <w:rPr>
      <w:rFonts w:ascii="Times New Roman" w:hAnsi="Times New Roman"/>
      <w:color w:val="FFFFFF"/>
      <w:sz w:val="2"/>
    </w:rPr>
  </w:style>
  <w:style w:type="character" w:styleId="IntenseEmphasis">
    <w:name w:val="Intense Emphasis"/>
    <w:uiPriority w:val="21"/>
    <w:qFormat/>
    <w:rsid w:val="00273A05"/>
    <w:rPr>
      <w:b/>
      <w:bCs/>
      <w:i/>
      <w:iCs/>
      <w:color w:val="auto"/>
    </w:rPr>
  </w:style>
  <w:style w:type="paragraph" w:styleId="IntenseQuote">
    <w:name w:val="Intense Quote"/>
    <w:basedOn w:val="Normal"/>
    <w:next w:val="Normal"/>
    <w:link w:val="IntenseQuoteChar"/>
    <w:uiPriority w:val="30"/>
    <w:qFormat/>
    <w:rsid w:val="00273A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3A05"/>
    <w:rPr>
      <w:rFonts w:ascii="Courier New" w:eastAsia="Times New Roman" w:hAnsi="Courier New" w:cs="Times New Roman"/>
      <w:b/>
      <w:bCs/>
      <w:i/>
      <w:iCs/>
      <w:szCs w:val="20"/>
      <w:lang w:val="en-US" w:eastAsia="en-US"/>
    </w:rPr>
  </w:style>
  <w:style w:type="character" w:styleId="SubtleReference">
    <w:name w:val="Subtle Reference"/>
    <w:uiPriority w:val="31"/>
    <w:qFormat/>
    <w:rsid w:val="00273A05"/>
    <w:rPr>
      <w:smallCaps/>
      <w:color w:val="auto"/>
      <w:u w:val="single"/>
    </w:rPr>
  </w:style>
  <w:style w:type="character" w:styleId="IntenseReference">
    <w:name w:val="Intense Reference"/>
    <w:uiPriority w:val="32"/>
    <w:qFormat/>
    <w:rsid w:val="00273A05"/>
    <w:rPr>
      <w:b/>
      <w:bCs/>
      <w:smallCaps/>
      <w:color w:val="auto"/>
      <w:spacing w:val="5"/>
      <w:u w:val="single"/>
    </w:rPr>
  </w:style>
  <w:style w:type="paragraph" w:customStyle="1" w:styleId="2ColumnHeading">
    <w:name w:val="2Column Heading"/>
    <w:basedOn w:val="BodyText"/>
    <w:qFormat/>
    <w:rsid w:val="00273A05"/>
    <w:pPr>
      <w:spacing w:after="60"/>
      <w:ind w:left="-2268"/>
    </w:pPr>
    <w:rPr>
      <w:b/>
    </w:rPr>
  </w:style>
  <w:style w:type="paragraph" w:customStyle="1" w:styleId="Heading1TOC">
    <w:name w:val="Heading1 TOC"/>
    <w:basedOn w:val="Normal"/>
    <w:qFormat/>
    <w:rsid w:val="00273A05"/>
    <w:pPr>
      <w:spacing w:before="240" w:after="120"/>
    </w:pPr>
    <w:rPr>
      <w:rFonts w:ascii="Times New Roman" w:hAnsi="Times New Roman"/>
      <w:b/>
      <w:sz w:val="32"/>
    </w:rPr>
  </w:style>
  <w:style w:type="paragraph" w:customStyle="1" w:styleId="Heading2TOC">
    <w:name w:val="Heading2 TOC"/>
    <w:basedOn w:val="Normal"/>
    <w:qFormat/>
    <w:rsid w:val="00273A05"/>
    <w:pPr>
      <w:spacing w:before="240" w:after="60"/>
    </w:pPr>
    <w:rPr>
      <w:rFonts w:ascii="Times New Roman" w:hAnsi="Times New Roman"/>
      <w:b/>
      <w:sz w:val="28"/>
    </w:rPr>
  </w:style>
  <w:style w:type="character" w:customStyle="1" w:styleId="Underline">
    <w:name w:val="Underline"/>
    <w:qFormat/>
    <w:rsid w:val="00273A05"/>
    <w:rPr>
      <w:u w:val="single"/>
    </w:rPr>
  </w:style>
  <w:style w:type="paragraph" w:styleId="BalloonText">
    <w:name w:val="Balloon Text"/>
    <w:basedOn w:val="Normal"/>
    <w:link w:val="BalloonTextChar"/>
    <w:rsid w:val="00273A05"/>
    <w:rPr>
      <w:rFonts w:ascii="Tahoma" w:hAnsi="Tahoma" w:cs="Tahoma"/>
      <w:sz w:val="16"/>
      <w:szCs w:val="16"/>
    </w:rPr>
  </w:style>
  <w:style w:type="character" w:customStyle="1" w:styleId="BalloonTextChar">
    <w:name w:val="Balloon Text Char"/>
    <w:link w:val="BalloonText"/>
    <w:rsid w:val="00273A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A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3A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1380</Words>
  <Characters>8810</Characters>
  <Application>Microsoft Office Word</Application>
  <DocSecurity>0</DocSecurity>
  <Lines>382</Lines>
  <Paragraphs>232</Paragraphs>
  <ScaleCrop>false</ScaleCrop>
  <Company>Author-it Software Corporation Ltd.</Company>
  <LinksUpToDate>false</LinksUpToDate>
  <CharactersWithSpaces>10120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ICTWOR3093A Manage spare parts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2012-05-26T07:40:00Z</dcterms:created>
  <dcterms:modified xsi:type="dcterms:W3CDTF">2012-05-26T07:40:00Z</dcterms:modified>
</cp:coreProperties>
</file>