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3A9" w:rsidP="005573A9">
      <w:pPr>
        <w:pStyle w:val="Title"/>
      </w:pPr>
      <w:r>
        <w:fldChar w:fldCharType="begin"/>
      </w:r>
      <w:r>
        <w:instrText xml:space="preserve"> TITLE   \* MERGEFORMAT </w:instrText>
      </w:r>
      <w:r>
        <w:fldChar w:fldCharType="separate"/>
      </w:r>
      <w:r>
        <w:t>ICTWOR3035A Organise material supply</w:t>
      </w:r>
      <w:r>
        <w:fldChar w:fldCharType="end"/>
      </w:r>
    </w:p>
    <w:p w:rsidR="005573A9" w:rsidP="005573A9">
      <w:pPr>
        <w:pStyle w:val="Version"/>
        <w:sectPr w:rsidSect="00FD7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177" w:rsidP="00FD7177">
      <w:pPr>
        <w:pStyle w:val="SuperHeading"/>
      </w:pPr>
      <w:r w:rsidRPr="00FD7177">
        <w:t>ICTWOR3035A Organise material supply</w:t>
      </w:r>
    </w:p>
    <w:p w:rsidR="00000000" w:rsidRPr="00FD7177" w:rsidP="00FD7177">
      <w:pPr>
        <w:pStyle w:val="Heading1"/>
      </w:pPr>
      <w:bookmarkStart w:id="1" w:name="O_271959"/>
      <w:bookmarkEnd w:id="1"/>
      <w:r w:rsidRPr="00FD7177">
        <w:t>Modification History</w:t>
      </w:r>
    </w:p>
    <w:p w:rsidR="00000000" w:rsidRPr="00FD7177" w:rsidP="00FD7177">
      <w:pPr>
        <w:pStyle w:val="BodyText"/>
      </w:pPr>
      <w:r w:rsidRPr="00FD7177">
        <w:t>Not Applicable</w:t>
      </w:r>
    </w:p>
    <w:p w:rsidR="00000000" w:rsidRPr="00FD7177" w:rsidP="00FD7177">
      <w:pPr>
        <w:pStyle w:val="AllowPageBreak"/>
      </w:pPr>
    </w:p>
    <w:p w:rsidR="00000000" w:rsidRPr="00FD7177" w:rsidP="00FD7177">
      <w:pPr>
        <w:pStyle w:val="Heading1"/>
      </w:pPr>
      <w:bookmarkStart w:id="2" w:name="O_210151"/>
      <w:bookmarkEnd w:id="2"/>
      <w:r w:rsidRPr="00FD7177">
        <w:t>Unit Descriptor</w:t>
      </w:r>
    </w:p>
    <w:tbl>
      <w:tblPr>
        <w:tblW w:w="0" w:type="auto"/>
        <w:tblLayout w:type="fixed"/>
        <w:tblCellMar>
          <w:left w:w="62" w:type="dxa"/>
          <w:right w:w="62" w:type="dxa"/>
        </w:tblCellMar>
        <w:tblLook w:val="0000"/>
      </w:tblPr>
      <w:tblGrid>
        <w:gridCol w:w="2652"/>
        <w:gridCol w:w="5870"/>
      </w:tblGrid>
      <w:tr w:rsidTr="005573A9">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This unit describes the performance outcomes, skills and knowledge required to organise material supplies for a tele</w:t>
            </w:r>
            <w:r w:rsidRPr="00FD7177">
              <w:t>communications project. It involves preparing and evaluating tenders from third party suppliers.</w:t>
            </w:r>
          </w:p>
          <w:p w:rsidR="00000000" w:rsidRPr="00FD7177" w:rsidP="00FD7177">
            <w:pPr>
              <w:pStyle w:val="BodyText"/>
            </w:pPr>
          </w:p>
          <w:p w:rsidR="00000000" w:rsidRPr="00FD7177" w:rsidP="00FD7177">
            <w:pPr>
              <w:pStyle w:val="BodyText"/>
            </w:pPr>
            <w:r w:rsidRPr="00FD7177">
              <w:t>No licensing, legislative, regulatory or certification requirements apply to this unit at the time of endorsement but users should confirm requirements with t</w:t>
            </w:r>
            <w:r w:rsidRPr="00FD7177">
              <w:t>he relevant federal, state or territory authority.</w:t>
            </w:r>
          </w:p>
        </w:tc>
      </w:tr>
    </w:tbl>
    <w:p w:rsidR="005573A9" w:rsidP="00FD7177">
      <w:pPr>
        <w:pStyle w:val="BodyText"/>
      </w:pPr>
    </w:p>
    <w:p w:rsidR="005573A9" w:rsidP="00FD7177">
      <w:pPr>
        <w:pStyle w:val="BodyText"/>
      </w:pPr>
    </w:p>
    <w:p w:rsidR="00000000" w:rsidRPr="00FD7177" w:rsidP="00FD7177">
      <w:pPr>
        <w:pStyle w:val="Heading1"/>
      </w:pPr>
      <w:bookmarkStart w:id="3" w:name="O_210155"/>
      <w:bookmarkEnd w:id="3"/>
      <w:r w:rsidRPr="00FD7177">
        <w:t>Application of the Unit</w:t>
      </w:r>
    </w:p>
    <w:tbl>
      <w:tblPr>
        <w:tblW w:w="0" w:type="auto"/>
        <w:tblLayout w:type="fixed"/>
        <w:tblCellMar>
          <w:left w:w="62" w:type="dxa"/>
          <w:right w:w="62" w:type="dxa"/>
        </w:tblCellMar>
        <w:tblLook w:val="0000"/>
      </w:tblPr>
      <w:tblGrid>
        <w:gridCol w:w="2747"/>
        <w:gridCol w:w="5775"/>
      </w:tblGrid>
      <w:tr w:rsidTr="005573A9">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Technical staff who organise material supply for a telecommunications project apply the skills and knowledge in this unit.</w:t>
            </w:r>
          </w:p>
        </w:tc>
      </w:tr>
    </w:tbl>
    <w:p w:rsidR="005573A9" w:rsidP="00FD7177">
      <w:pPr>
        <w:pStyle w:val="BodyText"/>
      </w:pPr>
    </w:p>
    <w:p w:rsidR="005573A9" w:rsidP="00FD7177">
      <w:pPr>
        <w:pStyle w:val="BodyText"/>
      </w:pPr>
    </w:p>
    <w:p w:rsidR="00000000" w:rsidRPr="00FD7177" w:rsidP="00FD7177">
      <w:pPr>
        <w:pStyle w:val="Heading1"/>
      </w:pPr>
      <w:bookmarkStart w:id="4" w:name="O_280219"/>
      <w:bookmarkEnd w:id="4"/>
      <w:r w:rsidRPr="00FD7177">
        <w:t>Licensing/Regulatory Information</w:t>
      </w:r>
    </w:p>
    <w:p w:rsidR="00000000" w:rsidRPr="00FD7177" w:rsidP="00FD7177">
      <w:pPr>
        <w:pStyle w:val="BodyText"/>
      </w:pPr>
      <w:r w:rsidRPr="00FD7177">
        <w:t>Refer to Unit Descriptor</w:t>
      </w:r>
    </w:p>
    <w:p w:rsidR="00000000" w:rsidRPr="00FD7177" w:rsidP="00FD7177">
      <w:pPr>
        <w:pStyle w:val="AllowPageBreak"/>
      </w:pPr>
    </w:p>
    <w:p w:rsidR="00000000" w:rsidRPr="00FD7177" w:rsidP="00FD7177">
      <w:pPr>
        <w:pStyle w:val="Heading1"/>
      </w:pPr>
      <w:bookmarkStart w:id="5" w:name="O_210153"/>
      <w:bookmarkEnd w:id="5"/>
      <w:r w:rsidRPr="00FD7177">
        <w:t>Pre-Requisites</w:t>
      </w:r>
    </w:p>
    <w:tbl>
      <w:tblPr>
        <w:tblW w:w="0" w:type="auto"/>
        <w:tblLayout w:type="fixed"/>
        <w:tblCellMar>
          <w:left w:w="62" w:type="dxa"/>
          <w:right w:w="62" w:type="dxa"/>
        </w:tblCellMar>
        <w:tblLook w:val="0000"/>
      </w:tblPr>
      <w:tblGrid>
        <w:gridCol w:w="2775"/>
        <w:gridCol w:w="1295"/>
        <w:gridCol w:w="4452"/>
      </w:tblGrid>
      <w:tr w:rsidTr="005573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p>
        </w:tc>
      </w:tr>
      <w:tr w:rsidTr="005573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p>
        </w:tc>
      </w:tr>
      <w:tr w:rsidTr="005573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p>
        </w:tc>
      </w:tr>
    </w:tbl>
    <w:p w:rsidR="005573A9" w:rsidP="00FD7177">
      <w:pPr>
        <w:pStyle w:val="BodyText"/>
      </w:pPr>
    </w:p>
    <w:p w:rsidR="005573A9" w:rsidP="00FD7177">
      <w:pPr>
        <w:pStyle w:val="BodyText"/>
      </w:pPr>
    </w:p>
    <w:p w:rsidR="00000000" w:rsidRPr="00FD7177" w:rsidP="00FD7177">
      <w:pPr>
        <w:pStyle w:val="Heading1"/>
      </w:pPr>
      <w:bookmarkStart w:id="6" w:name="O_210152"/>
      <w:bookmarkEnd w:id="6"/>
      <w:r w:rsidRPr="00FD7177">
        <w:t>Employability Skills Information</w:t>
      </w:r>
    </w:p>
    <w:tbl>
      <w:tblPr>
        <w:tblW w:w="0" w:type="auto"/>
        <w:tblLayout w:type="fixed"/>
        <w:tblCellMar>
          <w:left w:w="62" w:type="dxa"/>
          <w:right w:w="62" w:type="dxa"/>
        </w:tblCellMar>
        <w:tblLook w:val="0000"/>
      </w:tblPr>
      <w:tblGrid>
        <w:gridCol w:w="2802"/>
        <w:gridCol w:w="5720"/>
      </w:tblGrid>
      <w:tr w:rsidTr="005573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This unit contains employability skills.</w:t>
            </w:r>
          </w:p>
        </w:tc>
      </w:tr>
    </w:tbl>
    <w:p w:rsidR="005573A9" w:rsidP="00FD7177">
      <w:pPr>
        <w:pStyle w:val="BodyText"/>
      </w:pPr>
    </w:p>
    <w:p w:rsidR="005573A9" w:rsidP="00FD7177">
      <w:pPr>
        <w:pStyle w:val="BodyText"/>
      </w:pPr>
    </w:p>
    <w:p w:rsidR="00000000" w:rsidRPr="00FD7177" w:rsidP="00FD7177">
      <w:pPr>
        <w:pStyle w:val="Heading1"/>
      </w:pPr>
      <w:bookmarkStart w:id="7" w:name="O_290005"/>
      <w:bookmarkEnd w:id="7"/>
      <w:r w:rsidRPr="00FD7177">
        <w:t>Elements and Performance Criteria Pre-Content</w:t>
      </w:r>
    </w:p>
    <w:tbl>
      <w:tblPr>
        <w:tblW w:w="0" w:type="auto"/>
        <w:tblLayout w:type="fixed"/>
        <w:tblCellMar>
          <w:left w:w="62" w:type="dxa"/>
          <w:right w:w="62" w:type="dxa"/>
        </w:tblCellMar>
        <w:tblLook w:val="0000"/>
      </w:tblPr>
      <w:tblGrid>
        <w:gridCol w:w="2583"/>
        <w:gridCol w:w="5939"/>
      </w:tblGrid>
      <w:tr w:rsidTr="005573A9">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Performance criteria describe the performance needed to demonstrate achievement of the element. Where bold italicised text is used, furt</w:t>
            </w:r>
            <w:r w:rsidRPr="00FD7177">
              <w:t>her information is detailed in the required skills and knowledge section and the range statement. Assessment of performance is to be consistent with the evidence guide.</w:t>
            </w:r>
          </w:p>
        </w:tc>
      </w:tr>
    </w:tbl>
    <w:p w:rsidR="00000000" w:rsidRPr="00FD7177" w:rsidP="00FD7177">
      <w:pPr>
        <w:pStyle w:val="BodyText"/>
      </w:pPr>
    </w:p>
    <w:p w:rsidR="00000000" w:rsidRPr="00FD7177" w:rsidP="00FD7177">
      <w:pPr>
        <w:pStyle w:val="AllowPageBreak"/>
      </w:pPr>
    </w:p>
    <w:p w:rsidR="00000000" w:rsidRPr="00FD7177" w:rsidP="00FD7177">
      <w:pPr>
        <w:pStyle w:val="Heading1"/>
      </w:pPr>
      <w:bookmarkStart w:id="8" w:name="O_236672"/>
      <w:bookmarkEnd w:id="8"/>
      <w:r w:rsidRPr="00FD7177">
        <w:t>Elements and Performance Criteria</w:t>
      </w:r>
    </w:p>
    <w:tbl>
      <w:tblPr>
        <w:tblW w:w="0" w:type="auto"/>
        <w:tblLayout w:type="fixed"/>
        <w:tblCellMar>
          <w:left w:w="62" w:type="dxa"/>
          <w:right w:w="62" w:type="dxa"/>
        </w:tblCellMar>
        <w:tblLook w:val="0000"/>
      </w:tblPr>
      <w:tblGrid>
        <w:gridCol w:w="2583"/>
        <w:gridCol w:w="5939"/>
      </w:tblGrid>
      <w:tr w:rsidTr="005573A9">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PERFORMANCE CRITERIA</w:t>
            </w:r>
          </w:p>
        </w:tc>
      </w:tr>
      <w:tr w:rsidTr="005573A9">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List"/>
              <w:rPr>
                <w:lang w:val="en-NZ"/>
              </w:rPr>
            </w:pPr>
            <w:r w:rsidRPr="00FD7177">
              <w:t>1.</w:t>
            </w:r>
            <w:r w:rsidRPr="00FD7177">
              <w:tab/>
            </w:r>
            <w:r w:rsidRPr="00FD7177">
              <w:t>Determine material needs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2"/>
            </w:pPr>
            <w:r w:rsidRPr="00FD7177">
              <w:t>1.1.</w:t>
            </w:r>
            <w:r w:rsidRPr="00FD7177">
              <w:tab/>
            </w:r>
            <w:r w:rsidRPr="00FD7177">
              <w:rPr>
                <w:rStyle w:val="BoldandItalics"/>
              </w:rPr>
              <w:t>Assess material needs</w:t>
            </w:r>
            <w:r w:rsidRPr="00FD7177">
              <w:t xml:space="preserve"> from design plans and comply with </w:t>
            </w:r>
            <w:r w:rsidRPr="00FD7177">
              <w:rPr>
                <w:rStyle w:val="BoldandItalics"/>
              </w:rPr>
              <w:t>relevant legislation</w:t>
            </w:r>
            <w:r w:rsidRPr="00FD7177">
              <w:t xml:space="preserve">, </w:t>
            </w:r>
            <w:r w:rsidRPr="00FD7177">
              <w:rPr>
                <w:rStyle w:val="BoldandItalics"/>
              </w:rPr>
              <w:t>codes</w:t>
            </w:r>
            <w:r w:rsidRPr="00FD7177">
              <w:t xml:space="preserve">, </w:t>
            </w:r>
            <w:r w:rsidRPr="00FD7177">
              <w:rPr>
                <w:rStyle w:val="BoldandItalics"/>
              </w:rPr>
              <w:t>regulations and standards</w:t>
            </w:r>
          </w:p>
          <w:p w:rsidR="00000000" w:rsidRPr="00FD7177" w:rsidP="00FD7177">
            <w:pPr>
              <w:pStyle w:val="List2"/>
            </w:pPr>
            <w:r w:rsidRPr="00FD7177">
              <w:t>1.2.</w:t>
            </w:r>
            <w:r w:rsidRPr="00FD7177">
              <w:tab/>
              <w:t>Check availability of required materials within existing stock</w:t>
            </w:r>
          </w:p>
          <w:p w:rsidR="00000000" w:rsidP="00FD7177">
            <w:pPr>
              <w:pStyle w:val="List2"/>
              <w:rPr>
                <w:lang w:val="en-NZ"/>
              </w:rPr>
            </w:pPr>
            <w:r w:rsidRPr="00FD7177">
              <w:t>1.3.</w:t>
            </w:r>
            <w:r w:rsidRPr="00FD7177">
              <w:tab/>
              <w:t xml:space="preserve">Assess the availability of material from </w:t>
            </w:r>
            <w:r w:rsidRPr="00FD7177">
              <w:rPr>
                <w:rStyle w:val="BoldandItalics"/>
              </w:rPr>
              <w:t>p</w:t>
            </w:r>
            <w:r w:rsidRPr="00FD7177">
              <w:rPr>
                <w:rStyle w:val="BoldandItalics"/>
              </w:rPr>
              <w:t>referred suppliers</w:t>
            </w:r>
            <w:r w:rsidRPr="00FD7177">
              <w:t xml:space="preserve"> </w:t>
            </w:r>
          </w:p>
        </w:tc>
      </w:tr>
      <w:tr w:rsidTr="005573A9">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List"/>
              <w:rPr>
                <w:lang w:val="en-NZ"/>
              </w:rPr>
            </w:pPr>
            <w:r w:rsidRPr="00FD7177">
              <w:t>2.</w:t>
            </w:r>
            <w:r w:rsidRPr="00FD7177">
              <w:tab/>
              <w:t>Prepare and evaluate tenders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2"/>
            </w:pPr>
            <w:r w:rsidRPr="00FD7177">
              <w:t>2.1.</w:t>
            </w:r>
            <w:r w:rsidRPr="00FD7177">
              <w:tab/>
              <w:t xml:space="preserve">Develop specifications and criteria for material supply and purchasing </w:t>
            </w:r>
          </w:p>
          <w:p w:rsidR="00000000" w:rsidRPr="00FD7177" w:rsidP="00FD7177">
            <w:pPr>
              <w:pStyle w:val="List2"/>
            </w:pPr>
            <w:r w:rsidRPr="00FD7177">
              <w:t>2.2.</w:t>
            </w:r>
            <w:r w:rsidRPr="00FD7177">
              <w:tab/>
              <w:t xml:space="preserve">Prepare </w:t>
            </w:r>
            <w:r w:rsidRPr="00FD7177">
              <w:rPr>
                <w:rStyle w:val="BoldandItalics"/>
              </w:rPr>
              <w:t>tender</w:t>
            </w:r>
            <w:r w:rsidRPr="00FD7177">
              <w:t xml:space="preserve"> documents and invite quotes from material suppliers according to enterprise policy </w:t>
            </w:r>
          </w:p>
          <w:p w:rsidR="00000000" w:rsidP="00FD7177">
            <w:pPr>
              <w:pStyle w:val="List2"/>
              <w:rPr>
                <w:lang w:val="en-NZ"/>
              </w:rPr>
            </w:pPr>
            <w:r w:rsidRPr="00FD7177">
              <w:t>2.3.</w:t>
            </w:r>
            <w:r w:rsidRPr="00FD7177">
              <w:tab/>
              <w:t xml:space="preserve">Evaluate tenders </w:t>
            </w:r>
            <w:r w:rsidRPr="00FD7177">
              <w:t>and accept according to enterprise procedures</w:t>
            </w:r>
          </w:p>
        </w:tc>
      </w:tr>
      <w:tr w:rsidTr="005573A9">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List"/>
              <w:rPr>
                <w:lang w:val="en-NZ"/>
              </w:rPr>
            </w:pPr>
            <w:r w:rsidRPr="00FD7177">
              <w:t>3.</w:t>
            </w:r>
            <w:r w:rsidRPr="00FD7177">
              <w:tab/>
              <w:t>Organise delivery of equipment and material to site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2"/>
            </w:pPr>
            <w:r w:rsidRPr="00FD7177">
              <w:t>3.1.</w:t>
            </w:r>
            <w:r w:rsidRPr="00FD7177">
              <w:tab/>
              <w:t>Select types and quantities of equipment available from existing stocks and pack for distribution</w:t>
            </w:r>
          </w:p>
          <w:p w:rsidR="00000000" w:rsidRPr="00FD7177" w:rsidP="00FD7177">
            <w:pPr>
              <w:pStyle w:val="List2"/>
            </w:pPr>
            <w:r w:rsidRPr="00FD7177">
              <w:t>3.2.</w:t>
            </w:r>
            <w:r w:rsidRPr="00FD7177">
              <w:tab/>
            </w:r>
            <w:r w:rsidRPr="00FD7177">
              <w:t>Arrange delivery of equipment and material within the specified timeframe</w:t>
            </w:r>
          </w:p>
          <w:p w:rsidR="00000000" w:rsidP="00FD7177">
            <w:pPr>
              <w:pStyle w:val="List2"/>
              <w:rPr>
                <w:lang w:val="en-NZ"/>
              </w:rPr>
            </w:pPr>
            <w:r w:rsidRPr="00FD7177">
              <w:t>3.3.</w:t>
            </w:r>
            <w:r w:rsidRPr="00FD7177">
              <w:tab/>
              <w:t>Organise third party supply according to agreed timeframe and supply agreements</w:t>
            </w:r>
          </w:p>
        </w:tc>
      </w:tr>
      <w:tr w:rsidTr="005573A9">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List"/>
              <w:rPr>
                <w:lang w:val="en-NZ"/>
              </w:rPr>
            </w:pPr>
            <w:r w:rsidRPr="00FD7177">
              <w:t>4.</w:t>
            </w:r>
            <w:r w:rsidRPr="00FD7177">
              <w:tab/>
              <w:t>Undertake administrative tasks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2"/>
            </w:pPr>
            <w:r w:rsidRPr="00FD7177">
              <w:t>4.1.</w:t>
            </w:r>
            <w:r w:rsidRPr="00FD7177">
              <w:tab/>
              <w:t xml:space="preserve">Record </w:t>
            </w:r>
            <w:r w:rsidRPr="00FD7177">
              <w:rPr>
                <w:rStyle w:val="BoldandItalics"/>
              </w:rPr>
              <w:t>warranty details</w:t>
            </w:r>
            <w:r w:rsidRPr="00FD7177">
              <w:t xml:space="preserve"> and distribute to relevant partie</w:t>
            </w:r>
            <w:r w:rsidRPr="00FD7177">
              <w:t>s as required</w:t>
            </w:r>
          </w:p>
          <w:p w:rsidR="00000000" w:rsidRPr="00FD7177" w:rsidP="00FD7177">
            <w:pPr>
              <w:pStyle w:val="List2"/>
            </w:pPr>
            <w:r w:rsidRPr="00FD7177">
              <w:t>4.2.</w:t>
            </w:r>
            <w:r w:rsidRPr="00FD7177">
              <w:tab/>
              <w:t xml:space="preserve">Issue relevant </w:t>
            </w:r>
            <w:r w:rsidRPr="00FD7177">
              <w:rPr>
                <w:rStyle w:val="BoldandItalics"/>
              </w:rPr>
              <w:t>financial documents</w:t>
            </w:r>
            <w:r w:rsidRPr="00FD7177">
              <w:t xml:space="preserve"> according to enterprise policy</w:t>
            </w:r>
          </w:p>
          <w:p w:rsidR="00000000" w:rsidRPr="00FD7177" w:rsidP="00FD7177">
            <w:pPr>
              <w:pStyle w:val="List2"/>
            </w:pPr>
            <w:r w:rsidRPr="00FD7177">
              <w:t>4.3.</w:t>
            </w:r>
            <w:r w:rsidRPr="00FD7177">
              <w:tab/>
              <w:t>Record materials received in asset register according to enterprise procedures</w:t>
            </w:r>
          </w:p>
          <w:p w:rsidR="00000000" w:rsidRPr="00FD7177" w:rsidP="00FD7177">
            <w:pPr>
              <w:pStyle w:val="List2"/>
            </w:pPr>
            <w:r w:rsidRPr="00FD7177">
              <w:t>4.4.</w:t>
            </w:r>
            <w:r w:rsidRPr="00FD7177">
              <w:tab/>
              <w:t>Complete administrative requirements according to enterprise procedures</w:t>
            </w:r>
          </w:p>
        </w:tc>
      </w:tr>
    </w:tbl>
    <w:p w:rsidR="005573A9" w:rsidP="00FD7177">
      <w:pPr>
        <w:pStyle w:val="BodyText"/>
      </w:pPr>
    </w:p>
    <w:p w:rsidR="005573A9" w:rsidP="00FD7177">
      <w:pPr>
        <w:pStyle w:val="BodyText"/>
      </w:pPr>
    </w:p>
    <w:p w:rsidR="00000000" w:rsidRPr="00FD7177" w:rsidP="00FD7177">
      <w:pPr>
        <w:pStyle w:val="Heading1"/>
      </w:pPr>
      <w:bookmarkStart w:id="9" w:name="O_260622"/>
      <w:bookmarkEnd w:id="9"/>
      <w:r w:rsidRPr="00FD7177">
        <w:t>Required Skills and Knowledge</w:t>
      </w:r>
    </w:p>
    <w:tbl>
      <w:tblPr>
        <w:tblW w:w="0" w:type="auto"/>
        <w:tblLayout w:type="fixed"/>
        <w:tblCellMar>
          <w:left w:w="62" w:type="dxa"/>
          <w:right w:w="62" w:type="dxa"/>
        </w:tblCellMar>
        <w:tblLook w:val="0000"/>
      </w:tblPr>
      <w:tblGrid>
        <w:gridCol w:w="8522"/>
      </w:tblGrid>
      <w:tr w:rsidTr="005573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REQUIRED SKILLS AND KNOWLEDGE</w:t>
            </w:r>
          </w:p>
        </w:tc>
      </w:tr>
      <w:tr w:rsidTr="005573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t>This section describes the skills and knowledge required for this unit.</w:t>
            </w:r>
          </w:p>
        </w:tc>
      </w:tr>
      <w:tr w:rsidTr="00557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Required skills</w:t>
            </w:r>
          </w:p>
        </w:tc>
      </w:tr>
      <w:tr w:rsidTr="00557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communication skills to:</w:t>
            </w:r>
          </w:p>
          <w:p w:rsidR="00000000" w:rsidRPr="00FD7177" w:rsidP="00FD7177">
            <w:pPr>
              <w:pStyle w:val="ListBullet2"/>
            </w:pPr>
            <w:r w:rsidRPr="00FD7177">
              <w:t>communicate in a team</w:t>
            </w:r>
          </w:p>
          <w:p w:rsidR="00000000" w:rsidRPr="00FD7177" w:rsidP="00FD7177">
            <w:pPr>
              <w:pStyle w:val="ListBullet2"/>
            </w:pPr>
            <w:r w:rsidRPr="00FD7177">
              <w:t xml:space="preserve">convey technical </w:t>
            </w:r>
            <w:r w:rsidRPr="00FD7177">
              <w:t>and operational information to others</w:t>
            </w:r>
          </w:p>
          <w:p w:rsidR="00000000" w:rsidRPr="00FD7177" w:rsidP="00FD7177">
            <w:pPr>
              <w:pStyle w:val="ListBullet2"/>
            </w:pPr>
            <w:r w:rsidRPr="00FD7177">
              <w:t>liaise with internal and external personnel on technical and operational matters</w:t>
            </w:r>
          </w:p>
          <w:p w:rsidR="00000000" w:rsidRPr="00FD7177" w:rsidP="00FD7177">
            <w:pPr>
              <w:pStyle w:val="ListBullet"/>
            </w:pPr>
            <w:r w:rsidRPr="00FD7177">
              <w:t xml:space="preserve">literacy skills to: </w:t>
            </w:r>
          </w:p>
          <w:p w:rsidR="00000000" w:rsidRPr="00FD7177" w:rsidP="00FD7177">
            <w:pPr>
              <w:pStyle w:val="ListBullet2"/>
            </w:pPr>
            <w:r w:rsidRPr="00FD7177">
              <w:t xml:space="preserve">interpret technical documentation, such as equipment manuals and specifications </w:t>
            </w:r>
          </w:p>
          <w:p w:rsidR="00000000" w:rsidRPr="00FD7177" w:rsidP="00FD7177">
            <w:pPr>
              <w:pStyle w:val="ListBullet2"/>
            </w:pPr>
            <w:r w:rsidRPr="00FD7177">
              <w:t>read and interpret drawings relat</w:t>
            </w:r>
            <w:r w:rsidRPr="00FD7177">
              <w:t>ed to supply of materials</w:t>
            </w:r>
          </w:p>
          <w:p w:rsidR="00000000" w:rsidRPr="00FD7177" w:rsidP="00FD7177">
            <w:pPr>
              <w:pStyle w:val="ListBullet2"/>
            </w:pPr>
            <w:r w:rsidRPr="00FD7177">
              <w:t>prepare and interpret work procedures</w:t>
            </w:r>
          </w:p>
          <w:p w:rsidR="00000000" w:rsidRPr="00FD7177" w:rsidP="00FD7177">
            <w:pPr>
              <w:pStyle w:val="ListBullet"/>
            </w:pPr>
            <w:r w:rsidRPr="00FD7177">
              <w:t>numeracy skills to estimate materials and resource requirements</w:t>
            </w:r>
          </w:p>
          <w:p w:rsidR="00000000" w:rsidRPr="00FD7177" w:rsidP="00FD7177">
            <w:pPr>
              <w:pStyle w:val="ListBullet"/>
            </w:pPr>
            <w:r w:rsidRPr="00FD7177">
              <w:t>planning and organisational skills to:</w:t>
            </w:r>
          </w:p>
          <w:p w:rsidR="00000000" w:rsidRPr="00FD7177" w:rsidP="00FD7177">
            <w:pPr>
              <w:pStyle w:val="ListBullet2"/>
            </w:pPr>
            <w:r w:rsidRPr="00FD7177">
              <w:t>organise, coordinate and sequence material supply requirements</w:t>
            </w:r>
          </w:p>
          <w:p w:rsidR="00000000" w:rsidRPr="00FD7177" w:rsidP="00FD7177">
            <w:pPr>
              <w:pStyle w:val="ListBullet2"/>
            </w:pPr>
            <w:r w:rsidRPr="00FD7177">
              <w:t>apply inventory analysis</w:t>
            </w:r>
            <w:r w:rsidRPr="00FD7177">
              <w:t xml:space="preserve"> techniques and tools</w:t>
            </w:r>
          </w:p>
          <w:p w:rsidR="00000000" w:rsidRPr="00FD7177" w:rsidP="00FD7177">
            <w:pPr>
              <w:pStyle w:val="ListBullet"/>
            </w:pPr>
            <w:r w:rsidRPr="00FD7177">
              <w:t>problem solving skills to:</w:t>
            </w:r>
          </w:p>
          <w:p w:rsidR="00000000" w:rsidRPr="00FD7177" w:rsidP="00FD7177">
            <w:pPr>
              <w:pStyle w:val="ListBullet2"/>
            </w:pPr>
            <w:r w:rsidRPr="00FD7177">
              <w:t xml:space="preserve">solve civil and logistics problems </w:t>
            </w:r>
          </w:p>
          <w:p w:rsidR="00000000" w:rsidRPr="00FD7177" w:rsidP="00FD7177">
            <w:pPr>
              <w:pStyle w:val="ListBullet2"/>
            </w:pPr>
            <w:r w:rsidRPr="00FD7177">
              <w:t>develop and implement a supply plan</w:t>
            </w:r>
          </w:p>
          <w:p w:rsidR="00000000" w:rsidRPr="00FD7177" w:rsidP="00FD7177">
            <w:pPr>
              <w:pStyle w:val="ListBullet2"/>
            </w:pPr>
            <w:r w:rsidRPr="00FD7177">
              <w:t>analyse supply logistics</w:t>
            </w:r>
          </w:p>
          <w:p w:rsidR="00000000" w:rsidRPr="00FD7177" w:rsidP="00FD7177">
            <w:pPr>
              <w:pStyle w:val="ListBullet"/>
            </w:pPr>
            <w:r w:rsidRPr="00FD7177">
              <w:t>project management skills to:</w:t>
            </w:r>
          </w:p>
          <w:p w:rsidR="00000000" w:rsidRPr="00FD7177" w:rsidP="00FD7177">
            <w:pPr>
              <w:pStyle w:val="ListBullet2"/>
            </w:pPr>
            <w:r w:rsidRPr="00FD7177">
              <w:t xml:space="preserve">manage tasks </w:t>
            </w:r>
          </w:p>
          <w:p w:rsidR="00000000" w:rsidRPr="00FD7177" w:rsidP="00FD7177">
            <w:pPr>
              <w:pStyle w:val="ListBullet2"/>
            </w:pPr>
            <w:r w:rsidRPr="00FD7177">
              <w:t xml:space="preserve">review job progress </w:t>
            </w:r>
          </w:p>
          <w:p w:rsidR="00000000" w:rsidRPr="00FD7177" w:rsidP="00FD7177">
            <w:pPr>
              <w:pStyle w:val="ListBullet2"/>
            </w:pPr>
            <w:r w:rsidRPr="00FD7177">
              <w:t xml:space="preserve">work systematically with required attention to detail </w:t>
            </w:r>
          </w:p>
          <w:p w:rsidR="00000000" w:rsidP="00FD7177">
            <w:pPr>
              <w:pStyle w:val="ListBullet"/>
              <w:rPr>
                <w:lang w:val="en-NZ"/>
              </w:rPr>
            </w:pPr>
            <w:r w:rsidRPr="00FD7177">
              <w:t xml:space="preserve">technical skills to assess requirements </w:t>
            </w:r>
          </w:p>
        </w:tc>
      </w:tr>
      <w:tr w:rsidTr="00557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Required knowledge</w:t>
            </w:r>
          </w:p>
        </w:tc>
      </w:tr>
      <w:tr w:rsidTr="00557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appropriate engineering and design practices and procedures</w:t>
            </w:r>
          </w:p>
          <w:p w:rsidR="00000000" w:rsidRPr="00FD7177" w:rsidP="00FD7177">
            <w:pPr>
              <w:pStyle w:val="ListBullet"/>
            </w:pPr>
            <w:r w:rsidRPr="00FD7177">
              <w:t>enterprise permit and recording  procedures</w:t>
            </w:r>
          </w:p>
          <w:p w:rsidR="00000000" w:rsidRPr="00FD7177" w:rsidP="00FD7177">
            <w:pPr>
              <w:pStyle w:val="ListBullet"/>
            </w:pPr>
            <w:r w:rsidRPr="00FD7177">
              <w:t>occupational health and safety (OHS) practices</w:t>
            </w:r>
          </w:p>
          <w:p w:rsidR="00000000" w:rsidRPr="00FD7177" w:rsidP="00FD7177">
            <w:pPr>
              <w:pStyle w:val="ListBullet"/>
            </w:pPr>
            <w:r w:rsidRPr="00FD7177">
              <w:t>overview knowledge of work planning and organisation theory</w:t>
            </w:r>
          </w:p>
          <w:p w:rsidR="00000000" w:rsidRPr="00FD7177" w:rsidP="00FD7177">
            <w:pPr>
              <w:pStyle w:val="ListBullet"/>
            </w:pPr>
            <w:r w:rsidRPr="00FD7177">
              <w:t>relevant plant and equipment operations</w:t>
            </w:r>
          </w:p>
          <w:p w:rsidR="00000000" w:rsidRPr="00FD7177" w:rsidP="00FD7177">
            <w:pPr>
              <w:pStyle w:val="ListBullet"/>
            </w:pPr>
            <w:r w:rsidRPr="00FD7177">
              <w:t xml:space="preserve">relevant statutory requirements </w:t>
            </w:r>
          </w:p>
          <w:p w:rsidR="00000000" w:rsidRPr="00FD7177" w:rsidP="00FD7177">
            <w:pPr>
              <w:pStyle w:val="ListBullet"/>
            </w:pPr>
            <w:r w:rsidRPr="00FD7177">
              <w:t>time management techniques</w:t>
            </w:r>
          </w:p>
          <w:p w:rsidR="00000000" w:rsidRPr="00FD7177" w:rsidP="00FD7177">
            <w:pPr>
              <w:pStyle w:val="ListBullet"/>
            </w:pPr>
            <w:r w:rsidRPr="00FD7177">
              <w:t>tools, equipment and materials required to do the</w:t>
            </w:r>
            <w:r w:rsidRPr="00FD7177">
              <w:t xml:space="preserve"> work </w:t>
            </w:r>
          </w:p>
        </w:tc>
      </w:tr>
    </w:tbl>
    <w:p w:rsidR="005573A9" w:rsidP="00FD7177">
      <w:pPr>
        <w:pStyle w:val="BodyText"/>
      </w:pPr>
    </w:p>
    <w:p w:rsidR="005573A9" w:rsidP="00FD7177">
      <w:pPr>
        <w:pStyle w:val="BodyText"/>
      </w:pPr>
    </w:p>
    <w:p w:rsidR="00000000" w:rsidRPr="00FD7177" w:rsidP="00FD7177">
      <w:pPr>
        <w:pStyle w:val="AllowPageBreak"/>
      </w:pPr>
    </w:p>
    <w:p w:rsidR="00000000" w:rsidRPr="00FD7177" w:rsidP="00FD7177">
      <w:pPr>
        <w:pStyle w:val="Heading1"/>
      </w:pPr>
      <w:bookmarkStart w:id="10" w:name="O_244656"/>
      <w:bookmarkEnd w:id="10"/>
      <w:r w:rsidRPr="00FD7177">
        <w:t>Evidence Guide</w:t>
      </w:r>
    </w:p>
    <w:tbl>
      <w:tblPr>
        <w:tblW w:w="9570" w:type="dxa"/>
        <w:tblLayout w:type="fixed"/>
        <w:tblCellMar>
          <w:left w:w="62" w:type="dxa"/>
          <w:right w:w="62" w:type="dxa"/>
        </w:tblCellMar>
        <w:tblLook w:val="0000"/>
      </w:tblPr>
      <w:tblGrid>
        <w:gridCol w:w="3908"/>
        <w:gridCol w:w="5662"/>
      </w:tblGrid>
      <w:tr w:rsidTr="005573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EVIDENCE GUIDE</w:t>
            </w:r>
          </w:p>
        </w:tc>
      </w:tr>
      <w:tr w:rsidTr="005573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t xml:space="preserve">The evidence guide provides advice on assessment and must be read in conjunction with the performance criteria, required skills and knowledge, </w:t>
            </w:r>
            <w:r w:rsidRPr="00FD7177">
              <w:t>range statement and the Assessment Guidelines for the Training Package.</w:t>
            </w:r>
          </w:p>
        </w:tc>
      </w:tr>
      <w:tr w:rsidTr="00557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p>
        </w:tc>
      </w:tr>
      <w:tr w:rsidTr="00557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Evidence of the ability to:</w:t>
            </w:r>
          </w:p>
          <w:p w:rsidR="00000000" w:rsidRPr="00FD7177" w:rsidP="00FD7177">
            <w:pPr>
              <w:pStyle w:val="ListBullet"/>
            </w:pPr>
            <w:r w:rsidRPr="00FD7177">
              <w:t>apply the tender process according to both enterprise and legislative requirements</w:t>
            </w:r>
          </w:p>
          <w:p w:rsidR="00000000" w:rsidRPr="00FD7177" w:rsidP="00FD7177">
            <w:pPr>
              <w:pStyle w:val="ListBullet"/>
            </w:pPr>
            <w:r w:rsidRPr="00FD7177">
              <w:t>comply with all related OHS requirements and work practices</w:t>
            </w:r>
          </w:p>
          <w:p w:rsidR="00000000" w:rsidRPr="00FD7177" w:rsidP="00FD7177">
            <w:pPr>
              <w:pStyle w:val="ListBullet"/>
            </w:pPr>
            <w:r w:rsidRPr="00FD7177">
              <w:t xml:space="preserve">determine material needs: </w:t>
            </w:r>
          </w:p>
          <w:p w:rsidR="00000000" w:rsidRPr="00FD7177" w:rsidP="00FD7177">
            <w:pPr>
              <w:pStyle w:val="ListBullet2"/>
            </w:pPr>
            <w:r w:rsidRPr="00FD7177">
              <w:t>from design plans</w:t>
            </w:r>
          </w:p>
          <w:p w:rsidR="00000000" w:rsidRPr="00FD7177" w:rsidP="00FD7177">
            <w:pPr>
              <w:pStyle w:val="ListBullet2"/>
            </w:pPr>
            <w:r w:rsidRPr="00FD7177">
              <w:t>from relevant databases</w:t>
            </w:r>
          </w:p>
          <w:p w:rsidR="00000000" w:rsidRPr="00FD7177" w:rsidP="00FD7177">
            <w:pPr>
              <w:pStyle w:val="ListBullet2"/>
            </w:pPr>
            <w:r w:rsidRPr="00FD7177">
              <w:t>beyond current holdings</w:t>
            </w:r>
          </w:p>
          <w:p w:rsidR="00000000" w:rsidRPr="00FD7177" w:rsidP="00FD7177">
            <w:pPr>
              <w:pStyle w:val="ListBullet"/>
            </w:pPr>
            <w:r w:rsidRPr="00FD7177">
              <w:t>organise supply of equipment and material to site</w:t>
            </w:r>
          </w:p>
          <w:p w:rsidR="00000000" w:rsidP="00FD7177">
            <w:pPr>
              <w:pStyle w:val="ListBullet"/>
              <w:rPr>
                <w:lang w:val="en-NZ"/>
              </w:rPr>
            </w:pPr>
            <w:r w:rsidRPr="00FD7177">
              <w:t>record materials received on asset register.</w:t>
            </w:r>
          </w:p>
        </w:tc>
      </w:tr>
      <w:tr w:rsidTr="00557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Context of</w:t>
            </w:r>
            <w:r w:rsidRPr="00FD7177">
              <w:t xml:space="preserve">, </w:t>
            </w:r>
            <w:r w:rsidRPr="00FD717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Assessment must ensure:</w:t>
            </w:r>
          </w:p>
          <w:p w:rsidR="00000000" w:rsidRPr="00FD7177" w:rsidP="00FD7177">
            <w:pPr>
              <w:pStyle w:val="ListBullet"/>
            </w:pPr>
            <w:r w:rsidRPr="00FD7177">
              <w:t>site for ordering materials for a telecommunications project</w:t>
            </w:r>
          </w:p>
          <w:p w:rsidR="00000000" w:rsidP="00FD7177">
            <w:pPr>
              <w:pStyle w:val="ListBullet"/>
              <w:rPr>
                <w:lang w:val="en-NZ"/>
              </w:rPr>
            </w:pPr>
            <w:r w:rsidRPr="00FD7177">
              <w:t>relevant regulatory, enterprise, supplier and equipment documentation that impact on work activities.</w:t>
            </w:r>
          </w:p>
        </w:tc>
      </w:tr>
      <w:tr w:rsidTr="00557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A range of assessment methods should be used to assess practical skills and knowledge. The following examples are appropriate for t</w:t>
            </w:r>
            <w:r w:rsidRPr="00FD7177">
              <w:t>his unit:</w:t>
            </w:r>
          </w:p>
          <w:p w:rsidR="00000000" w:rsidRPr="00FD7177" w:rsidP="00FD7177">
            <w:pPr>
              <w:pStyle w:val="ListBullet"/>
            </w:pPr>
            <w:r w:rsidRPr="00FD7177">
              <w:t xml:space="preserve">direct observation of the candidate preparing and evaluating tenders received from third party suppliers </w:t>
            </w:r>
          </w:p>
          <w:p w:rsidR="00000000" w:rsidRPr="00FD7177" w:rsidP="00FD7177">
            <w:pPr>
              <w:pStyle w:val="ListBullet"/>
            </w:pPr>
            <w:r w:rsidRPr="00FD7177">
              <w:t>direct observation of the candidate organising resources for a telecommunications project</w:t>
            </w:r>
          </w:p>
          <w:p w:rsidR="00000000" w:rsidP="00FD7177">
            <w:pPr>
              <w:pStyle w:val="ListBullet"/>
              <w:rPr>
                <w:lang w:val="en-NZ"/>
              </w:rPr>
            </w:pPr>
            <w:r w:rsidRPr="00FD7177">
              <w:t>oral or written questioning to assess required kn</w:t>
            </w:r>
            <w:r w:rsidRPr="00FD7177">
              <w:t>owledge.</w:t>
            </w:r>
          </w:p>
        </w:tc>
      </w:tr>
      <w:tr w:rsidTr="00557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Guidance information for assessment</w:t>
            </w:r>
            <w:r w:rsidRPr="00FD717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 xml:space="preserve">Holistic assessment with other units relevant to the industry sector, workplace and job role is recommended, for example: </w:t>
            </w:r>
          </w:p>
          <w:p w:rsidR="00000000" w:rsidRPr="00FD7177" w:rsidP="00FD7177">
            <w:pPr>
              <w:pStyle w:val="ListBullet"/>
            </w:pPr>
            <w:r w:rsidRPr="00FD7177">
              <w:t>ICTWOR3093A Manage spare parts</w:t>
            </w:r>
          </w:p>
          <w:p w:rsidR="00000000" w:rsidRPr="00FD7177" w:rsidP="00FD7177">
            <w:pPr>
              <w:pStyle w:val="ListBullet"/>
            </w:pPr>
            <w:r w:rsidRPr="00FD7177">
              <w:t>ICTWOR4041A Schedule resources.</w:t>
            </w:r>
          </w:p>
          <w:p w:rsidR="00000000" w:rsidRPr="00FD7177" w:rsidP="00FD7177">
            <w:pPr>
              <w:pStyle w:val="BodyText"/>
            </w:pPr>
          </w:p>
          <w:p w:rsidR="00000000" w:rsidRPr="00FD7177" w:rsidP="00FD7177">
            <w:pPr>
              <w:pStyle w:val="BodyText"/>
            </w:pPr>
            <w:r w:rsidRPr="00FD7177">
              <w:t>Aboriginal people and other people from a non-English speaking background may have second language issues.</w:t>
            </w:r>
          </w:p>
          <w:p w:rsidR="00000000" w:rsidRPr="00FD7177" w:rsidP="00FD7177">
            <w:pPr>
              <w:pStyle w:val="BodyText"/>
            </w:pPr>
          </w:p>
          <w:p w:rsidR="00000000" w:rsidRPr="00FD7177" w:rsidP="00FD7177">
            <w:pPr>
              <w:pStyle w:val="BodyText"/>
            </w:pPr>
            <w:r w:rsidRPr="00FD7177">
              <w:t xml:space="preserve">Access must be provided to appropriate learning and assessment support when required. </w:t>
            </w:r>
          </w:p>
          <w:p w:rsidR="00000000" w:rsidRPr="00FD7177" w:rsidP="00FD7177">
            <w:pPr>
              <w:pStyle w:val="BodyText"/>
            </w:pPr>
          </w:p>
          <w:p w:rsidR="00000000" w:rsidRPr="00FD7177" w:rsidP="00FD7177">
            <w:pPr>
              <w:pStyle w:val="BodyText"/>
            </w:pPr>
            <w:r w:rsidRPr="00FD7177">
              <w:t>Assessment processes and techniques must be culturally appro</w:t>
            </w:r>
            <w:r w:rsidRPr="00FD7177">
              <w:t>priate, and appropriate to the oral communication skill level, and language and literacy capacity of the candidate and the work being performed.</w:t>
            </w:r>
          </w:p>
          <w:p w:rsidR="00000000" w:rsidRPr="00FD7177" w:rsidP="00FD7177">
            <w:pPr>
              <w:pStyle w:val="BodyText"/>
            </w:pPr>
          </w:p>
          <w:p w:rsidR="00000000" w:rsidRPr="00FD7177" w:rsidP="00FD7177">
            <w:pPr>
              <w:pStyle w:val="BodyText"/>
            </w:pPr>
            <w:r w:rsidRPr="00FD7177">
              <w:t>In all cases where practical assessment is used it will be combined with targeted questioning to assess requir</w:t>
            </w:r>
            <w:r w:rsidRPr="00FD7177">
              <w:t xml:space="preserve">ed knowledge. Questioning techniques should not require language, literacy and numeracy skills beyond those required in this unit of competency. </w:t>
            </w:r>
          </w:p>
          <w:p w:rsidR="00000000" w:rsidRPr="00FD7177" w:rsidP="00FD7177">
            <w:pPr>
              <w:pStyle w:val="BodyText"/>
            </w:pPr>
          </w:p>
          <w:p w:rsidR="00000000" w:rsidRPr="00FD7177" w:rsidP="00FD7177">
            <w:pPr>
              <w:pStyle w:val="BodyText"/>
            </w:pPr>
            <w:r w:rsidRPr="00FD7177">
              <w:t>Where applicable, physical resources should include equipment modified for people with special needs.</w:t>
            </w:r>
          </w:p>
        </w:tc>
      </w:tr>
    </w:tbl>
    <w:p w:rsidR="005573A9" w:rsidP="00FD7177">
      <w:pPr>
        <w:pStyle w:val="BodyText"/>
      </w:pPr>
    </w:p>
    <w:p w:rsidR="005573A9" w:rsidP="00FD7177">
      <w:pPr>
        <w:pStyle w:val="BodyText"/>
      </w:pPr>
    </w:p>
    <w:p w:rsidR="00000000" w:rsidRPr="00FD7177" w:rsidP="00FD7177">
      <w:pPr>
        <w:pStyle w:val="Heading1"/>
      </w:pPr>
      <w:bookmarkStart w:id="11" w:name="O_252639"/>
      <w:bookmarkEnd w:id="11"/>
      <w:r w:rsidRPr="00FD7177">
        <w:t>Range Statement</w:t>
      </w:r>
    </w:p>
    <w:tbl>
      <w:tblPr>
        <w:tblW w:w="0" w:type="auto"/>
        <w:tblLayout w:type="fixed"/>
        <w:tblCellMar>
          <w:left w:w="62" w:type="dxa"/>
          <w:right w:w="62" w:type="dxa"/>
        </w:tblCellMar>
        <w:tblLook w:val="0000"/>
      </w:tblPr>
      <w:tblGrid>
        <w:gridCol w:w="3442"/>
        <w:gridCol w:w="5080"/>
      </w:tblGrid>
      <w:tr w:rsidTr="005573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RANGE STATEMENT</w:t>
            </w:r>
          </w:p>
        </w:tc>
      </w:tr>
      <w:tr w:rsidTr="005573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t>The range statement relates to the unit of competency as a whole. It allows for different work environments and situations that may affect performance. Bold italicised w</w:t>
            </w:r>
            <w:r w:rsidRPr="00FD7177">
              <w:t>ording, if used in the performance criteria, is detailed below. Essential operating conditions that may be present with training and assessment (depending on the work situation, needs of the candidate, accessibility of the item, and local industry and regi</w:t>
            </w:r>
            <w:r w:rsidRPr="00FD7177">
              <w:t>onal contexts) may also be included.</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BoldandItalics"/>
              </w:rPr>
              <w:t>Assess material needs</w:t>
            </w:r>
            <w:r w:rsidRPr="00FD7177">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analysis of needs against existing stocks and gaps determined</w:t>
            </w:r>
          </w:p>
          <w:p w:rsidR="00000000" w:rsidRPr="00FD7177" w:rsidP="00FD7177">
            <w:pPr>
              <w:pStyle w:val="ListBullet"/>
            </w:pPr>
            <w:r w:rsidRPr="00FD7177">
              <w:t xml:space="preserve">determining the timeframe for material supply from project management briefs and associated time charts </w:t>
            </w:r>
          </w:p>
          <w:p w:rsidR="00000000" w:rsidRPr="00FD7177" w:rsidP="00FD7177">
            <w:pPr>
              <w:pStyle w:val="ListBullet"/>
            </w:pPr>
            <w:r w:rsidRPr="00FD7177">
              <w:t>materials:</w:t>
            </w:r>
          </w:p>
          <w:p w:rsidR="00000000" w:rsidRPr="00FD7177" w:rsidP="00FD7177">
            <w:pPr>
              <w:pStyle w:val="ListBullet2"/>
            </w:pPr>
            <w:r w:rsidRPr="00FD7177">
              <w:t>network switching</w:t>
            </w:r>
          </w:p>
          <w:p w:rsidR="00000000" w:rsidRPr="00FD7177" w:rsidP="00FD7177">
            <w:pPr>
              <w:pStyle w:val="ListBullet2"/>
            </w:pPr>
            <w:r w:rsidRPr="00FD7177">
              <w:t>transmission</w:t>
            </w:r>
          </w:p>
          <w:p w:rsidR="00000000" w:rsidRPr="00FD7177" w:rsidP="00FD7177">
            <w:pPr>
              <w:pStyle w:val="ListBullet2"/>
            </w:pPr>
            <w:r w:rsidRPr="00FD7177">
              <w:t xml:space="preserve">radio(fixed and mobile) systems and equipment including infrastructure </w:t>
            </w:r>
          </w:p>
          <w:p w:rsidR="00000000" w:rsidP="00FD7177">
            <w:pPr>
              <w:pStyle w:val="ListBullet2"/>
              <w:rPr>
                <w:lang w:val="en-NZ"/>
              </w:rPr>
            </w:pPr>
            <w:r w:rsidRPr="00FD7177">
              <w:t>relevant installation and maintenance tools and test equipment.</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BoldandItalics"/>
              </w:rPr>
              <w:t>Relevant legislation</w:t>
            </w:r>
            <w:r w:rsidRPr="00FD7177">
              <w:t xml:space="preserve">, </w:t>
            </w:r>
            <w:r w:rsidRPr="00FD7177">
              <w:rPr>
                <w:rStyle w:val="BoldandItalics"/>
              </w:rPr>
              <w:t>codes</w:t>
            </w:r>
            <w:r w:rsidRPr="00FD7177">
              <w:t xml:space="preserve">, </w:t>
            </w:r>
            <w:r w:rsidRPr="00FD7177">
              <w:rPr>
                <w:rStyle w:val="BoldandItalics"/>
              </w:rPr>
              <w:t>regulations and standards</w:t>
            </w:r>
            <w:r w:rsidRPr="00FD7177">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Australian Communications and Media Authority (ACMA) standards</w:t>
            </w:r>
          </w:p>
          <w:p w:rsidR="00000000" w:rsidRPr="00FD7177" w:rsidP="00FD7177">
            <w:pPr>
              <w:pStyle w:val="ListBullet"/>
            </w:pPr>
            <w:r w:rsidRPr="00FD7177">
              <w:t>International Standards ISO 9000 and ISO 9001</w:t>
            </w:r>
          </w:p>
          <w:p w:rsidR="00000000" w:rsidRPr="00FD7177" w:rsidP="00FD7177">
            <w:pPr>
              <w:pStyle w:val="ListBullet"/>
            </w:pPr>
            <w:r w:rsidRPr="00FD7177">
              <w:t>International Telecommunications Union (ITU) recommendations</w:t>
            </w:r>
          </w:p>
          <w:p w:rsidR="00000000" w:rsidRPr="00FD7177" w:rsidP="00FD7177">
            <w:pPr>
              <w:pStyle w:val="ListBullet"/>
            </w:pPr>
            <w:r w:rsidRPr="00FD7177">
              <w:t>OHS Act</w:t>
            </w:r>
          </w:p>
          <w:p w:rsidR="00000000" w:rsidRPr="00FD7177" w:rsidP="00FD7177">
            <w:pPr>
              <w:pStyle w:val="ListBullet"/>
            </w:pPr>
            <w:r w:rsidRPr="00FD7177">
              <w:t>heritage legislation</w:t>
            </w:r>
          </w:p>
          <w:p w:rsidR="00000000" w:rsidRPr="00FD7177" w:rsidP="00FD7177">
            <w:pPr>
              <w:pStyle w:val="ListBullet"/>
            </w:pPr>
            <w:r w:rsidRPr="00FD7177">
              <w:t>industrial awards and conditions</w:t>
            </w:r>
          </w:p>
          <w:p w:rsidR="00000000" w:rsidRPr="00FD7177" w:rsidP="00FD7177">
            <w:pPr>
              <w:pStyle w:val="ListBullet"/>
            </w:pPr>
            <w:r w:rsidRPr="00FD7177">
              <w:t>Taxation Act and legisla</w:t>
            </w:r>
            <w:r w:rsidRPr="00FD7177">
              <w:t>tion</w:t>
            </w:r>
          </w:p>
          <w:p w:rsidR="00000000" w:rsidP="00FD7177">
            <w:pPr>
              <w:pStyle w:val="ListBullet"/>
              <w:rPr>
                <w:lang w:val="en-NZ"/>
              </w:rPr>
            </w:pPr>
            <w:r w:rsidRPr="00FD7177">
              <w:t>Customs Act.</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Preferred suppliers</w:t>
            </w:r>
            <w:r w:rsidRPr="00FD7177">
              <w:t xml:space="preserve"> may be: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based on service agreement</w:t>
            </w:r>
          </w:p>
          <w:p w:rsidR="00000000" w:rsidRPr="00FD7177" w:rsidP="00FD7177">
            <w:pPr>
              <w:pStyle w:val="ListBullet"/>
            </w:pPr>
            <w:r w:rsidRPr="00FD7177">
              <w:t>existing suppliers</w:t>
            </w:r>
          </w:p>
          <w:p w:rsidR="00000000" w:rsidP="00FD7177">
            <w:pPr>
              <w:pStyle w:val="ListBullet"/>
              <w:rPr>
                <w:lang w:val="en-NZ"/>
              </w:rPr>
            </w:pPr>
            <w:r w:rsidRPr="00FD7177">
              <w:t>recommended.</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BoldandItalics"/>
              </w:rPr>
              <w:t>Tender</w:t>
            </w:r>
            <w:r w:rsidRPr="00FD7177">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invitations by letter and in the press</w:t>
            </w:r>
          </w:p>
          <w:p w:rsidR="00000000" w:rsidRPr="00FD7177" w:rsidP="00FD7177">
            <w:pPr>
              <w:pStyle w:val="ListBullet"/>
            </w:pPr>
            <w:r w:rsidRPr="00FD7177">
              <w:t xml:space="preserve">price and conditions of purchase according to company guidelines </w:t>
            </w:r>
          </w:p>
          <w:p w:rsidR="00000000" w:rsidRPr="00FD7177" w:rsidP="00FD7177">
            <w:pPr>
              <w:pStyle w:val="ListBullet"/>
            </w:pPr>
            <w:r w:rsidRPr="00FD7177">
              <w:t xml:space="preserve">procedures that are enterprise specific </w:t>
            </w:r>
          </w:p>
          <w:p w:rsidR="00000000" w:rsidRPr="00FD7177" w:rsidP="00FD7177">
            <w:pPr>
              <w:pStyle w:val="ListBullet"/>
            </w:pPr>
            <w:r w:rsidRPr="00FD7177">
              <w:t xml:space="preserve">supplier agreements </w:t>
            </w:r>
          </w:p>
          <w:p w:rsidR="00000000" w:rsidRPr="00FD7177" w:rsidP="00FD7177">
            <w:pPr>
              <w:pStyle w:val="ListBullet"/>
            </w:pPr>
            <w:r w:rsidRPr="00FD7177">
              <w:t xml:space="preserve">tender evaluation criteria: </w:t>
            </w:r>
          </w:p>
          <w:p w:rsidR="00000000" w:rsidRPr="00FD7177" w:rsidP="00FD7177">
            <w:pPr>
              <w:pStyle w:val="ListBullet2"/>
            </w:pPr>
            <w:r w:rsidRPr="00FD7177">
              <w:t>ability to meet planned timeframe</w:t>
            </w:r>
          </w:p>
          <w:p w:rsidR="00000000" w:rsidRPr="00FD7177" w:rsidP="00FD7177">
            <w:pPr>
              <w:pStyle w:val="ListBullet2"/>
            </w:pPr>
            <w:r w:rsidRPr="00FD7177">
              <w:t>capacity</w:t>
            </w:r>
          </w:p>
          <w:p w:rsidR="00000000" w:rsidRPr="00FD7177" w:rsidP="00FD7177">
            <w:pPr>
              <w:pStyle w:val="ListBullet2"/>
            </w:pPr>
            <w:r w:rsidRPr="00FD7177">
              <w:t>company performance</w:t>
            </w:r>
          </w:p>
          <w:p w:rsidR="00000000" w:rsidRPr="00FD7177" w:rsidP="00FD7177">
            <w:pPr>
              <w:pStyle w:val="ListBullet2"/>
            </w:pPr>
            <w:r w:rsidRPr="00FD7177">
              <w:t>delivery times</w:t>
            </w:r>
          </w:p>
          <w:p w:rsidR="00000000" w:rsidRPr="00FD7177" w:rsidP="00FD7177">
            <w:pPr>
              <w:pStyle w:val="ListBullet2"/>
            </w:pPr>
            <w:r w:rsidRPr="00FD7177">
              <w:t>performance and quality</w:t>
            </w:r>
          </w:p>
          <w:p w:rsidR="00000000" w:rsidRPr="00FD7177" w:rsidP="00FD7177">
            <w:pPr>
              <w:pStyle w:val="ListBullet2"/>
            </w:pPr>
            <w:r w:rsidRPr="00FD7177">
              <w:t>price</w:t>
            </w:r>
          </w:p>
          <w:p w:rsidR="00000000" w:rsidRPr="00FD7177" w:rsidP="00FD7177">
            <w:pPr>
              <w:pStyle w:val="ListBullet2"/>
            </w:pPr>
            <w:r w:rsidRPr="00FD7177">
              <w:t>product type</w:t>
            </w:r>
          </w:p>
          <w:p w:rsidR="00000000" w:rsidRPr="00FD7177" w:rsidP="00FD7177">
            <w:pPr>
              <w:pStyle w:val="ListBullet2"/>
            </w:pPr>
            <w:r w:rsidRPr="00FD7177">
              <w:t>quality assurance processes</w:t>
            </w:r>
          </w:p>
          <w:p w:rsidR="00000000" w:rsidP="00FD7177">
            <w:pPr>
              <w:pStyle w:val="ListBullet2"/>
              <w:rPr>
                <w:lang w:val="en-NZ"/>
              </w:rPr>
            </w:pPr>
            <w:r w:rsidRPr="00FD7177">
              <w:t>spares availabi</w:t>
            </w:r>
            <w:r w:rsidRPr="00FD7177">
              <w:t>lity.</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BoldandItalics"/>
              </w:rPr>
              <w:t>Warranty details</w:t>
            </w:r>
            <w:r w:rsidRPr="00FD7177">
              <w:t xml:space="preserve"> may be: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 xml:space="preserve">distributed to: </w:t>
            </w:r>
          </w:p>
          <w:p w:rsidR="00000000" w:rsidRPr="00FD7177" w:rsidP="00FD7177">
            <w:pPr>
              <w:pStyle w:val="ListBullet2"/>
            </w:pPr>
            <w:r w:rsidRPr="00FD7177">
              <w:t>finance groups</w:t>
            </w:r>
          </w:p>
          <w:p w:rsidR="00000000" w:rsidRPr="00FD7177" w:rsidP="00FD7177">
            <w:pPr>
              <w:pStyle w:val="ListBullet2"/>
            </w:pPr>
            <w:r w:rsidRPr="00FD7177">
              <w:t>installers</w:t>
            </w:r>
          </w:p>
          <w:p w:rsidR="00000000" w:rsidRPr="00FD7177" w:rsidP="00FD7177">
            <w:pPr>
              <w:pStyle w:val="ListBullet2"/>
            </w:pPr>
            <w:r w:rsidRPr="00FD7177">
              <w:t>maintainers</w:t>
            </w:r>
          </w:p>
          <w:p w:rsidR="00000000" w:rsidRPr="00FD7177" w:rsidP="00FD7177">
            <w:pPr>
              <w:pStyle w:val="ListBullet2"/>
            </w:pPr>
            <w:r w:rsidRPr="00FD7177">
              <w:t>purchasing groups</w:t>
            </w:r>
          </w:p>
          <w:p w:rsidR="00000000" w:rsidRPr="00FD7177" w:rsidP="00FD7177">
            <w:pPr>
              <w:pStyle w:val="ListBullet2"/>
            </w:pPr>
            <w:r w:rsidRPr="00FD7177">
              <w:t xml:space="preserve">sales and marketing staff </w:t>
            </w:r>
          </w:p>
          <w:p w:rsidR="00000000" w:rsidP="00FD7177">
            <w:pPr>
              <w:pStyle w:val="ListBullet"/>
              <w:rPr>
                <w:lang w:val="en-NZ"/>
              </w:rPr>
            </w:pPr>
            <w:r w:rsidRPr="00FD7177">
              <w:t>stored manually or electronically in enterprise databases.</w:t>
            </w:r>
          </w:p>
        </w:tc>
      </w:tr>
      <w:tr w:rsidTr="005573A9">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BoldandItalics"/>
              </w:rPr>
              <w:t>Financial documents</w:t>
            </w:r>
            <w:r w:rsidRPr="00FD7177">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ListBullet"/>
            </w:pPr>
            <w:r w:rsidRPr="00FD7177">
              <w:t>bills</w:t>
            </w:r>
          </w:p>
          <w:p w:rsidR="00000000" w:rsidRPr="00FD7177" w:rsidP="00FD7177">
            <w:pPr>
              <w:pStyle w:val="ListBullet"/>
            </w:pPr>
            <w:r w:rsidRPr="00FD7177">
              <w:t>costing documents</w:t>
            </w:r>
          </w:p>
          <w:p w:rsidR="00000000" w:rsidRPr="00FD7177" w:rsidP="00FD7177">
            <w:pPr>
              <w:pStyle w:val="ListBullet"/>
            </w:pPr>
            <w:r w:rsidRPr="00FD7177">
              <w:t>internal financial information sheets</w:t>
            </w:r>
          </w:p>
          <w:p w:rsidR="00000000" w:rsidRPr="00FD7177" w:rsidP="00FD7177">
            <w:pPr>
              <w:pStyle w:val="ListBullet"/>
            </w:pPr>
            <w:r w:rsidRPr="00FD7177">
              <w:t>invoices.</w:t>
            </w:r>
          </w:p>
        </w:tc>
      </w:tr>
    </w:tbl>
    <w:p w:rsidR="005573A9" w:rsidP="00FD7177">
      <w:pPr>
        <w:pStyle w:val="BodyText"/>
      </w:pPr>
    </w:p>
    <w:p w:rsidR="005573A9" w:rsidP="00FD7177">
      <w:pPr>
        <w:pStyle w:val="BodyText"/>
      </w:pPr>
    </w:p>
    <w:p w:rsidR="00000000" w:rsidRPr="00FD7177" w:rsidP="00FD7177">
      <w:pPr>
        <w:pStyle w:val="Heading1"/>
      </w:pPr>
      <w:bookmarkStart w:id="12" w:name="O_210157"/>
      <w:bookmarkEnd w:id="12"/>
      <w:r w:rsidRPr="00FD7177">
        <w:t>Unit Sector(s)</w:t>
      </w:r>
    </w:p>
    <w:tbl>
      <w:tblPr>
        <w:tblW w:w="0" w:type="auto"/>
        <w:tblLayout w:type="fixed"/>
        <w:tblCellMar>
          <w:left w:w="62" w:type="dxa"/>
          <w:right w:w="62" w:type="dxa"/>
        </w:tblCellMar>
        <w:tblLook w:val="0000"/>
      </w:tblPr>
      <w:tblGrid>
        <w:gridCol w:w="2570"/>
        <w:gridCol w:w="5952"/>
      </w:tblGrid>
      <w:tr w:rsidTr="005573A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Telecommunications</w:t>
            </w:r>
          </w:p>
        </w:tc>
      </w:tr>
    </w:tbl>
    <w:p w:rsidR="005573A9" w:rsidP="00FD7177">
      <w:pPr>
        <w:pStyle w:val="BodyText"/>
      </w:pPr>
    </w:p>
    <w:p w:rsidR="005573A9" w:rsidP="00FD7177">
      <w:pPr>
        <w:pStyle w:val="BodyText"/>
      </w:pPr>
    </w:p>
    <w:p w:rsidR="00000000" w:rsidRPr="00FD7177" w:rsidP="00FD7177">
      <w:pPr>
        <w:pStyle w:val="Heading1"/>
      </w:pPr>
      <w:bookmarkStart w:id="13" w:name="O_210154"/>
      <w:bookmarkEnd w:id="13"/>
      <w:r w:rsidRPr="00FD7177">
        <w:t>Co-requisite units</w:t>
      </w:r>
    </w:p>
    <w:tbl>
      <w:tblPr>
        <w:tblW w:w="0" w:type="auto"/>
        <w:tblLayout w:type="fixed"/>
        <w:tblCellMar>
          <w:left w:w="62" w:type="dxa"/>
          <w:right w:w="62" w:type="dxa"/>
        </w:tblCellMar>
        <w:tblLook w:val="0000"/>
      </w:tblPr>
      <w:tblGrid>
        <w:gridCol w:w="2641"/>
        <w:gridCol w:w="1322"/>
        <w:gridCol w:w="4559"/>
      </w:tblGrid>
      <w:tr w:rsidTr="005573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p>
        </w:tc>
      </w:tr>
      <w:tr w:rsidTr="005573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p>
        </w:tc>
      </w:tr>
      <w:tr w:rsidTr="005573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p>
        </w:tc>
      </w:tr>
    </w:tbl>
    <w:p w:rsidR="005573A9" w:rsidP="00FD7177">
      <w:pPr>
        <w:pStyle w:val="BodyText"/>
      </w:pPr>
    </w:p>
    <w:p w:rsidR="005573A9" w:rsidP="00FD7177">
      <w:pPr>
        <w:pStyle w:val="BodyText"/>
      </w:pPr>
    </w:p>
    <w:p w:rsidR="00000000" w:rsidRPr="00FD7177" w:rsidP="00FD7177">
      <w:pPr>
        <w:pStyle w:val="Heading1"/>
      </w:pPr>
      <w:bookmarkStart w:id="14" w:name="O_210156"/>
      <w:bookmarkEnd w:id="14"/>
      <w:r w:rsidRPr="00FD7177">
        <w:t>Competency field</w:t>
      </w:r>
    </w:p>
    <w:tbl>
      <w:tblPr>
        <w:tblW w:w="0" w:type="auto"/>
        <w:tblLayout w:type="fixed"/>
        <w:tblCellMar>
          <w:left w:w="62" w:type="dxa"/>
          <w:right w:w="62" w:type="dxa"/>
        </w:tblCellMar>
        <w:tblLook w:val="0000"/>
      </w:tblPr>
      <w:tblGrid>
        <w:gridCol w:w="2776"/>
        <w:gridCol w:w="5746"/>
      </w:tblGrid>
      <w:tr w:rsidTr="005573A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177">
            <w:pPr>
              <w:pStyle w:val="BodyText"/>
              <w:rPr>
                <w:lang w:val="en-NZ"/>
              </w:rPr>
            </w:pPr>
            <w:r w:rsidRPr="00FD717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177" w:rsidP="00FD7177">
            <w:pPr>
              <w:pStyle w:val="BodyText"/>
            </w:pPr>
            <w:r w:rsidRPr="00FD7177">
              <w:t>Workplace effectiveness</w:t>
            </w:r>
          </w:p>
        </w:tc>
      </w:tr>
    </w:tbl>
    <w:p w:rsidR="005573A9" w:rsidP="00FD7177">
      <w:pPr>
        <w:pStyle w:val="BodyText"/>
      </w:pPr>
    </w:p>
    <w:p w:rsidR="005573A9" w:rsidP="00FD7177">
      <w:pPr>
        <w:pStyle w:val="BodyText"/>
      </w:pPr>
    </w:p>
    <w:p w:rsidR="00000000" w:rsidRPr="00FD7177" w:rsidP="00FD7177"/>
    <w:sectPr w:rsidSect="00FD7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3A9" w:rsidP="00557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A9" w:rsidP="00FD7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73A9" w:rsidP="00FD7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73A9" w:rsidP="00FD7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3A9" w:rsidP="005573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A9" w:rsidP="00FD7177">
    <w:pPr>
      <w:pStyle w:val="Header"/>
      <w:framePr w:wrap="around"/>
    </w:pPr>
    <w:r>
      <w:fldChar w:fldCharType="begin"/>
    </w:r>
    <w:r>
      <w:instrText xml:space="preserve"> TITLE   \* MERGEFORMAT </w:instrText>
    </w:r>
    <w:r>
      <w:fldChar w:fldCharType="separate"/>
    </w:r>
    <w:r>
      <w:t>ICTWOR3035A Organise material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73A9" w:rsidP="00FD7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21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3C9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61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177"/>
    <w:pPr>
      <w:spacing w:before="360" w:after="60"/>
      <w:outlineLvl w:val="0"/>
    </w:pPr>
    <w:rPr>
      <w:sz w:val="32"/>
    </w:rPr>
  </w:style>
  <w:style w:type="paragraph" w:styleId="Heading2">
    <w:name w:val="heading 2"/>
    <w:basedOn w:val="HeadingBase"/>
    <w:next w:val="BodyText"/>
    <w:link w:val="Heading2Char"/>
    <w:qFormat/>
    <w:rsid w:val="00FD7177"/>
    <w:pPr>
      <w:keepLines/>
      <w:spacing w:before="240" w:after="120"/>
      <w:outlineLvl w:val="1"/>
    </w:pPr>
    <w:rPr>
      <w:sz w:val="28"/>
      <w:szCs w:val="40"/>
    </w:rPr>
  </w:style>
  <w:style w:type="paragraph" w:styleId="Heading3">
    <w:name w:val="heading 3"/>
    <w:basedOn w:val="HeadingBase"/>
    <w:next w:val="BodyText"/>
    <w:link w:val="Heading3Char"/>
    <w:qFormat/>
    <w:rsid w:val="00FD7177"/>
    <w:pPr>
      <w:spacing w:before="180" w:after="120"/>
      <w:outlineLvl w:val="2"/>
    </w:pPr>
    <w:rPr>
      <w:spacing w:val="-10"/>
      <w:kern w:val="32"/>
    </w:rPr>
  </w:style>
  <w:style w:type="paragraph" w:styleId="Heading4">
    <w:name w:val="heading 4"/>
    <w:basedOn w:val="HeadingBase"/>
    <w:next w:val="BodyText"/>
    <w:link w:val="Heading4Char"/>
    <w:qFormat/>
    <w:rsid w:val="00FD7177"/>
    <w:pPr>
      <w:spacing w:before="160" w:after="120"/>
      <w:outlineLvl w:val="3"/>
    </w:pPr>
    <w:rPr>
      <w:sz w:val="22"/>
    </w:rPr>
  </w:style>
  <w:style w:type="paragraph" w:styleId="Heading5">
    <w:name w:val="heading 5"/>
    <w:basedOn w:val="HeadingBase"/>
    <w:next w:val="Normal"/>
    <w:link w:val="Heading5Char"/>
    <w:qFormat/>
    <w:rsid w:val="00FD7177"/>
    <w:pPr>
      <w:spacing w:before="80"/>
      <w:outlineLvl w:val="4"/>
    </w:pPr>
    <w:rPr>
      <w:color w:val="918585"/>
      <w:sz w:val="20"/>
    </w:rPr>
  </w:style>
  <w:style w:type="paragraph" w:styleId="Heading6">
    <w:name w:val="heading 6"/>
    <w:basedOn w:val="HeadingBase"/>
    <w:next w:val="Normal"/>
    <w:link w:val="Heading6Char"/>
    <w:qFormat/>
    <w:rsid w:val="00FD7177"/>
    <w:pPr>
      <w:spacing w:before="60"/>
      <w:outlineLvl w:val="5"/>
    </w:pPr>
    <w:rPr>
      <w:color w:val="918585"/>
      <w:sz w:val="20"/>
    </w:rPr>
  </w:style>
  <w:style w:type="paragraph" w:styleId="Heading7">
    <w:name w:val="heading 7"/>
    <w:basedOn w:val="Normal"/>
    <w:next w:val="Normal"/>
    <w:link w:val="Heading7Char"/>
    <w:qFormat/>
    <w:rsid w:val="00FD7177"/>
    <w:pPr>
      <w:ind w:left="720"/>
      <w:outlineLvl w:val="6"/>
    </w:pPr>
    <w:rPr>
      <w:i/>
    </w:rPr>
  </w:style>
  <w:style w:type="paragraph" w:styleId="Heading8">
    <w:name w:val="heading 8"/>
    <w:basedOn w:val="Normal"/>
    <w:next w:val="Normal"/>
    <w:link w:val="Heading8Char"/>
    <w:qFormat/>
    <w:rsid w:val="00FD7177"/>
    <w:pPr>
      <w:ind w:left="720"/>
      <w:outlineLvl w:val="7"/>
    </w:pPr>
    <w:rPr>
      <w:i/>
    </w:rPr>
  </w:style>
  <w:style w:type="paragraph" w:styleId="Heading9">
    <w:name w:val="heading 9"/>
    <w:basedOn w:val="Normal"/>
    <w:next w:val="Normal"/>
    <w:link w:val="Heading9Char"/>
    <w:qFormat/>
    <w:rsid w:val="00FD7177"/>
    <w:pPr>
      <w:ind w:left="720"/>
      <w:outlineLvl w:val="8"/>
    </w:pPr>
    <w:rPr>
      <w:i/>
    </w:rPr>
  </w:style>
  <w:style w:type="character" w:default="1" w:styleId="DefaultParagraphFont">
    <w:name w:val="Default Paragraph Font"/>
    <w:uiPriority w:val="1"/>
    <w:unhideWhenUsed/>
    <w:rsid w:val="00FD7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177"/>
  </w:style>
  <w:style w:type="character" w:customStyle="1" w:styleId="Heading1Char">
    <w:name w:val="Heading 1 Char"/>
    <w:basedOn w:val="DefaultParagraphFont"/>
    <w:link w:val="Heading1"/>
    <w:rsid w:val="00FD7177"/>
    <w:rPr>
      <w:rFonts w:ascii="Times New Roman" w:eastAsia="Times New Roman" w:hAnsi="Times New Roman" w:cs="Times New Roman"/>
      <w:b/>
      <w:sz w:val="32"/>
      <w:szCs w:val="20"/>
      <w:lang w:eastAsia="en-US"/>
    </w:rPr>
  </w:style>
  <w:style w:type="paragraph" w:styleId="BodyText">
    <w:name w:val="Body Text"/>
    <w:basedOn w:val="Normal"/>
    <w:link w:val="BodyTextChar"/>
    <w:rsid w:val="00FD7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177"/>
    <w:rPr>
      <w:rFonts w:ascii="Times New Roman" w:eastAsia="Times New Roman" w:hAnsi="Times New Roman" w:cs="Times New Roman"/>
      <w:sz w:val="24"/>
      <w:lang w:val="en-US" w:eastAsia="en-US"/>
    </w:rPr>
  </w:style>
  <w:style w:type="paragraph" w:styleId="Footer">
    <w:name w:val="footer"/>
    <w:basedOn w:val="Normal"/>
    <w:link w:val="FooterChar"/>
    <w:rsid w:val="00FD7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177"/>
    <w:rPr>
      <w:rFonts w:ascii="Times New Roman" w:eastAsia="Times New Roman" w:hAnsi="Times New Roman" w:cs="Times New Roman"/>
      <w:sz w:val="16"/>
      <w:lang w:val="en-US" w:eastAsia="en-US"/>
    </w:rPr>
  </w:style>
  <w:style w:type="paragraph" w:styleId="List">
    <w:name w:val="List"/>
    <w:basedOn w:val="BodyText"/>
    <w:next w:val="BodyText"/>
    <w:rsid w:val="00FD7177"/>
    <w:pPr>
      <w:tabs>
        <w:tab w:val="left" w:pos="340"/>
      </w:tabs>
      <w:spacing w:before="60" w:after="60"/>
      <w:ind w:left="340" w:hanging="340"/>
    </w:pPr>
  </w:style>
  <w:style w:type="paragraph" w:styleId="ListBullet">
    <w:name w:val="List Bullet"/>
    <w:basedOn w:val="List"/>
    <w:rsid w:val="00FD7177"/>
    <w:pPr>
      <w:numPr>
        <w:numId w:val="13"/>
      </w:numPr>
      <w:tabs>
        <w:tab w:val="clear" w:pos="340"/>
      </w:tabs>
      <w:spacing w:before="40" w:after="40"/>
    </w:pPr>
  </w:style>
  <w:style w:type="character" w:customStyle="1" w:styleId="SpecialBold">
    <w:name w:val="Special Bold"/>
    <w:basedOn w:val="DefaultParagraphFont"/>
    <w:rsid w:val="00FD7177"/>
    <w:rPr>
      <w:b/>
      <w:spacing w:val="0"/>
    </w:rPr>
  </w:style>
  <w:style w:type="paragraph" w:styleId="ListBullet2">
    <w:name w:val="List Bullet 2"/>
    <w:basedOn w:val="List2"/>
    <w:rsid w:val="00FD7177"/>
    <w:pPr>
      <w:numPr>
        <w:numId w:val="14"/>
      </w:numPr>
      <w:tabs>
        <w:tab w:val="clear" w:pos="680"/>
      </w:tabs>
    </w:pPr>
  </w:style>
  <w:style w:type="paragraph" w:styleId="Header">
    <w:name w:val="header"/>
    <w:basedOn w:val="Normal"/>
    <w:link w:val="HeaderChar"/>
    <w:rsid w:val="00FD7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177"/>
    <w:pPr>
      <w:spacing w:before="240" w:after="120"/>
      <w:outlineLvl w:val="0"/>
    </w:pPr>
    <w:rPr>
      <w:rFonts w:ascii="Times New Roman" w:hAnsi="Times New Roman"/>
      <w:b/>
      <w:sz w:val="28"/>
    </w:rPr>
  </w:style>
  <w:style w:type="paragraph" w:customStyle="1" w:styleId="AllowPageBreak">
    <w:name w:val="AllowPageBreak"/>
    <w:rsid w:val="00FD7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177"/>
    <w:pPr>
      <w:tabs>
        <w:tab w:val="left" w:pos="680"/>
      </w:tabs>
      <w:spacing w:before="60" w:after="60"/>
      <w:ind w:left="680" w:hanging="340"/>
    </w:pPr>
  </w:style>
  <w:style w:type="character" w:customStyle="1" w:styleId="BoldandItalics">
    <w:name w:val="Bold and Italics"/>
    <w:qFormat/>
    <w:rsid w:val="00FD7177"/>
    <w:rPr>
      <w:b/>
      <w:i/>
      <w:u w:val="none"/>
    </w:rPr>
  </w:style>
  <w:style w:type="character" w:customStyle="1" w:styleId="Heading2Char">
    <w:name w:val="Heading 2 Char"/>
    <w:basedOn w:val="DefaultParagraphFont"/>
    <w:link w:val="Heading2"/>
    <w:rsid w:val="00FD7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177"/>
    <w:rPr>
      <w:rFonts w:ascii="Courier New" w:eastAsia="Times New Roman" w:hAnsi="Courier New" w:cs="Times New Roman"/>
      <w:i/>
      <w:szCs w:val="20"/>
      <w:lang w:val="en-US" w:eastAsia="en-US"/>
    </w:rPr>
  </w:style>
  <w:style w:type="paragraph" w:customStyle="1" w:styleId="HeadingBase">
    <w:name w:val="Heading Base"/>
    <w:rsid w:val="00FD7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177"/>
    <w:pPr>
      <w:tabs>
        <w:tab w:val="right" w:leader="dot" w:pos="9072"/>
      </w:tabs>
      <w:ind w:left="567"/>
    </w:pPr>
    <w:rPr>
      <w:szCs w:val="22"/>
    </w:rPr>
  </w:style>
  <w:style w:type="paragraph" w:customStyle="1" w:styleId="TOCBase">
    <w:name w:val="TOC Base"/>
    <w:rsid w:val="00FD7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177"/>
    <w:pPr>
      <w:tabs>
        <w:tab w:val="right" w:leader="dot" w:pos="9072"/>
      </w:tabs>
      <w:spacing w:before="40" w:after="40"/>
      <w:ind w:left="284"/>
    </w:pPr>
    <w:rPr>
      <w:rFonts w:ascii="Times New Roman" w:hAnsi="Times New Roman"/>
    </w:rPr>
  </w:style>
  <w:style w:type="paragraph" w:styleId="TOC1">
    <w:name w:val="toc 1"/>
    <w:basedOn w:val="TOCBase"/>
    <w:next w:val="Normal"/>
    <w:rsid w:val="00FD7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177"/>
    <w:pPr>
      <w:spacing w:before="5040"/>
      <w:jc w:val="center"/>
    </w:pPr>
    <w:rPr>
      <w:sz w:val="48"/>
      <w:szCs w:val="72"/>
      <w:lang w:val="en-US"/>
    </w:rPr>
  </w:style>
  <w:style w:type="character" w:customStyle="1" w:styleId="TitleChar">
    <w:name w:val="Title Char"/>
    <w:basedOn w:val="DefaultParagraphFont"/>
    <w:link w:val="Title"/>
    <w:rsid w:val="00FD7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177"/>
    <w:pPr>
      <w:tabs>
        <w:tab w:val="left" w:pos="3600"/>
        <w:tab w:val="left" w:pos="3958"/>
      </w:tabs>
    </w:pPr>
  </w:style>
  <w:style w:type="paragraph" w:customStyle="1" w:styleId="Note">
    <w:name w:val="Note"/>
    <w:basedOn w:val="BodyText"/>
    <w:rsid w:val="00FD7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177"/>
    <w:pPr>
      <w:framePr w:wrap="auto" w:hAnchor="text" w:y="6049"/>
    </w:pPr>
    <w:rPr>
      <w:color w:val="000000"/>
      <w:sz w:val="40"/>
    </w:rPr>
  </w:style>
  <w:style w:type="paragraph" w:customStyle="1" w:styleId="TOCTitle">
    <w:name w:val="TOCTitle"/>
    <w:basedOn w:val="Heading1"/>
    <w:rsid w:val="00FD7177"/>
    <w:pPr>
      <w:spacing w:after="240"/>
      <w:jc w:val="center"/>
      <w:outlineLvl w:val="9"/>
    </w:pPr>
    <w:rPr>
      <w:caps/>
    </w:rPr>
  </w:style>
  <w:style w:type="paragraph" w:customStyle="1" w:styleId="Version">
    <w:name w:val="Version"/>
    <w:rsid w:val="00FD7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177"/>
    <w:pPr>
      <w:keepNext w:val="0"/>
      <w:tabs>
        <w:tab w:val="right" w:pos="4176"/>
      </w:tabs>
      <w:ind w:left="198" w:hanging="198"/>
    </w:pPr>
    <w:rPr>
      <w:rFonts w:ascii="Garamond" w:hAnsi="Garamond"/>
    </w:rPr>
  </w:style>
  <w:style w:type="paragraph" w:styleId="IndexHeading">
    <w:name w:val="index heading"/>
    <w:basedOn w:val="Normal"/>
    <w:next w:val="Index1"/>
    <w:semiHidden/>
    <w:rsid w:val="00FD7177"/>
    <w:pPr>
      <w:spacing w:before="120" w:after="120"/>
    </w:pPr>
    <w:rPr>
      <w:rFonts w:ascii="Arial" w:hAnsi="Arial"/>
      <w:b/>
      <w:color w:val="918585"/>
      <w:sz w:val="24"/>
    </w:rPr>
  </w:style>
  <w:style w:type="paragraph" w:customStyle="1" w:styleId="Chapter">
    <w:name w:val="Chapter"/>
    <w:basedOn w:val="Normal"/>
    <w:rsid w:val="00FD7177"/>
    <w:pPr>
      <w:spacing w:before="240"/>
    </w:pPr>
    <w:rPr>
      <w:rFonts w:ascii="Times New Roman" w:hAnsi="Times New Roman"/>
      <w:smallCaps/>
      <w:spacing w:val="80"/>
      <w:sz w:val="28"/>
    </w:rPr>
  </w:style>
  <w:style w:type="paragraph" w:customStyle="1" w:styleId="InChapter">
    <w:name w:val="InChapter"/>
    <w:basedOn w:val="Heading3"/>
    <w:rsid w:val="00FD7177"/>
    <w:pPr>
      <w:spacing w:after="240"/>
      <w:outlineLvl w:val="9"/>
    </w:pPr>
    <w:rPr>
      <w:noProof/>
    </w:rPr>
  </w:style>
  <w:style w:type="paragraph" w:styleId="Index2">
    <w:name w:val="index 2"/>
    <w:basedOn w:val="Normal"/>
    <w:next w:val="Normal"/>
    <w:semiHidden/>
    <w:rsid w:val="00FD7177"/>
    <w:pPr>
      <w:tabs>
        <w:tab w:val="right" w:pos="4176"/>
      </w:tabs>
      <w:ind w:left="568" w:hanging="284"/>
    </w:pPr>
    <w:rPr>
      <w:rFonts w:ascii="Garamond" w:hAnsi="Garamond"/>
    </w:rPr>
  </w:style>
  <w:style w:type="paragraph" w:customStyle="1" w:styleId="Byline">
    <w:name w:val="Byline"/>
    <w:rsid w:val="00FD7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177"/>
    <w:pPr>
      <w:tabs>
        <w:tab w:val="clear" w:pos="3600"/>
        <w:tab w:val="clear" w:pos="3958"/>
      </w:tabs>
      <w:jc w:val="right"/>
    </w:pPr>
  </w:style>
  <w:style w:type="character" w:styleId="Emphasis">
    <w:name w:val="Emphasis"/>
    <w:basedOn w:val="DefaultParagraphFont"/>
    <w:qFormat/>
    <w:rsid w:val="00FD7177"/>
    <w:rPr>
      <w:i/>
    </w:rPr>
  </w:style>
  <w:style w:type="paragraph" w:styleId="Caption">
    <w:name w:val="caption"/>
    <w:basedOn w:val="BodyText"/>
    <w:next w:val="Normal"/>
    <w:qFormat/>
    <w:rsid w:val="00FD7177"/>
    <w:pPr>
      <w:framePr w:w="2268" w:hSpace="181" w:vSpace="181" w:wrap="around" w:vAnchor="text" w:hAnchor="page" w:x="1135" w:y="285" w:anchorLock="1"/>
    </w:pPr>
    <w:rPr>
      <w:i/>
    </w:rPr>
  </w:style>
  <w:style w:type="paragraph" w:customStyle="1" w:styleId="MiniTOCTitle">
    <w:name w:val="MiniTOCTitle"/>
    <w:basedOn w:val="Heading4"/>
    <w:rsid w:val="00FD7177"/>
    <w:pPr>
      <w:spacing w:before="240"/>
      <w:outlineLvl w:val="9"/>
    </w:pPr>
    <w:rPr>
      <w:noProof/>
      <w:sz w:val="24"/>
    </w:rPr>
  </w:style>
  <w:style w:type="paragraph" w:customStyle="1" w:styleId="MiniTOCItem">
    <w:name w:val="MiniTOCItem"/>
    <w:basedOn w:val="ListBullet"/>
    <w:rsid w:val="00FD7177"/>
    <w:pPr>
      <w:numPr>
        <w:numId w:val="0"/>
      </w:numPr>
      <w:tabs>
        <w:tab w:val="right" w:leader="dot" w:pos="6521"/>
      </w:tabs>
      <w:spacing w:before="0" w:after="0"/>
    </w:pPr>
  </w:style>
  <w:style w:type="paragraph" w:customStyle="1" w:styleId="TOFTitle">
    <w:name w:val="TOFTitle"/>
    <w:basedOn w:val="TOCTitle"/>
    <w:rsid w:val="00FD7177"/>
  </w:style>
  <w:style w:type="paragraph" w:styleId="TableofFigures">
    <w:name w:val="table of figures"/>
    <w:basedOn w:val="Normal"/>
    <w:next w:val="Normal"/>
    <w:semiHidden/>
    <w:rsid w:val="00FD7177"/>
    <w:pPr>
      <w:tabs>
        <w:tab w:val="right" w:leader="dot" w:pos="9072"/>
      </w:tabs>
      <w:ind w:left="970" w:hanging="403"/>
    </w:pPr>
    <w:rPr>
      <w:rFonts w:ascii="Times New Roman" w:hAnsi="Times New Roman"/>
      <w:b/>
    </w:rPr>
  </w:style>
  <w:style w:type="paragraph" w:styleId="ListNumber">
    <w:name w:val="List Number"/>
    <w:basedOn w:val="List"/>
    <w:rsid w:val="00FD7177"/>
    <w:pPr>
      <w:numPr>
        <w:numId w:val="11"/>
      </w:numPr>
    </w:pPr>
  </w:style>
  <w:style w:type="character" w:customStyle="1" w:styleId="WingdingSymbols">
    <w:name w:val="Wingding Symbols"/>
    <w:rsid w:val="00FD7177"/>
    <w:rPr>
      <w:rFonts w:ascii="Wingdings" w:hAnsi="Wingdings"/>
    </w:rPr>
  </w:style>
  <w:style w:type="paragraph" w:customStyle="1" w:styleId="TableHeading">
    <w:name w:val="Table Heading"/>
    <w:basedOn w:val="HeadingBase"/>
    <w:rsid w:val="00FD7177"/>
    <w:pPr>
      <w:keepLines/>
      <w:pBdr>
        <w:bottom w:val="single" w:sz="6" w:space="1" w:color="918585"/>
      </w:pBdr>
      <w:spacing w:before="240"/>
    </w:pPr>
  </w:style>
  <w:style w:type="character" w:customStyle="1" w:styleId="HotSpot">
    <w:name w:val="HotSpot"/>
    <w:rsid w:val="00FD7177"/>
    <w:rPr>
      <w:color w:val="0033CC"/>
      <w:u w:val="none"/>
    </w:rPr>
  </w:style>
  <w:style w:type="paragraph" w:customStyle="1" w:styleId="BodyTextRight">
    <w:name w:val="Body Text Right"/>
    <w:basedOn w:val="BodyText"/>
    <w:rsid w:val="00FD7177"/>
    <w:pPr>
      <w:spacing w:before="0" w:after="0"/>
      <w:jc w:val="right"/>
    </w:pPr>
  </w:style>
  <w:style w:type="paragraph" w:styleId="Index3">
    <w:name w:val="index 3"/>
    <w:basedOn w:val="ListNumber2"/>
    <w:next w:val="Normal"/>
    <w:semiHidden/>
    <w:rsid w:val="00FD7177"/>
    <w:pPr>
      <w:numPr>
        <w:numId w:val="0"/>
      </w:numPr>
      <w:tabs>
        <w:tab w:val="right" w:leader="dot" w:pos="4176"/>
      </w:tabs>
    </w:pPr>
  </w:style>
  <w:style w:type="paragraph" w:styleId="ListNumber2">
    <w:name w:val="List Number 2"/>
    <w:basedOn w:val="List2"/>
    <w:rsid w:val="00FD7177"/>
    <w:pPr>
      <w:numPr>
        <w:numId w:val="10"/>
      </w:numPr>
      <w:tabs>
        <w:tab w:val="clear" w:pos="1060"/>
      </w:tabs>
    </w:pPr>
  </w:style>
  <w:style w:type="paragraph" w:customStyle="1" w:styleId="MarginNote">
    <w:name w:val="Margin Note"/>
    <w:basedOn w:val="BodyText"/>
    <w:rsid w:val="00FD7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177"/>
    <w:rPr>
      <w:sz w:val="32"/>
    </w:rPr>
  </w:style>
  <w:style w:type="paragraph" w:customStyle="1" w:styleId="HeadingProcedure">
    <w:name w:val="Heading Procedure"/>
    <w:basedOn w:val="HeadingBase"/>
    <w:next w:val="Normal"/>
    <w:rsid w:val="00FD7177"/>
    <w:pPr>
      <w:tabs>
        <w:tab w:val="left" w:pos="0"/>
      </w:tabs>
      <w:spacing w:before="120" w:after="60"/>
    </w:pPr>
    <w:rPr>
      <w:i/>
      <w:color w:val="918585"/>
      <w:sz w:val="22"/>
    </w:rPr>
  </w:style>
  <w:style w:type="paragraph" w:customStyle="1" w:styleId="TableBodyText">
    <w:name w:val="Table Body Text"/>
    <w:basedOn w:val="BodyText"/>
    <w:rsid w:val="00FD7177"/>
    <w:pPr>
      <w:spacing w:before="60" w:after="60"/>
    </w:pPr>
  </w:style>
  <w:style w:type="paragraph" w:styleId="ListContinue">
    <w:name w:val="List Continue"/>
    <w:basedOn w:val="List"/>
    <w:rsid w:val="00FD7177"/>
    <w:pPr>
      <w:ind w:firstLine="0"/>
    </w:pPr>
  </w:style>
  <w:style w:type="paragraph" w:customStyle="1" w:styleId="ListNote">
    <w:name w:val="List Note"/>
    <w:basedOn w:val="List"/>
    <w:rsid w:val="00FD7177"/>
    <w:pPr>
      <w:pBdr>
        <w:top w:val="single" w:sz="6" w:space="2" w:color="918585"/>
        <w:bottom w:val="single" w:sz="6" w:space="2" w:color="918585"/>
      </w:pBdr>
      <w:tabs>
        <w:tab w:val="left" w:pos="1021"/>
      </w:tabs>
      <w:ind w:firstLine="0"/>
    </w:pPr>
  </w:style>
  <w:style w:type="paragraph" w:customStyle="1" w:styleId="Warning">
    <w:name w:val="Warning"/>
    <w:basedOn w:val="BodyText"/>
    <w:rsid w:val="00FD7177"/>
    <w:pPr>
      <w:shd w:val="clear" w:color="auto" w:fill="D9D9D9"/>
      <w:tabs>
        <w:tab w:val="left" w:pos="992"/>
      </w:tabs>
      <w:ind w:left="119" w:right="119"/>
    </w:pPr>
    <w:rPr>
      <w:sz w:val="20"/>
    </w:rPr>
  </w:style>
  <w:style w:type="paragraph" w:customStyle="1" w:styleId="MarginIcons">
    <w:name w:val="Margin Icons"/>
    <w:basedOn w:val="BodyText"/>
    <w:rsid w:val="00FD7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177"/>
    <w:rPr>
      <w:rFonts w:ascii="Courier New" w:hAnsi="Courier New"/>
    </w:rPr>
  </w:style>
  <w:style w:type="paragraph" w:customStyle="1" w:styleId="NoteBullet">
    <w:name w:val="Note Bullet"/>
    <w:basedOn w:val="Note"/>
    <w:rsid w:val="00FD7177"/>
    <w:pPr>
      <w:tabs>
        <w:tab w:val="clear" w:pos="680"/>
      </w:tabs>
      <w:spacing w:before="60" w:after="60"/>
    </w:pPr>
  </w:style>
  <w:style w:type="paragraph" w:customStyle="1" w:styleId="SubHeading2">
    <w:name w:val="SubHeading2"/>
    <w:basedOn w:val="HeadingBase"/>
    <w:rsid w:val="00FD7177"/>
    <w:pPr>
      <w:spacing w:before="240" w:after="60"/>
    </w:pPr>
    <w:rPr>
      <w:sz w:val="20"/>
    </w:rPr>
  </w:style>
  <w:style w:type="paragraph" w:customStyle="1" w:styleId="SubHeading1">
    <w:name w:val="SubHeading1"/>
    <w:basedOn w:val="HeadingBase"/>
    <w:rsid w:val="00FD7177"/>
    <w:pPr>
      <w:spacing w:before="240" w:after="60"/>
    </w:pPr>
    <w:rPr>
      <w:color w:val="918585"/>
      <w:sz w:val="22"/>
    </w:rPr>
  </w:style>
  <w:style w:type="paragraph" w:customStyle="1" w:styleId="SideHeading">
    <w:name w:val="Side Heading"/>
    <w:basedOn w:val="HeadingBase"/>
    <w:rsid w:val="00FD7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177"/>
    <w:pPr>
      <w:numPr>
        <w:numId w:val="12"/>
      </w:numPr>
    </w:pPr>
  </w:style>
  <w:style w:type="paragraph" w:styleId="PlainText">
    <w:name w:val="Plain Text"/>
    <w:basedOn w:val="Normal"/>
    <w:link w:val="PlainTextChar"/>
    <w:rsid w:val="00FD7177"/>
    <w:rPr>
      <w:sz w:val="20"/>
    </w:rPr>
  </w:style>
  <w:style w:type="character" w:customStyle="1" w:styleId="PlainTextChar">
    <w:name w:val="Plain Text Char"/>
    <w:basedOn w:val="DefaultParagraphFont"/>
    <w:link w:val="PlainText"/>
    <w:rsid w:val="00FD71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177"/>
    <w:rPr>
      <w:b/>
      <w:smallCaps/>
    </w:rPr>
  </w:style>
  <w:style w:type="paragraph" w:customStyle="1" w:styleId="TableListNumber">
    <w:name w:val="Table List Number"/>
    <w:basedOn w:val="ListNumber"/>
    <w:rsid w:val="00FD7177"/>
    <w:pPr>
      <w:numPr>
        <w:numId w:val="0"/>
      </w:numPr>
    </w:pPr>
  </w:style>
  <w:style w:type="paragraph" w:styleId="TOC4">
    <w:name w:val="toc 4"/>
    <w:basedOn w:val="TOCBase"/>
    <w:next w:val="Normal"/>
    <w:semiHidden/>
    <w:rsid w:val="00FD7177"/>
    <w:pPr>
      <w:tabs>
        <w:tab w:val="right" w:leader="dot" w:pos="9071"/>
      </w:tabs>
      <w:ind w:left="1701"/>
    </w:pPr>
  </w:style>
  <w:style w:type="paragraph" w:customStyle="1" w:styleId="ListAlpha">
    <w:name w:val="List Alpha"/>
    <w:basedOn w:val="List"/>
    <w:rsid w:val="00FD7177"/>
    <w:pPr>
      <w:numPr>
        <w:numId w:val="9"/>
      </w:numPr>
    </w:pPr>
  </w:style>
  <w:style w:type="paragraph" w:customStyle="1" w:styleId="ListAlpha2">
    <w:name w:val="List Alpha 2"/>
    <w:basedOn w:val="List2"/>
    <w:rsid w:val="00FD7177"/>
    <w:pPr>
      <w:numPr>
        <w:numId w:val="8"/>
      </w:numPr>
    </w:pPr>
  </w:style>
  <w:style w:type="paragraph" w:styleId="List3">
    <w:name w:val="List 3"/>
    <w:basedOn w:val="BodyText"/>
    <w:rsid w:val="00FD7177"/>
    <w:pPr>
      <w:tabs>
        <w:tab w:val="left" w:pos="1021"/>
      </w:tabs>
      <w:spacing w:before="60" w:after="60"/>
      <w:ind w:left="1020" w:hanging="340"/>
    </w:pPr>
  </w:style>
  <w:style w:type="paragraph" w:styleId="List4">
    <w:name w:val="List 4"/>
    <w:basedOn w:val="BodyText"/>
    <w:rsid w:val="00FD7177"/>
    <w:pPr>
      <w:tabs>
        <w:tab w:val="left" w:pos="1361"/>
      </w:tabs>
      <w:spacing w:before="60" w:after="60"/>
      <w:ind w:left="1361" w:hanging="340"/>
    </w:pPr>
  </w:style>
  <w:style w:type="paragraph" w:styleId="List5">
    <w:name w:val="List 5"/>
    <w:basedOn w:val="BodyText"/>
    <w:rsid w:val="00FD7177"/>
    <w:pPr>
      <w:tabs>
        <w:tab w:val="left" w:pos="1701"/>
      </w:tabs>
      <w:spacing w:before="60" w:after="60"/>
      <w:ind w:left="1701" w:hanging="340"/>
    </w:pPr>
  </w:style>
  <w:style w:type="paragraph" w:styleId="ListBullet3">
    <w:name w:val="List Bullet 3"/>
    <w:basedOn w:val="List3"/>
    <w:rsid w:val="00FD7177"/>
    <w:pPr>
      <w:numPr>
        <w:numId w:val="15"/>
      </w:numPr>
      <w:tabs>
        <w:tab w:val="clear" w:pos="1021"/>
      </w:tabs>
      <w:ind w:left="1037" w:hanging="357"/>
    </w:pPr>
  </w:style>
  <w:style w:type="paragraph" w:styleId="ListBullet4">
    <w:name w:val="List Bullet 4"/>
    <w:basedOn w:val="List4"/>
    <w:rsid w:val="00FD7177"/>
    <w:pPr>
      <w:numPr>
        <w:numId w:val="3"/>
      </w:numPr>
    </w:pPr>
  </w:style>
  <w:style w:type="paragraph" w:styleId="ListBullet5">
    <w:name w:val="List Bullet 5"/>
    <w:basedOn w:val="List5"/>
    <w:rsid w:val="00FD7177"/>
    <w:pPr>
      <w:numPr>
        <w:numId w:val="4"/>
      </w:numPr>
    </w:pPr>
  </w:style>
  <w:style w:type="paragraph" w:styleId="ListContinue2">
    <w:name w:val="List Continue 2"/>
    <w:basedOn w:val="List2"/>
    <w:rsid w:val="00FD7177"/>
    <w:pPr>
      <w:ind w:firstLine="0"/>
    </w:pPr>
  </w:style>
  <w:style w:type="paragraph" w:styleId="ListContinue3">
    <w:name w:val="List Continue 3"/>
    <w:basedOn w:val="List3"/>
    <w:rsid w:val="00FD7177"/>
    <w:pPr>
      <w:ind w:left="1021" w:firstLine="0"/>
    </w:pPr>
  </w:style>
  <w:style w:type="paragraph" w:styleId="ListContinue4">
    <w:name w:val="List Continue 4"/>
    <w:basedOn w:val="List4"/>
    <w:rsid w:val="00FD7177"/>
    <w:pPr>
      <w:ind w:firstLine="0"/>
    </w:pPr>
  </w:style>
  <w:style w:type="paragraph" w:styleId="ListContinue5">
    <w:name w:val="List Continue 5"/>
    <w:basedOn w:val="List5"/>
    <w:rsid w:val="00FD7177"/>
    <w:pPr>
      <w:ind w:firstLine="0"/>
    </w:pPr>
  </w:style>
  <w:style w:type="paragraph" w:styleId="ListNumber3">
    <w:name w:val="List Number 3"/>
    <w:basedOn w:val="List3"/>
    <w:rsid w:val="00FD7177"/>
    <w:pPr>
      <w:numPr>
        <w:numId w:val="5"/>
      </w:numPr>
    </w:pPr>
  </w:style>
  <w:style w:type="paragraph" w:styleId="ListNumber4">
    <w:name w:val="List Number 4"/>
    <w:basedOn w:val="List4"/>
    <w:rsid w:val="00FD7177"/>
    <w:pPr>
      <w:numPr>
        <w:numId w:val="6"/>
      </w:numPr>
    </w:pPr>
  </w:style>
  <w:style w:type="paragraph" w:styleId="ListNumber5">
    <w:name w:val="List Number 5"/>
    <w:basedOn w:val="List5"/>
    <w:rsid w:val="00FD7177"/>
    <w:pPr>
      <w:numPr>
        <w:numId w:val="7"/>
      </w:numPr>
    </w:pPr>
  </w:style>
  <w:style w:type="paragraph" w:styleId="BlockText">
    <w:name w:val="Block Text"/>
    <w:basedOn w:val="Normal"/>
    <w:rsid w:val="00FD7177"/>
    <w:pPr>
      <w:spacing w:after="120"/>
      <w:ind w:left="1440" w:right="1440"/>
    </w:pPr>
  </w:style>
  <w:style w:type="character" w:customStyle="1" w:styleId="Subscript">
    <w:name w:val="Subscript"/>
    <w:basedOn w:val="DefaultParagraphFont"/>
    <w:rsid w:val="00FD7177"/>
    <w:rPr>
      <w:sz w:val="16"/>
      <w:vertAlign w:val="subscript"/>
    </w:rPr>
  </w:style>
  <w:style w:type="character" w:customStyle="1" w:styleId="Superscript">
    <w:name w:val="Superscript"/>
    <w:basedOn w:val="DefaultParagraphFont"/>
    <w:rsid w:val="00FD7177"/>
    <w:rPr>
      <w:sz w:val="16"/>
      <w:vertAlign w:val="superscript"/>
    </w:rPr>
  </w:style>
  <w:style w:type="character" w:customStyle="1" w:styleId="Symbols">
    <w:name w:val="Symbols"/>
    <w:basedOn w:val="DefaultParagraphFont"/>
    <w:rsid w:val="00FD7177"/>
    <w:rPr>
      <w:rFonts w:ascii="Symbol" w:hAnsi="Symbol"/>
    </w:rPr>
  </w:style>
  <w:style w:type="character" w:customStyle="1" w:styleId="MenuOptions">
    <w:name w:val="Menu Options"/>
    <w:basedOn w:val="DefaultParagraphFont"/>
    <w:rsid w:val="00FD7177"/>
    <w:rPr>
      <w:rFonts w:ascii="Arial Narrow" w:hAnsi="Arial Narrow"/>
      <w:smallCaps/>
    </w:rPr>
  </w:style>
  <w:style w:type="character" w:customStyle="1" w:styleId="Buttons">
    <w:name w:val="Buttons"/>
    <w:basedOn w:val="DefaultParagraphFont"/>
    <w:rsid w:val="00FD7177"/>
    <w:rPr>
      <w:b/>
    </w:rPr>
  </w:style>
  <w:style w:type="character" w:customStyle="1" w:styleId="Underlined">
    <w:name w:val="Underlined"/>
    <w:basedOn w:val="DefaultParagraphFont"/>
    <w:rsid w:val="00FD7177"/>
    <w:rPr>
      <w:u w:val="single"/>
    </w:rPr>
  </w:style>
  <w:style w:type="paragraph" w:customStyle="1" w:styleId="TableBodyTextRight">
    <w:name w:val="Table Body Text Right"/>
    <w:basedOn w:val="TableBodyText"/>
    <w:rsid w:val="00FD7177"/>
    <w:pPr>
      <w:widowControl w:val="0"/>
      <w:autoSpaceDE w:val="0"/>
      <w:autoSpaceDN w:val="0"/>
      <w:adjustRightInd w:val="0"/>
      <w:jc w:val="right"/>
    </w:pPr>
    <w:rPr>
      <w:rFonts w:cs="Arial"/>
      <w:szCs w:val="18"/>
    </w:rPr>
  </w:style>
  <w:style w:type="paragraph" w:customStyle="1" w:styleId="CopyrightText">
    <w:name w:val="Copyright Text"/>
    <w:basedOn w:val="BodyText"/>
    <w:rsid w:val="00FD7177"/>
    <w:rPr>
      <w:sz w:val="18"/>
    </w:rPr>
  </w:style>
  <w:style w:type="paragraph" w:customStyle="1" w:styleId="BodySmallRight">
    <w:name w:val="Body Small Right"/>
    <w:basedOn w:val="BodyTextRight"/>
    <w:rsid w:val="00FD7177"/>
    <w:rPr>
      <w:sz w:val="18"/>
      <w:szCs w:val="18"/>
    </w:rPr>
  </w:style>
  <w:style w:type="paragraph" w:customStyle="1" w:styleId="MarginEdition">
    <w:name w:val="Margin Edition"/>
    <w:basedOn w:val="MarginNote"/>
    <w:rsid w:val="00FD7177"/>
    <w:pPr>
      <w:spacing w:before="0" w:after="0"/>
    </w:pPr>
    <w:rPr>
      <w:rFonts w:ascii="Times New Roman" w:hAnsi="Times New Roman"/>
      <w:color w:val="999999"/>
    </w:rPr>
  </w:style>
  <w:style w:type="paragraph" w:customStyle="1" w:styleId="Spacer">
    <w:name w:val="Spacer"/>
    <w:basedOn w:val="Normal"/>
    <w:rsid w:val="00FD7177"/>
    <w:rPr>
      <w:sz w:val="2"/>
      <w:szCs w:val="2"/>
    </w:rPr>
  </w:style>
  <w:style w:type="character" w:customStyle="1" w:styleId="Small">
    <w:name w:val="Small"/>
    <w:basedOn w:val="DefaultParagraphFont"/>
    <w:rsid w:val="00FD7177"/>
    <w:rPr>
      <w:sz w:val="16"/>
    </w:rPr>
  </w:style>
  <w:style w:type="paragraph" w:customStyle="1" w:styleId="WideTable">
    <w:name w:val="Wide Table"/>
    <w:basedOn w:val="Normal"/>
    <w:rsid w:val="00FD7177"/>
    <w:pPr>
      <w:ind w:left="-1418"/>
    </w:pPr>
    <w:rPr>
      <w:sz w:val="2"/>
      <w:szCs w:val="2"/>
    </w:rPr>
  </w:style>
  <w:style w:type="character" w:styleId="PageNumber">
    <w:name w:val="page number"/>
    <w:basedOn w:val="DefaultParagraphFont"/>
    <w:rsid w:val="00FD7177"/>
  </w:style>
  <w:style w:type="paragraph" w:styleId="Quote">
    <w:name w:val="Quote"/>
    <w:basedOn w:val="Heading1"/>
    <w:link w:val="QuoteChar"/>
    <w:qFormat/>
    <w:rsid w:val="00FD7177"/>
    <w:rPr>
      <w:b w:val="0"/>
      <w:sz w:val="72"/>
      <w:szCs w:val="72"/>
      <w:lang w:val="en-NZ"/>
    </w:rPr>
  </w:style>
  <w:style w:type="character" w:customStyle="1" w:styleId="QuoteChar">
    <w:name w:val="Quote Char"/>
    <w:basedOn w:val="DefaultParagraphFont"/>
    <w:link w:val="Quote"/>
    <w:rsid w:val="00FD7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177"/>
    <w:pPr>
      <w:pageBreakBefore/>
    </w:pPr>
  </w:style>
  <w:style w:type="paragraph" w:customStyle="1" w:styleId="Border">
    <w:name w:val="Border"/>
    <w:basedOn w:val="Normal"/>
    <w:qFormat/>
    <w:rsid w:val="00FD7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177"/>
    <w:rPr>
      <w:b/>
      <w:bCs/>
      <w:i/>
      <w:iCs/>
      <w:color w:val="auto"/>
    </w:rPr>
  </w:style>
  <w:style w:type="paragraph" w:styleId="IntenseQuote">
    <w:name w:val="Intense Quote"/>
    <w:basedOn w:val="Normal"/>
    <w:next w:val="Normal"/>
    <w:link w:val="IntenseQuoteChar"/>
    <w:uiPriority w:val="30"/>
    <w:qFormat/>
    <w:rsid w:val="00FD7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1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177"/>
    <w:rPr>
      <w:smallCaps/>
      <w:color w:val="auto"/>
      <w:u w:val="single"/>
    </w:rPr>
  </w:style>
  <w:style w:type="character" w:styleId="IntenseReference">
    <w:name w:val="Intense Reference"/>
    <w:basedOn w:val="DefaultParagraphFont"/>
    <w:uiPriority w:val="32"/>
    <w:qFormat/>
    <w:rsid w:val="00FD7177"/>
    <w:rPr>
      <w:b/>
      <w:bCs/>
      <w:smallCaps/>
      <w:color w:val="auto"/>
      <w:spacing w:val="5"/>
      <w:u w:val="single"/>
    </w:rPr>
  </w:style>
  <w:style w:type="paragraph" w:customStyle="1" w:styleId="2ColumnHeading">
    <w:name w:val="2Column Heading"/>
    <w:basedOn w:val="BodyText"/>
    <w:qFormat/>
    <w:rsid w:val="00FD7177"/>
    <w:pPr>
      <w:spacing w:after="60"/>
      <w:ind w:left="-2268"/>
    </w:pPr>
    <w:rPr>
      <w:b/>
    </w:rPr>
  </w:style>
  <w:style w:type="paragraph" w:customStyle="1" w:styleId="Heading1TOC">
    <w:name w:val="Heading1 TOC"/>
    <w:basedOn w:val="Normal"/>
    <w:qFormat/>
    <w:rsid w:val="00FD7177"/>
    <w:pPr>
      <w:spacing w:before="240" w:after="120"/>
    </w:pPr>
    <w:rPr>
      <w:rFonts w:ascii="Times New Roman" w:hAnsi="Times New Roman"/>
      <w:b/>
      <w:sz w:val="32"/>
    </w:rPr>
  </w:style>
  <w:style w:type="paragraph" w:customStyle="1" w:styleId="Heading2TOC">
    <w:name w:val="Heading2 TOC"/>
    <w:basedOn w:val="Normal"/>
    <w:qFormat/>
    <w:rsid w:val="00FD7177"/>
    <w:pPr>
      <w:spacing w:before="240" w:after="60"/>
    </w:pPr>
    <w:rPr>
      <w:rFonts w:ascii="Times New Roman" w:hAnsi="Times New Roman"/>
      <w:b/>
      <w:sz w:val="28"/>
    </w:rPr>
  </w:style>
  <w:style w:type="character" w:customStyle="1" w:styleId="Underline">
    <w:name w:val="Underline"/>
    <w:basedOn w:val="DefaultParagraphFont"/>
    <w:qFormat/>
    <w:rsid w:val="00FD7177"/>
    <w:rPr>
      <w:u w:val="single"/>
    </w:rPr>
  </w:style>
  <w:style w:type="paragraph" w:styleId="BalloonText">
    <w:name w:val="Balloon Text"/>
    <w:basedOn w:val="Normal"/>
    <w:link w:val="BalloonTextChar"/>
    <w:rsid w:val="00FD7177"/>
    <w:rPr>
      <w:rFonts w:ascii="Tahoma" w:hAnsi="Tahoma" w:cs="Tahoma"/>
      <w:sz w:val="16"/>
      <w:szCs w:val="16"/>
    </w:rPr>
  </w:style>
  <w:style w:type="character" w:customStyle="1" w:styleId="BalloonTextChar">
    <w:name w:val="Balloon Text Char"/>
    <w:basedOn w:val="DefaultParagraphFont"/>
    <w:link w:val="BalloonText"/>
    <w:rsid w:val="00FD7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1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1137</Words>
  <Characters>7449</Characters>
  <Application>Microsoft Office Word</Application>
  <DocSecurity>0</DocSecurity>
  <Lines>299</Lines>
  <Paragraphs>168</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ICTWOR3035A Organise material supply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2012-05-26T07:39:00Z</dcterms:created>
  <dcterms:modified xsi:type="dcterms:W3CDTF">2012-05-26T07:39:00Z</dcterms:modified>
</cp:coreProperties>
</file>