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8D4" w:rsidP="002F38D4">
      <w:pPr>
        <w:pStyle w:val="Title"/>
      </w:pPr>
      <w:bookmarkStart w:id="0" w:name="_GoBack"/>
      <w:bookmarkEnd w:id="0"/>
      <w:r>
        <w:fldChar w:fldCharType="begin"/>
      </w:r>
      <w:r>
        <w:instrText xml:space="preserve"> TITLE   \* MERGEFORMAT </w:instrText>
      </w:r>
      <w:r>
        <w:fldChar w:fldCharType="separate"/>
      </w:r>
      <w:r>
        <w:t>ICTTEN7221A Manage end to end architectural solutions across multiple domains</w:t>
      </w:r>
      <w:r>
        <w:fldChar w:fldCharType="end"/>
      </w:r>
    </w:p>
    <w:p w:rsidR="002F38D4" w:rsidP="002F38D4">
      <w:pPr>
        <w:pStyle w:val="Version"/>
        <w:sectPr w:rsidSect="009C2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CC3" w:rsidP="009C2CC3">
      <w:pPr>
        <w:pStyle w:val="SuperHeading"/>
      </w:pPr>
      <w:r w:rsidRPr="009C2CC3">
        <w:t>ICTTEN7221A Manage end to end architectural solutions across multiple domains</w:t>
      </w:r>
    </w:p>
    <w:p w:rsidR="00000000" w:rsidRPr="009C2CC3" w:rsidP="009C2CC3">
      <w:pPr>
        <w:pStyle w:val="Heading1"/>
      </w:pPr>
      <w:bookmarkStart w:id="1" w:name="O_271944"/>
      <w:bookmarkEnd w:id="1"/>
      <w:r w:rsidRPr="009C2CC3">
        <w:t>Modification History</w:t>
      </w:r>
    </w:p>
    <w:p w:rsidR="00000000" w:rsidRPr="009C2CC3" w:rsidP="009C2CC3">
      <w:pPr>
        <w:pStyle w:val="BodyText"/>
      </w:pPr>
      <w:r w:rsidRPr="009C2CC3">
        <w:t>Not Applicable</w:t>
      </w:r>
    </w:p>
    <w:p w:rsidR="00000000" w:rsidRPr="009C2CC3" w:rsidP="009C2CC3">
      <w:pPr>
        <w:pStyle w:val="AllowPageBreak"/>
      </w:pPr>
    </w:p>
    <w:p w:rsidR="00000000" w:rsidRPr="009C2CC3" w:rsidP="009C2CC3">
      <w:pPr>
        <w:pStyle w:val="Heading1"/>
      </w:pPr>
      <w:bookmarkStart w:id="2" w:name="O_210046"/>
      <w:bookmarkEnd w:id="2"/>
      <w:r w:rsidRPr="009C2CC3">
        <w:t>Unit Descriptor</w:t>
      </w:r>
    </w:p>
    <w:tbl>
      <w:tblPr>
        <w:tblW w:w="0" w:type="auto"/>
        <w:tblLayout w:type="fixed"/>
        <w:tblCellMar>
          <w:left w:w="62" w:type="dxa"/>
          <w:right w:w="62" w:type="dxa"/>
        </w:tblCellMar>
        <w:tblLook w:val="0000"/>
      </w:tblPr>
      <w:tblGrid>
        <w:gridCol w:w="2742"/>
        <w:gridCol w:w="5780"/>
      </w:tblGrid>
      <w:tr w:rsidTr="002F38D4">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rPr>
                <w:rStyle w:val="SpecialBold"/>
              </w:rPr>
              <w:t>Uni</w:t>
            </w:r>
            <w:r w:rsidRPr="009C2CC3">
              <w:rPr>
                <w:rStyle w:val="SpecialBold"/>
              </w:rPr>
              <w:t>t descriptor</w:t>
            </w:r>
          </w:p>
          <w:p w:rsidR="00000000" w:rsidRPr="009C2CC3" w:rsidP="009C2CC3">
            <w:pPr>
              <w:pStyle w:val="BodyText"/>
            </w:pPr>
          </w:p>
          <w:p w:rsidR="00000000" w:rsidP="009C2CC3">
            <w:pPr>
              <w:pStyle w:val="BodyText"/>
              <w:rPr>
                <w:lang w:val="en-NZ"/>
              </w:rPr>
            </w:pPr>
            <w:r w:rsidRPr="009C2CC3">
              <w:tab/>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This unit describes the performance outcomes, skills and knowledge required to analyse business options and design and implement end to end architectural solutions for a telecommunications service provider.</w:t>
            </w:r>
          </w:p>
          <w:p w:rsidR="00000000" w:rsidRPr="009C2CC3" w:rsidP="009C2CC3">
            <w:pPr>
              <w:pStyle w:val="BodyText"/>
            </w:pPr>
          </w:p>
          <w:p w:rsidR="00000000" w:rsidRPr="009C2CC3" w:rsidP="009C2CC3">
            <w:pPr>
              <w:pStyle w:val="BodyText"/>
            </w:pPr>
            <w:r w:rsidRPr="009C2CC3">
              <w:t>No licensing, legislative, regul</w:t>
            </w:r>
            <w:r w:rsidRPr="009C2CC3">
              <w:t>atory or certification requirements apply to this unit at the time of endorsement but users should confirm requirements with the relevant federal, state or territory authority.</w:t>
            </w:r>
          </w:p>
        </w:tc>
      </w:tr>
    </w:tbl>
    <w:p w:rsidR="002F38D4" w:rsidP="009C2CC3">
      <w:pPr>
        <w:pStyle w:val="BodyText"/>
      </w:pPr>
    </w:p>
    <w:p w:rsidR="002F38D4" w:rsidP="009C2CC3">
      <w:pPr>
        <w:pStyle w:val="BodyText"/>
      </w:pPr>
    </w:p>
    <w:p w:rsidR="00000000" w:rsidRPr="009C2CC3" w:rsidP="009C2CC3">
      <w:pPr>
        <w:pStyle w:val="Heading1"/>
      </w:pPr>
      <w:bookmarkStart w:id="3" w:name="O_210050"/>
      <w:bookmarkEnd w:id="3"/>
      <w:r w:rsidRPr="009C2CC3">
        <w:t>Application of the Unit</w:t>
      </w:r>
    </w:p>
    <w:tbl>
      <w:tblPr>
        <w:tblW w:w="0" w:type="auto"/>
        <w:tblLayout w:type="fixed"/>
        <w:tblCellMar>
          <w:left w:w="62" w:type="dxa"/>
          <w:right w:w="62" w:type="dxa"/>
        </w:tblCellMar>
        <w:tblLook w:val="0000"/>
      </w:tblPr>
      <w:tblGrid>
        <w:gridCol w:w="2752"/>
        <w:gridCol w:w="5770"/>
      </w:tblGrid>
      <w:tr w:rsidTr="002F38D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Network engineering staff or senior technical officers with project management roles and authority to direct the activities of installation staff apply the skills and knowledge in this unit. They also work in conjunction with manufacturers and vendors.</w:t>
            </w:r>
          </w:p>
          <w:p w:rsidR="00000000" w:rsidRPr="009C2CC3" w:rsidP="009C2CC3">
            <w:pPr>
              <w:pStyle w:val="BodyText"/>
            </w:pPr>
          </w:p>
          <w:p w:rsidR="00000000" w:rsidRPr="009C2CC3" w:rsidP="009C2CC3">
            <w:pPr>
              <w:pStyle w:val="BodyText"/>
            </w:pPr>
            <w:r w:rsidRPr="009C2CC3">
              <w:t>Th</w:t>
            </w:r>
            <w:r w:rsidRPr="009C2CC3">
              <w:t>is unit applies to network infrastructure service providers implementing new end to end architectural solutions.</w:t>
            </w:r>
          </w:p>
        </w:tc>
      </w:tr>
    </w:tbl>
    <w:p w:rsidR="002F38D4" w:rsidP="009C2CC3">
      <w:pPr>
        <w:pStyle w:val="BodyText"/>
      </w:pPr>
    </w:p>
    <w:p w:rsidR="002F38D4" w:rsidP="009C2CC3">
      <w:pPr>
        <w:pStyle w:val="BodyText"/>
      </w:pPr>
    </w:p>
    <w:p w:rsidR="00000000" w:rsidRPr="009C2CC3" w:rsidP="009C2CC3">
      <w:pPr>
        <w:pStyle w:val="Heading1"/>
      </w:pPr>
      <w:bookmarkStart w:id="4" w:name="O_280204"/>
      <w:bookmarkEnd w:id="4"/>
      <w:r w:rsidRPr="009C2CC3">
        <w:t>Licensing/Regulatory Information</w:t>
      </w:r>
    </w:p>
    <w:p w:rsidR="00000000" w:rsidRPr="009C2CC3" w:rsidP="009C2CC3">
      <w:pPr>
        <w:pStyle w:val="BodyText"/>
      </w:pPr>
      <w:r w:rsidRPr="009C2CC3">
        <w:t>Refer to Unit Descriptor</w:t>
      </w:r>
    </w:p>
    <w:p w:rsidR="00000000" w:rsidRPr="009C2CC3" w:rsidP="009C2CC3">
      <w:pPr>
        <w:pStyle w:val="AllowPageBreak"/>
      </w:pPr>
    </w:p>
    <w:p w:rsidR="00000000" w:rsidRPr="009C2CC3" w:rsidP="009C2CC3">
      <w:pPr>
        <w:pStyle w:val="Heading1"/>
      </w:pPr>
      <w:bookmarkStart w:id="5" w:name="O_210048"/>
      <w:bookmarkEnd w:id="5"/>
      <w:r w:rsidRPr="009C2CC3">
        <w:t>Pre-Requisites</w:t>
      </w:r>
    </w:p>
    <w:tbl>
      <w:tblPr>
        <w:tblW w:w="0" w:type="auto"/>
        <w:tblLayout w:type="fixed"/>
        <w:tblCellMar>
          <w:left w:w="62" w:type="dxa"/>
          <w:right w:w="62" w:type="dxa"/>
        </w:tblCellMar>
        <w:tblLook w:val="0000"/>
      </w:tblPr>
      <w:tblGrid>
        <w:gridCol w:w="2775"/>
        <w:gridCol w:w="1295"/>
        <w:gridCol w:w="4452"/>
      </w:tblGrid>
      <w:tr w:rsidTr="002F38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p>
        </w:tc>
      </w:tr>
      <w:tr w:rsidTr="002F38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p>
        </w:tc>
      </w:tr>
      <w:tr w:rsidTr="002F38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p>
        </w:tc>
      </w:tr>
    </w:tbl>
    <w:p w:rsidR="002F38D4" w:rsidP="009C2CC3">
      <w:pPr>
        <w:pStyle w:val="BodyText"/>
      </w:pPr>
    </w:p>
    <w:p w:rsidR="002F38D4" w:rsidP="009C2CC3">
      <w:pPr>
        <w:pStyle w:val="BodyText"/>
      </w:pPr>
    </w:p>
    <w:p w:rsidR="00000000" w:rsidRPr="009C2CC3" w:rsidP="009C2CC3">
      <w:pPr>
        <w:pStyle w:val="Heading1"/>
      </w:pPr>
      <w:bookmarkStart w:id="6" w:name="O_210047"/>
      <w:bookmarkEnd w:id="6"/>
      <w:r w:rsidRPr="009C2CC3">
        <w:t>Employability Skills Information</w:t>
      </w:r>
    </w:p>
    <w:tbl>
      <w:tblPr>
        <w:tblW w:w="0" w:type="auto"/>
        <w:tblLayout w:type="fixed"/>
        <w:tblCellMar>
          <w:left w:w="62" w:type="dxa"/>
          <w:right w:w="62" w:type="dxa"/>
        </w:tblCellMar>
        <w:tblLook w:val="0000"/>
      </w:tblPr>
      <w:tblGrid>
        <w:gridCol w:w="2802"/>
        <w:gridCol w:w="5720"/>
      </w:tblGrid>
      <w:tr w:rsidTr="002F38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This unit contains employability skills.</w:t>
            </w:r>
          </w:p>
        </w:tc>
      </w:tr>
    </w:tbl>
    <w:p w:rsidR="002F38D4" w:rsidP="009C2CC3">
      <w:pPr>
        <w:pStyle w:val="BodyText"/>
      </w:pPr>
    </w:p>
    <w:p w:rsidR="002F38D4" w:rsidP="009C2CC3">
      <w:pPr>
        <w:pStyle w:val="BodyText"/>
      </w:pPr>
    </w:p>
    <w:p w:rsidR="00000000" w:rsidRPr="009C2CC3" w:rsidP="009C2CC3">
      <w:pPr>
        <w:pStyle w:val="Heading1"/>
      </w:pPr>
      <w:bookmarkStart w:id="7" w:name="O_289990"/>
      <w:bookmarkEnd w:id="7"/>
      <w:r w:rsidRPr="009C2CC3">
        <w:t>Elements and Performance Criteria Pre-Content</w:t>
      </w:r>
    </w:p>
    <w:tbl>
      <w:tblPr>
        <w:tblW w:w="0" w:type="auto"/>
        <w:tblLayout w:type="fixed"/>
        <w:tblCellMar>
          <w:left w:w="62" w:type="dxa"/>
          <w:right w:w="62" w:type="dxa"/>
        </w:tblCellMar>
        <w:tblLook w:val="0000"/>
      </w:tblPr>
      <w:tblGrid>
        <w:gridCol w:w="2595"/>
        <w:gridCol w:w="5927"/>
      </w:tblGrid>
      <w:tr w:rsidTr="002F38D4">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Performance c</w:t>
            </w:r>
            <w:r w:rsidRPr="009C2CC3">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9C2CC3">
              <w:t>consistent with the evidence guide.</w:t>
            </w:r>
          </w:p>
        </w:tc>
      </w:tr>
    </w:tbl>
    <w:p w:rsidR="00000000" w:rsidRPr="009C2CC3" w:rsidP="009C2CC3">
      <w:pPr>
        <w:pStyle w:val="BodyText"/>
      </w:pPr>
    </w:p>
    <w:p w:rsidR="00000000" w:rsidRPr="009C2CC3" w:rsidP="009C2CC3">
      <w:pPr>
        <w:pStyle w:val="AllowPageBreak"/>
      </w:pPr>
    </w:p>
    <w:p w:rsidR="00000000" w:rsidRPr="009C2CC3" w:rsidP="009C2CC3">
      <w:pPr>
        <w:pStyle w:val="Heading1"/>
      </w:pPr>
      <w:bookmarkStart w:id="8" w:name="O_236657"/>
      <w:bookmarkEnd w:id="8"/>
      <w:r w:rsidRPr="009C2CC3">
        <w:t>Elements and Performance Criteria</w:t>
      </w:r>
    </w:p>
    <w:tbl>
      <w:tblPr>
        <w:tblW w:w="0" w:type="auto"/>
        <w:tblLayout w:type="fixed"/>
        <w:tblCellMar>
          <w:left w:w="62" w:type="dxa"/>
          <w:right w:w="62" w:type="dxa"/>
        </w:tblCellMar>
        <w:tblLook w:val="0000"/>
      </w:tblPr>
      <w:tblGrid>
        <w:gridCol w:w="2589"/>
        <w:gridCol w:w="6"/>
        <w:gridCol w:w="5927"/>
      </w:tblGrid>
      <w:tr w:rsidTr="002F38D4">
        <w:tblPrEx>
          <w:tblW w:w="0" w:type="auto"/>
          <w:tblLayout w:type="fixed"/>
          <w:tblCellMar>
            <w:left w:w="62" w:type="dxa"/>
            <w:right w:w="62" w:type="dxa"/>
          </w:tblCellMar>
          <w:tblLook w:val="0000"/>
        </w:tblPrEx>
        <w:trPr>
          <w:tblHeader/>
        </w:trPr>
        <w:tc>
          <w:tcPr>
            <w:tcW w:w="25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PERFORMANCE CRITERIA</w:t>
            </w:r>
          </w:p>
        </w:tc>
      </w:tr>
      <w:tr w:rsidTr="002F38D4">
        <w:tblPrEx>
          <w:tblW w:w="0" w:type="auto"/>
          <w:tblLayout w:type="fixed"/>
          <w:tblCellMar>
            <w:left w:w="62" w:type="dxa"/>
            <w:right w:w="62" w:type="dxa"/>
          </w:tblCellMar>
          <w:tblLook w:val="0000"/>
        </w:tblPrEx>
        <w:tc>
          <w:tcPr>
            <w:tcW w:w="25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List"/>
              <w:rPr>
                <w:lang w:val="en-NZ"/>
              </w:rPr>
            </w:pPr>
            <w:r w:rsidRPr="009C2CC3">
              <w:t>1.</w:t>
            </w:r>
            <w:r w:rsidRPr="009C2CC3">
              <w:tab/>
              <w:t>Evaluate tools and techniques for architectural design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2"/>
            </w:pPr>
            <w:r w:rsidRPr="009C2CC3">
              <w:t>1.1.</w:t>
            </w:r>
            <w:r w:rsidRPr="009C2CC3">
              <w:tab/>
            </w:r>
            <w:r w:rsidRPr="009C2CC3">
              <w:t>Apply the principles of architectural design within the lifecycle of application software</w:t>
            </w:r>
          </w:p>
          <w:p w:rsidR="00000000" w:rsidRPr="009C2CC3" w:rsidP="009C2CC3">
            <w:pPr>
              <w:pStyle w:val="List2"/>
            </w:pPr>
            <w:r w:rsidRPr="009C2CC3">
              <w:t>1.2.</w:t>
            </w:r>
            <w:r w:rsidRPr="009C2CC3">
              <w:tab/>
              <w:t>Develop a process to apply appropriate tools and techniques for architectural design of end to end solutions</w:t>
            </w:r>
          </w:p>
          <w:p w:rsidR="00000000" w:rsidP="009C2CC3">
            <w:pPr>
              <w:pStyle w:val="List2"/>
              <w:rPr>
                <w:lang w:val="en-NZ"/>
              </w:rPr>
            </w:pPr>
            <w:r w:rsidRPr="009C2CC3">
              <w:t>1.3.</w:t>
            </w:r>
            <w:r w:rsidRPr="009C2CC3">
              <w:tab/>
              <w:t>Evaluate and select appropriate analysis and se</w:t>
            </w:r>
            <w:r w:rsidRPr="009C2CC3">
              <w:t>lection techniques to develop a partition between discipline technologies and derive discipline specific requirements</w:t>
            </w:r>
          </w:p>
        </w:tc>
      </w:tr>
      <w:tr w:rsidTr="002F38D4">
        <w:tblPrEx>
          <w:tblW w:w="0" w:type="auto"/>
          <w:tblLayout w:type="fixed"/>
          <w:tblCellMar>
            <w:left w:w="62" w:type="dxa"/>
            <w:right w:w="62" w:type="dxa"/>
          </w:tblCellMar>
          <w:tblLook w:val="0000"/>
        </w:tblPrEx>
        <w:tc>
          <w:tcPr>
            <w:tcW w:w="25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List"/>
              <w:rPr>
                <w:lang w:val="en-NZ"/>
              </w:rPr>
            </w:pPr>
            <w:r w:rsidRPr="009C2CC3">
              <w:t>2.</w:t>
            </w:r>
            <w:r w:rsidRPr="009C2CC3">
              <w:tab/>
              <w:t>Analyse design options for optimal solutions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2"/>
            </w:pPr>
            <w:r w:rsidRPr="009C2CC3">
              <w:t>2.1.</w:t>
            </w:r>
            <w:r w:rsidRPr="009C2CC3">
              <w:tab/>
              <w:t>Analyse business options to support architectural design trade offs for an optimal d</w:t>
            </w:r>
            <w:r w:rsidRPr="009C2CC3">
              <w:t>esign solution</w:t>
            </w:r>
          </w:p>
          <w:p w:rsidR="00000000" w:rsidRPr="009C2CC3" w:rsidP="009C2CC3">
            <w:pPr>
              <w:pStyle w:val="List2"/>
            </w:pPr>
            <w:r w:rsidRPr="009C2CC3">
              <w:t>2.2.</w:t>
            </w:r>
            <w:r w:rsidRPr="009C2CC3">
              <w:tab/>
              <w:t>Develop alternative architectural designs that are traceable to the requirements</w:t>
            </w:r>
          </w:p>
          <w:p w:rsidR="00000000" w:rsidP="009C2CC3">
            <w:pPr>
              <w:pStyle w:val="List2"/>
              <w:rPr>
                <w:lang w:val="en-NZ"/>
              </w:rPr>
            </w:pPr>
            <w:r w:rsidRPr="009C2CC3">
              <w:t>2.3.</w:t>
            </w:r>
            <w:r w:rsidRPr="009C2CC3">
              <w:tab/>
              <w:t>Evaluate a range of architectural solutions and justify the selection of the optimum solution</w:t>
            </w:r>
          </w:p>
        </w:tc>
      </w:tr>
      <w:tr w:rsidTr="002F38D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List"/>
              <w:rPr>
                <w:lang w:val="en-NZ"/>
              </w:rPr>
            </w:pPr>
            <w:r w:rsidRPr="009C2CC3">
              <w:t>3.</w:t>
            </w:r>
            <w:r w:rsidRPr="009C2CC3">
              <w:tab/>
            </w:r>
            <w:r w:rsidRPr="009C2CC3">
              <w:t>Develop interface requirements for effective solutions across multiple domains</w:t>
            </w:r>
          </w:p>
        </w:tc>
        <w:tc>
          <w:tcPr>
            <w:tcW w:w="59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2"/>
            </w:pPr>
            <w:r w:rsidRPr="009C2CC3">
              <w:t>3.1.</w:t>
            </w:r>
            <w:r w:rsidRPr="009C2CC3">
              <w:tab/>
              <w:t xml:space="preserve">Evaluate </w:t>
            </w:r>
            <w:r w:rsidRPr="009C2CC3">
              <w:rPr>
                <w:rStyle w:val="BoldandItalics"/>
              </w:rPr>
              <w:t>system element interfaces</w:t>
            </w:r>
            <w:r w:rsidRPr="009C2CC3">
              <w:t xml:space="preserve"> and the </w:t>
            </w:r>
            <w:r w:rsidRPr="009C2CC3">
              <w:rPr>
                <w:rStyle w:val="BoldandItalics"/>
              </w:rPr>
              <w:t>sources of complexity</w:t>
            </w:r>
            <w:r w:rsidRPr="009C2CC3">
              <w:t xml:space="preserve"> for the </w:t>
            </w:r>
            <w:r w:rsidRPr="009C2CC3">
              <w:rPr>
                <w:rStyle w:val="BoldandItalics"/>
              </w:rPr>
              <w:t>interface management</w:t>
            </w:r>
            <w:r w:rsidRPr="009C2CC3">
              <w:t xml:space="preserve"> of the system across multiple domains</w:t>
            </w:r>
          </w:p>
          <w:p w:rsidR="00000000" w:rsidRPr="009C2CC3" w:rsidP="009C2CC3">
            <w:pPr>
              <w:pStyle w:val="List2"/>
            </w:pPr>
            <w:r w:rsidRPr="009C2CC3">
              <w:t>3.2.</w:t>
            </w:r>
            <w:r w:rsidRPr="009C2CC3">
              <w:tab/>
              <w:t>Develop a process and appropriate t</w:t>
            </w:r>
            <w:r w:rsidRPr="009C2CC3">
              <w:t xml:space="preserve">echniques to be adopted for the interface management of </w:t>
            </w:r>
            <w:r w:rsidRPr="009C2CC3">
              <w:rPr>
                <w:rStyle w:val="BoldandItalics"/>
              </w:rPr>
              <w:t>system elements</w:t>
            </w:r>
            <w:r w:rsidRPr="009C2CC3">
              <w:t xml:space="preserve"> for end to end architectural solutions</w:t>
            </w:r>
          </w:p>
          <w:p w:rsidR="00000000" w:rsidRPr="009C2CC3" w:rsidP="009C2CC3">
            <w:pPr>
              <w:pStyle w:val="List2"/>
            </w:pPr>
            <w:r w:rsidRPr="009C2CC3">
              <w:t>3.3.</w:t>
            </w:r>
            <w:r w:rsidRPr="009C2CC3">
              <w:tab/>
              <w:t>Produce a control process for the system element interfaces of the management system</w:t>
            </w:r>
          </w:p>
          <w:p w:rsidR="00000000" w:rsidP="009C2CC3">
            <w:pPr>
              <w:pStyle w:val="List2"/>
              <w:rPr>
                <w:lang w:val="en-NZ"/>
              </w:rPr>
            </w:pPr>
            <w:r w:rsidRPr="009C2CC3">
              <w:t>3.4.</w:t>
            </w:r>
            <w:r w:rsidRPr="009C2CC3">
              <w:tab/>
              <w:t>Liaise and arbitrate between stakeholders where th</w:t>
            </w:r>
            <w:r w:rsidRPr="009C2CC3">
              <w:t>ere are conflicts in the definition of interfaces</w:t>
            </w:r>
          </w:p>
        </w:tc>
      </w:tr>
      <w:tr w:rsidTr="002F38D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List"/>
              <w:rPr>
                <w:lang w:val="en-NZ"/>
              </w:rPr>
            </w:pPr>
            <w:r w:rsidRPr="009C2CC3">
              <w:t>4.</w:t>
            </w:r>
            <w:r w:rsidRPr="009C2CC3">
              <w:tab/>
              <w:t>Manage end to end systems integration</w:t>
            </w:r>
          </w:p>
        </w:tc>
        <w:tc>
          <w:tcPr>
            <w:tcW w:w="59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2"/>
            </w:pPr>
            <w:r w:rsidRPr="009C2CC3">
              <w:t>4.1.</w:t>
            </w:r>
            <w:r w:rsidRPr="009C2CC3">
              <w:tab/>
              <w:t xml:space="preserve">Evaluate suitability of </w:t>
            </w:r>
            <w:r w:rsidRPr="009C2CC3">
              <w:rPr>
                <w:rStyle w:val="BoldandItalics"/>
              </w:rPr>
              <w:t>system integration</w:t>
            </w:r>
            <w:r w:rsidRPr="009C2CC3">
              <w:t>, verification and validation plans for end to end architectural solutions across multiple domains</w:t>
            </w:r>
          </w:p>
          <w:p w:rsidR="00000000" w:rsidRPr="009C2CC3" w:rsidP="009C2CC3">
            <w:pPr>
              <w:pStyle w:val="List2"/>
            </w:pPr>
            <w:r w:rsidRPr="009C2CC3">
              <w:t>4.2.</w:t>
            </w:r>
            <w:r w:rsidRPr="009C2CC3">
              <w:tab/>
              <w:t>Develop syste</w:t>
            </w:r>
            <w:r w:rsidRPr="009C2CC3">
              <w:t xml:space="preserve">ms integration, verification and </w:t>
            </w:r>
            <w:r w:rsidRPr="009C2CC3">
              <w:rPr>
                <w:rStyle w:val="BoldandItalics"/>
              </w:rPr>
              <w:t>validation plans</w:t>
            </w:r>
            <w:r w:rsidRPr="009C2CC3">
              <w:t xml:space="preserve"> for complex systems to ensure viable integration process</w:t>
            </w:r>
          </w:p>
          <w:p w:rsidR="00000000" w:rsidRPr="009C2CC3" w:rsidP="009C2CC3">
            <w:pPr>
              <w:pStyle w:val="List2"/>
            </w:pPr>
            <w:r w:rsidRPr="009C2CC3">
              <w:t>4.3.</w:t>
            </w:r>
            <w:r w:rsidRPr="009C2CC3">
              <w:tab/>
              <w:t>Manage system integration plan and diagnose complex faults</w:t>
            </w:r>
          </w:p>
          <w:p w:rsidR="00000000" w:rsidRPr="009C2CC3" w:rsidP="009C2CC3">
            <w:pPr>
              <w:pStyle w:val="List2"/>
            </w:pPr>
            <w:r w:rsidRPr="009C2CC3">
              <w:t>4.4.</w:t>
            </w:r>
            <w:r w:rsidRPr="009C2CC3">
              <w:tab/>
              <w:t>Document fault conditions, report to appropriate person and follow up corrective</w:t>
            </w:r>
            <w:r w:rsidRPr="009C2CC3">
              <w:t xml:space="preserve"> actions</w:t>
            </w:r>
          </w:p>
          <w:p w:rsidR="00000000" w:rsidRPr="009C2CC3" w:rsidP="009C2CC3">
            <w:pPr>
              <w:pStyle w:val="List2"/>
            </w:pPr>
            <w:r w:rsidRPr="009C2CC3">
              <w:t>4.5.</w:t>
            </w:r>
            <w:r w:rsidRPr="009C2CC3">
              <w:tab/>
              <w:t>Prepare evidence for customer acceptance and certification of the system integration management plan</w:t>
            </w:r>
          </w:p>
          <w:p w:rsidR="00000000" w:rsidP="009C2CC3">
            <w:pPr>
              <w:pStyle w:val="List2"/>
              <w:rPr>
                <w:lang w:val="en-NZ"/>
              </w:rPr>
            </w:pPr>
            <w:r w:rsidRPr="009C2CC3">
              <w:t>4.6.</w:t>
            </w:r>
            <w:r w:rsidRPr="009C2CC3">
              <w:tab/>
              <w:t>Plan and manage a transition to operational activity for the end to end solution</w:t>
            </w:r>
          </w:p>
        </w:tc>
      </w:tr>
      <w:tr w:rsidTr="002F38D4">
        <w:tblPrEx>
          <w:tblW w:w="0" w:type="auto"/>
          <w:tblLayout w:type="fixed"/>
          <w:tblCellMar>
            <w:left w:w="62" w:type="dxa"/>
            <w:right w:w="62" w:type="dxa"/>
          </w:tblCellMar>
          <w:tblLook w:val="0000"/>
        </w:tblPrEx>
        <w:tc>
          <w:tcPr>
            <w:tcW w:w="25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List"/>
              <w:rPr>
                <w:lang w:val="en-NZ"/>
              </w:rPr>
            </w:pPr>
            <w:r w:rsidRPr="009C2CC3">
              <w:t>5.</w:t>
            </w:r>
            <w:r w:rsidRPr="009C2CC3">
              <w:tab/>
            </w:r>
            <w:r w:rsidRPr="009C2CC3">
              <w:t>Incorporate components of an architecture from a third party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2"/>
            </w:pPr>
            <w:r w:rsidRPr="009C2CC3">
              <w:t>5.1.</w:t>
            </w:r>
            <w:r w:rsidRPr="009C2CC3">
              <w:tab/>
              <w:t xml:space="preserve">Negotiate with vendor for acceptable </w:t>
            </w:r>
            <w:r w:rsidRPr="009C2CC3">
              <w:rPr>
                <w:rStyle w:val="BoldandItalics"/>
              </w:rPr>
              <w:t>vendor agreements</w:t>
            </w:r>
            <w:r w:rsidRPr="009C2CC3">
              <w:t xml:space="preserve"> and agreed </w:t>
            </w:r>
            <w:r w:rsidRPr="009C2CC3">
              <w:rPr>
                <w:rStyle w:val="BoldandItalics"/>
              </w:rPr>
              <w:t>roles and responsibilities</w:t>
            </w:r>
            <w:r w:rsidRPr="009C2CC3">
              <w:t xml:space="preserve"> of each party</w:t>
            </w:r>
          </w:p>
          <w:p w:rsidR="00000000" w:rsidRPr="009C2CC3" w:rsidP="009C2CC3">
            <w:pPr>
              <w:pStyle w:val="List2"/>
            </w:pPr>
            <w:r w:rsidRPr="009C2CC3">
              <w:t>5.2.</w:t>
            </w:r>
            <w:r w:rsidRPr="009C2CC3">
              <w:tab/>
              <w:t>Manage vendor within a clearly defined process for dealing with defects and sc</w:t>
            </w:r>
            <w:r w:rsidRPr="009C2CC3">
              <w:t>ope changes</w:t>
            </w:r>
          </w:p>
          <w:p w:rsidR="00000000" w:rsidP="009C2CC3">
            <w:pPr>
              <w:pStyle w:val="List2"/>
              <w:rPr>
                <w:lang w:val="en-NZ"/>
              </w:rPr>
            </w:pPr>
            <w:r w:rsidRPr="009C2CC3">
              <w:t>5.3.</w:t>
            </w:r>
            <w:r w:rsidRPr="009C2CC3">
              <w:tab/>
              <w:t>Plan beyond delivery of specific elements and establish requirements for ongoing maintenance and support from vendor</w:t>
            </w:r>
          </w:p>
        </w:tc>
      </w:tr>
      <w:tr w:rsidTr="002F38D4">
        <w:tblPrEx>
          <w:tblW w:w="0" w:type="auto"/>
          <w:tblLayout w:type="fixed"/>
          <w:tblCellMar>
            <w:left w:w="62" w:type="dxa"/>
            <w:right w:w="62" w:type="dxa"/>
          </w:tblCellMar>
          <w:tblLook w:val="0000"/>
        </w:tblPrEx>
        <w:tc>
          <w:tcPr>
            <w:tcW w:w="25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List"/>
              <w:rPr>
                <w:lang w:val="en-NZ"/>
              </w:rPr>
            </w:pPr>
            <w:r w:rsidRPr="009C2CC3">
              <w:t>6.</w:t>
            </w:r>
            <w:r w:rsidRPr="009C2CC3">
              <w:tab/>
              <w:t>Manage requirements for the architecture solution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2"/>
            </w:pPr>
            <w:r w:rsidRPr="009C2CC3">
              <w:t>6.1.</w:t>
            </w:r>
            <w:r w:rsidRPr="009C2CC3">
              <w:tab/>
              <w:t xml:space="preserve">Negotiate minimum </w:t>
            </w:r>
            <w:r w:rsidRPr="009C2CC3">
              <w:rPr>
                <w:rStyle w:val="BoldandItalics"/>
              </w:rPr>
              <w:t>component costs</w:t>
            </w:r>
            <w:r w:rsidRPr="009C2CC3">
              <w:t xml:space="preserve"> with vendors and analyse vend</w:t>
            </w:r>
            <w:r w:rsidRPr="009C2CC3">
              <w:t>or component costs as part of the assessment for the appropriateness of vendors quote</w:t>
            </w:r>
          </w:p>
          <w:p w:rsidR="00000000" w:rsidRPr="009C2CC3" w:rsidP="009C2CC3">
            <w:pPr>
              <w:pStyle w:val="List2"/>
            </w:pPr>
            <w:r w:rsidRPr="009C2CC3">
              <w:t>6.2.</w:t>
            </w:r>
            <w:r w:rsidRPr="009C2CC3">
              <w:tab/>
              <w:t>Manage the vendor selection process to provide high level of solution and support costs</w:t>
            </w:r>
          </w:p>
        </w:tc>
      </w:tr>
    </w:tbl>
    <w:p w:rsidR="002F38D4" w:rsidP="009C2CC3">
      <w:pPr>
        <w:pStyle w:val="BodyText"/>
      </w:pPr>
    </w:p>
    <w:p w:rsidR="002F38D4" w:rsidP="009C2CC3">
      <w:pPr>
        <w:pStyle w:val="BodyText"/>
      </w:pPr>
    </w:p>
    <w:p w:rsidR="00000000" w:rsidRPr="009C2CC3" w:rsidP="009C2CC3">
      <w:pPr>
        <w:pStyle w:val="Heading1"/>
      </w:pPr>
      <w:bookmarkStart w:id="9" w:name="O_260607"/>
      <w:bookmarkEnd w:id="9"/>
      <w:r w:rsidRPr="009C2CC3">
        <w:t>Required Skills and Knowledge</w:t>
      </w:r>
    </w:p>
    <w:tbl>
      <w:tblPr>
        <w:tblW w:w="0" w:type="auto"/>
        <w:tblLayout w:type="fixed"/>
        <w:tblCellMar>
          <w:left w:w="62" w:type="dxa"/>
          <w:right w:w="62" w:type="dxa"/>
        </w:tblCellMar>
        <w:tblLook w:val="0000"/>
      </w:tblPr>
      <w:tblGrid>
        <w:gridCol w:w="8522"/>
      </w:tblGrid>
      <w:tr w:rsidTr="002F38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REQUIRED SKILLS AND KNOWLEDGE</w:t>
            </w:r>
          </w:p>
        </w:tc>
      </w:tr>
      <w:tr w:rsidTr="002F38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t>This section describes the skills and knowledge required for this unit.</w:t>
            </w:r>
          </w:p>
        </w:tc>
      </w:tr>
      <w:tr w:rsidTr="002F3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Required skills</w:t>
            </w:r>
          </w:p>
        </w:tc>
      </w:tr>
      <w:tr w:rsidTr="002F3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analytical skills to evaluate product and technology needs</w:t>
            </w:r>
          </w:p>
          <w:p w:rsidR="00000000" w:rsidRPr="009C2CC3" w:rsidP="009C2CC3">
            <w:pPr>
              <w:pStyle w:val="ListBullet"/>
            </w:pPr>
            <w:r w:rsidRPr="009C2CC3">
              <w:t>communication skills to:</w:t>
            </w:r>
          </w:p>
          <w:p w:rsidR="00000000" w:rsidRPr="009C2CC3" w:rsidP="009C2CC3">
            <w:pPr>
              <w:pStyle w:val="ListBullet2"/>
            </w:pPr>
            <w:r w:rsidRPr="009C2CC3">
              <w:t>interact with enterprise personnel, customers and other contractors, while maintaining a customer focus and consideration of customer needs</w:t>
            </w:r>
          </w:p>
          <w:p w:rsidR="00000000" w:rsidRPr="009C2CC3" w:rsidP="009C2CC3">
            <w:pPr>
              <w:pStyle w:val="ListBullet2"/>
            </w:pPr>
            <w:r w:rsidRPr="009C2CC3">
              <w:t xml:space="preserve">liaise with internal and external personnel on technical and operational matters </w:t>
            </w:r>
          </w:p>
          <w:p w:rsidR="00000000" w:rsidRPr="009C2CC3" w:rsidP="009C2CC3">
            <w:pPr>
              <w:pStyle w:val="ListBullet"/>
            </w:pPr>
            <w:r w:rsidRPr="009C2CC3">
              <w:t>literacy skills to:</w:t>
            </w:r>
          </w:p>
          <w:p w:rsidR="00000000" w:rsidRPr="009C2CC3" w:rsidP="009C2CC3">
            <w:pPr>
              <w:pStyle w:val="ListBullet2"/>
            </w:pPr>
            <w:r w:rsidRPr="009C2CC3">
              <w:t>prepare reports given a specific format</w:t>
            </w:r>
          </w:p>
          <w:p w:rsidR="00000000" w:rsidRPr="009C2CC3" w:rsidP="009C2CC3">
            <w:pPr>
              <w:pStyle w:val="ListBullet2"/>
            </w:pPr>
            <w:r w:rsidRPr="009C2CC3">
              <w:t xml:space="preserve">read and interpret technical documentation, software and hardware manuals, specifications and relevant enterprise policy </w:t>
            </w:r>
          </w:p>
          <w:p w:rsidR="00000000" w:rsidRPr="009C2CC3" w:rsidP="009C2CC3">
            <w:pPr>
              <w:pStyle w:val="ListBullet"/>
            </w:pPr>
            <w:r w:rsidRPr="009C2CC3">
              <w:t>numeracy skills to take and analyse measurements</w:t>
            </w:r>
          </w:p>
          <w:p w:rsidR="00000000" w:rsidRPr="009C2CC3" w:rsidP="009C2CC3">
            <w:pPr>
              <w:pStyle w:val="ListBullet"/>
            </w:pPr>
            <w:r w:rsidRPr="009C2CC3">
              <w:t>PC skills to use a word processor to translat</w:t>
            </w:r>
            <w:r w:rsidRPr="009C2CC3">
              <w:t>e enterprise and technology issues into system requirements</w:t>
            </w:r>
          </w:p>
          <w:p w:rsidR="00000000" w:rsidRPr="009C2CC3" w:rsidP="009C2CC3">
            <w:pPr>
              <w:pStyle w:val="ListBullet"/>
            </w:pPr>
            <w:r w:rsidRPr="009C2CC3">
              <w:t>planning and organisational skills to:</w:t>
            </w:r>
          </w:p>
          <w:p w:rsidR="00000000" w:rsidRPr="009C2CC3" w:rsidP="009C2CC3">
            <w:pPr>
              <w:pStyle w:val="ListBullet2"/>
            </w:pPr>
            <w:r w:rsidRPr="009C2CC3">
              <w:t>break large projects into a series of small projects</w:t>
            </w:r>
          </w:p>
          <w:p w:rsidR="00000000" w:rsidRPr="009C2CC3" w:rsidP="009C2CC3">
            <w:pPr>
              <w:pStyle w:val="ListBullet2"/>
            </w:pPr>
            <w:r w:rsidRPr="009C2CC3">
              <w:t>manage and prioritise own work</w:t>
            </w:r>
          </w:p>
          <w:p w:rsidR="00000000" w:rsidRPr="009C2CC3" w:rsidP="009C2CC3">
            <w:pPr>
              <w:pStyle w:val="ListBullet2"/>
            </w:pPr>
            <w:r w:rsidRPr="009C2CC3">
              <w:t>organise testing and contingency plans</w:t>
            </w:r>
          </w:p>
          <w:p w:rsidR="00000000" w:rsidRPr="009C2CC3" w:rsidP="009C2CC3">
            <w:pPr>
              <w:pStyle w:val="ListBullet"/>
            </w:pPr>
            <w:r w:rsidRPr="009C2CC3">
              <w:t>problem solving skills to resolve</w:t>
            </w:r>
            <w:r w:rsidRPr="009C2CC3">
              <w:t xml:space="preserve"> software, hardware and logistics problems</w:t>
            </w:r>
          </w:p>
          <w:p w:rsidR="00000000" w:rsidRPr="009C2CC3" w:rsidP="009C2CC3">
            <w:pPr>
              <w:pStyle w:val="ListBullet"/>
            </w:pPr>
            <w:r w:rsidRPr="009C2CC3">
              <w:t>safety awareness skills to follow all related occupational health and safety (OHS) requirements and work practices</w:t>
            </w:r>
          </w:p>
          <w:p w:rsidR="00000000" w:rsidRPr="009C2CC3" w:rsidP="009C2CC3">
            <w:pPr>
              <w:pStyle w:val="ListBullet"/>
            </w:pPr>
            <w:r w:rsidRPr="009C2CC3">
              <w:t>task management skills to work systematically with required attention to detail and adherence to p</w:t>
            </w:r>
            <w:r w:rsidRPr="009C2CC3">
              <w:t>roject requirements</w:t>
            </w:r>
          </w:p>
          <w:p w:rsidR="00000000" w:rsidRPr="009C2CC3" w:rsidP="009C2CC3">
            <w:pPr>
              <w:pStyle w:val="ListBullet"/>
            </w:pPr>
            <w:r w:rsidRPr="009C2CC3">
              <w:t>technical skills to:</w:t>
            </w:r>
          </w:p>
          <w:p w:rsidR="00000000" w:rsidRPr="009C2CC3" w:rsidP="009C2CC3">
            <w:pPr>
              <w:pStyle w:val="ListBullet2"/>
            </w:pPr>
            <w:r w:rsidRPr="009C2CC3">
              <w:t>develop systems integration, verification and validation plans for complex systems</w:t>
            </w:r>
          </w:p>
          <w:p w:rsidR="00000000" w:rsidRPr="009C2CC3" w:rsidP="009C2CC3">
            <w:pPr>
              <w:pStyle w:val="ListBullet2"/>
            </w:pPr>
            <w:r w:rsidRPr="009C2CC3">
              <w:t>document fault conditions</w:t>
            </w:r>
          </w:p>
          <w:p w:rsidR="00000000" w:rsidP="009C2CC3">
            <w:pPr>
              <w:pStyle w:val="ListBullet2"/>
              <w:rPr>
                <w:lang w:val="en-NZ"/>
              </w:rPr>
            </w:pPr>
            <w:r w:rsidRPr="009C2CC3">
              <w:t>manage systems integration</w:t>
            </w:r>
          </w:p>
        </w:tc>
      </w:tr>
      <w:tr w:rsidTr="002F3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Required knowledge</w:t>
            </w:r>
          </w:p>
        </w:tc>
      </w:tr>
      <w:tr w:rsidTr="002F3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architectural design tools</w:t>
            </w:r>
          </w:p>
          <w:p w:rsidR="00000000" w:rsidRPr="009C2CC3" w:rsidP="009C2CC3">
            <w:pPr>
              <w:pStyle w:val="ListBullet"/>
            </w:pPr>
            <w:r w:rsidRPr="009C2CC3">
              <w:t>interface management</w:t>
            </w:r>
          </w:p>
          <w:p w:rsidR="00000000" w:rsidRPr="009C2CC3" w:rsidP="009C2CC3">
            <w:pPr>
              <w:pStyle w:val="ListBullet"/>
            </w:pPr>
            <w:r w:rsidRPr="009C2CC3">
              <w:t>management of end to end system integration</w:t>
            </w:r>
          </w:p>
          <w:p w:rsidR="00000000" w:rsidRPr="009C2CC3" w:rsidP="009C2CC3">
            <w:pPr>
              <w:pStyle w:val="ListBullet"/>
            </w:pPr>
            <w:r w:rsidRPr="009C2CC3">
              <w:t>new end to end architecture design solutions</w:t>
            </w:r>
          </w:p>
          <w:p w:rsidR="00000000" w:rsidRPr="009C2CC3" w:rsidP="009C2CC3">
            <w:pPr>
              <w:pStyle w:val="ListBullet"/>
            </w:pPr>
            <w:r w:rsidRPr="009C2CC3">
              <w:t>solutions for business options across multiple domains</w:t>
            </w:r>
          </w:p>
          <w:p w:rsidR="00000000" w:rsidRPr="009C2CC3" w:rsidP="009C2CC3">
            <w:pPr>
              <w:pStyle w:val="ListBullet"/>
            </w:pPr>
            <w:r w:rsidRPr="009C2CC3">
              <w:t>system integration solutions techniques</w:t>
            </w:r>
          </w:p>
          <w:p w:rsidR="00000000" w:rsidRPr="009C2CC3" w:rsidP="009C2CC3">
            <w:pPr>
              <w:pStyle w:val="ListBullet"/>
            </w:pPr>
            <w:r w:rsidRPr="009C2CC3">
              <w:t>system interfaces</w:t>
            </w:r>
          </w:p>
          <w:p w:rsidR="00000000" w:rsidRPr="009C2CC3" w:rsidP="009C2CC3">
            <w:pPr>
              <w:pStyle w:val="ListBullet"/>
            </w:pPr>
            <w:r w:rsidRPr="009C2CC3">
              <w:t>validation plans</w:t>
            </w:r>
          </w:p>
          <w:p w:rsidR="00000000" w:rsidRPr="009C2CC3" w:rsidP="009C2CC3">
            <w:pPr>
              <w:pStyle w:val="ListBullet"/>
            </w:pPr>
            <w:r w:rsidRPr="009C2CC3">
              <w:t>vendor agreements and negotiations</w:t>
            </w:r>
          </w:p>
        </w:tc>
      </w:tr>
    </w:tbl>
    <w:p w:rsidR="002F38D4" w:rsidP="009C2CC3">
      <w:pPr>
        <w:pStyle w:val="BodyText"/>
      </w:pPr>
    </w:p>
    <w:p w:rsidR="002F38D4" w:rsidP="009C2CC3">
      <w:pPr>
        <w:pStyle w:val="BodyText"/>
      </w:pPr>
    </w:p>
    <w:p w:rsidR="00000000" w:rsidRPr="009C2CC3" w:rsidP="009C2CC3">
      <w:pPr>
        <w:pStyle w:val="Heading1"/>
      </w:pPr>
      <w:bookmarkStart w:id="10" w:name="O_244641"/>
      <w:bookmarkEnd w:id="10"/>
      <w:r w:rsidRPr="009C2CC3">
        <w:t>Evidence Guide</w:t>
      </w:r>
    </w:p>
    <w:tbl>
      <w:tblPr>
        <w:tblW w:w="9570" w:type="dxa"/>
        <w:tblLayout w:type="fixed"/>
        <w:tblCellMar>
          <w:left w:w="62" w:type="dxa"/>
          <w:right w:w="62" w:type="dxa"/>
        </w:tblCellMar>
        <w:tblLook w:val="0000"/>
      </w:tblPr>
      <w:tblGrid>
        <w:gridCol w:w="3908"/>
        <w:gridCol w:w="5662"/>
      </w:tblGrid>
      <w:tr w:rsidTr="002F38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EVIDENCE GUIDE</w:t>
            </w:r>
          </w:p>
        </w:tc>
      </w:tr>
      <w:tr w:rsidTr="002F38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t xml:space="preserve">The evidence guide provides advice on assessment and must be read in conjunction with the performance criteria, required skills and knowledge, </w:t>
            </w:r>
            <w:r w:rsidRPr="009C2CC3">
              <w:t>range statement and the Assessment Guidelines for the Training Package.</w:t>
            </w:r>
          </w:p>
        </w:tc>
      </w:tr>
      <w:tr w:rsidTr="002F3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p>
        </w:tc>
      </w:tr>
      <w:tr w:rsidTr="002F3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Evidence of the ability to:</w:t>
            </w:r>
          </w:p>
          <w:p w:rsidR="00000000" w:rsidRPr="009C2CC3" w:rsidP="009C2CC3">
            <w:pPr>
              <w:pStyle w:val="ListBullet"/>
            </w:pPr>
            <w:r w:rsidRPr="009C2CC3">
              <w:t>evaluate tools and techniques for architectural design</w:t>
            </w:r>
          </w:p>
          <w:p w:rsidR="00000000" w:rsidRPr="009C2CC3" w:rsidP="009C2CC3">
            <w:pPr>
              <w:pStyle w:val="ListBullet"/>
            </w:pPr>
            <w:r w:rsidRPr="009C2CC3">
              <w:t>analyse design options for optimal solutions</w:t>
            </w:r>
          </w:p>
          <w:p w:rsidR="00000000" w:rsidRPr="009C2CC3" w:rsidP="009C2CC3">
            <w:pPr>
              <w:pStyle w:val="ListBullet"/>
            </w:pPr>
            <w:r w:rsidRPr="009C2CC3">
              <w:t>develop interface requirements for effective solutions across multiple domains</w:t>
            </w:r>
          </w:p>
          <w:p w:rsidR="00000000" w:rsidRPr="009C2CC3" w:rsidP="009C2CC3">
            <w:pPr>
              <w:pStyle w:val="ListBullet"/>
            </w:pPr>
            <w:r w:rsidRPr="009C2CC3">
              <w:t>manage end to end systems integration</w:t>
            </w:r>
          </w:p>
          <w:p w:rsidR="00000000" w:rsidRPr="009C2CC3" w:rsidP="009C2CC3">
            <w:pPr>
              <w:pStyle w:val="ListBullet"/>
            </w:pPr>
            <w:r w:rsidRPr="009C2CC3">
              <w:t>incorporate components of an architectu</w:t>
            </w:r>
            <w:r w:rsidRPr="009C2CC3">
              <w:t>re from a third party</w:t>
            </w:r>
          </w:p>
          <w:p w:rsidR="00000000" w:rsidP="009C2CC3">
            <w:pPr>
              <w:pStyle w:val="ListBullet"/>
              <w:rPr>
                <w:lang w:val="en-NZ"/>
              </w:rPr>
            </w:pPr>
            <w:r w:rsidRPr="009C2CC3">
              <w:t>manage requirements for the architecture solution.</w:t>
            </w:r>
          </w:p>
        </w:tc>
      </w:tr>
      <w:tr w:rsidTr="002F3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Assessment must ensure:</w:t>
            </w:r>
          </w:p>
          <w:p w:rsidR="00000000" w:rsidRPr="009C2CC3" w:rsidP="009C2CC3">
            <w:pPr>
              <w:pStyle w:val="ListBullet"/>
            </w:pPr>
            <w:r w:rsidRPr="009C2CC3">
              <w:t>site where architecture solutions across multiple domains can be managed</w:t>
            </w:r>
          </w:p>
          <w:p w:rsidR="00000000" w:rsidRPr="009C2CC3" w:rsidP="009C2CC3">
            <w:pPr>
              <w:pStyle w:val="ListBullet"/>
            </w:pPr>
            <w:r w:rsidRPr="009C2CC3">
              <w:t xml:space="preserve">simulation software tools currently </w:t>
            </w:r>
            <w:r w:rsidRPr="009C2CC3">
              <w:t>used in industry</w:t>
            </w:r>
          </w:p>
          <w:p w:rsidR="00000000" w:rsidP="009C2CC3">
            <w:pPr>
              <w:pStyle w:val="ListBullet"/>
              <w:rPr>
                <w:lang w:val="en-NZ"/>
              </w:rPr>
            </w:pPr>
            <w:r w:rsidRPr="009C2CC3">
              <w:t>vendor products, specifications, equipment and enterprise policy required for the activity.</w:t>
            </w:r>
          </w:p>
        </w:tc>
      </w:tr>
      <w:tr w:rsidTr="002F3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A range of assessment methods should be used to assess practical skills and knowledge. The following examples are appropriate</w:t>
            </w:r>
            <w:r w:rsidRPr="009C2CC3">
              <w:t xml:space="preserve"> for this unit:</w:t>
            </w:r>
          </w:p>
          <w:p w:rsidR="00000000" w:rsidRPr="009C2CC3" w:rsidP="009C2CC3">
            <w:pPr>
              <w:pStyle w:val="ListBullet"/>
            </w:pPr>
            <w:r w:rsidRPr="009C2CC3">
              <w:t xml:space="preserve">direct observation of the candidate managing end to end architectural solutions across multiple domains </w:t>
            </w:r>
          </w:p>
          <w:p w:rsidR="00000000" w:rsidRPr="009C2CC3" w:rsidP="009C2CC3">
            <w:pPr>
              <w:pStyle w:val="ListBullet"/>
            </w:pPr>
            <w:r w:rsidRPr="009C2CC3">
              <w:t>review of evaluations, documents and evidence for customer acceptance prepared by the candidate</w:t>
            </w:r>
          </w:p>
          <w:p w:rsidR="00000000" w:rsidP="009C2CC3">
            <w:pPr>
              <w:pStyle w:val="ListBullet"/>
              <w:rPr>
                <w:lang w:val="en-NZ"/>
              </w:rPr>
            </w:pPr>
            <w:r w:rsidRPr="009C2CC3">
              <w:t>oral or written questioning of the candidate to assess required knowledge.</w:t>
            </w:r>
          </w:p>
        </w:tc>
      </w:tr>
      <w:tr w:rsidTr="002F3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Holistic assessment with other units relevant to the industry sector, workplaces and job role is recommended, for example:</w:t>
            </w:r>
          </w:p>
          <w:p w:rsidR="00000000" w:rsidRPr="009C2CC3" w:rsidP="009C2CC3">
            <w:pPr>
              <w:pStyle w:val="ListBullet"/>
            </w:pPr>
            <w:r w:rsidRPr="009C2CC3">
              <w:t>ICTTEN7222A Manage so</w:t>
            </w:r>
            <w:r w:rsidRPr="009C2CC3">
              <w:t>lution architecture and impacts in line with organisational processes.</w:t>
            </w:r>
          </w:p>
          <w:p w:rsidR="00000000" w:rsidRPr="009C2CC3" w:rsidP="009C2CC3">
            <w:pPr>
              <w:pStyle w:val="BodyText"/>
            </w:pPr>
          </w:p>
          <w:p w:rsidR="00000000" w:rsidRPr="009C2CC3" w:rsidP="009C2CC3">
            <w:pPr>
              <w:pStyle w:val="BodyText"/>
            </w:pPr>
            <w:r w:rsidRPr="009C2CC3">
              <w:t>Aboriginal people and other people from a non-English speaking background may have second language issues.</w:t>
            </w:r>
          </w:p>
          <w:p w:rsidR="00000000" w:rsidRPr="009C2CC3" w:rsidP="009C2CC3">
            <w:pPr>
              <w:pStyle w:val="BodyText"/>
            </w:pPr>
          </w:p>
          <w:p w:rsidR="00000000" w:rsidRPr="009C2CC3" w:rsidP="009C2CC3">
            <w:pPr>
              <w:pStyle w:val="BodyText"/>
            </w:pPr>
            <w:r w:rsidRPr="009C2CC3">
              <w:t xml:space="preserve">Access must be provided to appropriate learning and assessment support when </w:t>
            </w:r>
            <w:r w:rsidRPr="009C2CC3">
              <w:t xml:space="preserve">required. </w:t>
            </w:r>
          </w:p>
          <w:p w:rsidR="00000000" w:rsidRPr="009C2CC3" w:rsidP="009C2CC3">
            <w:pPr>
              <w:pStyle w:val="BodyText"/>
            </w:pPr>
          </w:p>
          <w:p w:rsidR="00000000" w:rsidRPr="009C2CC3" w:rsidP="009C2CC3">
            <w:pPr>
              <w:pStyle w:val="BodyText"/>
            </w:pPr>
            <w:r w:rsidRPr="009C2CC3">
              <w:t>Assessment processes and techniques must be culturally appropriate, and appropriate to the oral communication skill level, and language and literacy capacity of the candidate and the work being performed.</w:t>
            </w:r>
          </w:p>
          <w:p w:rsidR="00000000" w:rsidRPr="009C2CC3" w:rsidP="009C2CC3">
            <w:pPr>
              <w:pStyle w:val="BodyText"/>
            </w:pPr>
          </w:p>
          <w:p w:rsidR="00000000" w:rsidRPr="009C2CC3" w:rsidP="009C2CC3">
            <w:pPr>
              <w:pStyle w:val="BodyText"/>
            </w:pPr>
            <w:r w:rsidRPr="009C2CC3">
              <w:t>In all cases where practical assessmen</w:t>
            </w:r>
            <w:r w:rsidRPr="009C2CC3">
              <w:t xml:space="preserve">t is used it will be combined with targeted questioning to assess required knowledge. Questioning techniques should not require language, literacy and numeracy skills beyond those required in this unit of competency. </w:t>
            </w:r>
          </w:p>
          <w:p w:rsidR="00000000" w:rsidRPr="009C2CC3" w:rsidP="009C2CC3">
            <w:pPr>
              <w:pStyle w:val="BodyText"/>
            </w:pPr>
          </w:p>
          <w:p w:rsidR="00000000" w:rsidRPr="009C2CC3" w:rsidP="009C2CC3">
            <w:pPr>
              <w:pStyle w:val="BodyText"/>
            </w:pPr>
            <w:r w:rsidRPr="009C2CC3">
              <w:t xml:space="preserve">Where applicable, physical resources </w:t>
            </w:r>
            <w:r w:rsidRPr="009C2CC3">
              <w:t>should include equipment modified for people with special needs.</w:t>
            </w:r>
          </w:p>
        </w:tc>
      </w:tr>
    </w:tbl>
    <w:p w:rsidR="002F38D4" w:rsidP="009C2CC3">
      <w:pPr>
        <w:pStyle w:val="BodyText"/>
      </w:pPr>
    </w:p>
    <w:p w:rsidR="002F38D4" w:rsidP="009C2CC3">
      <w:pPr>
        <w:pStyle w:val="BodyText"/>
      </w:pPr>
    </w:p>
    <w:p w:rsidR="00000000" w:rsidRPr="009C2CC3" w:rsidP="009C2CC3">
      <w:pPr>
        <w:pStyle w:val="Heading1"/>
      </w:pPr>
      <w:bookmarkStart w:id="11" w:name="O_252624"/>
      <w:bookmarkEnd w:id="11"/>
      <w:r w:rsidRPr="009C2CC3">
        <w:t>Range Statement</w:t>
      </w:r>
    </w:p>
    <w:tbl>
      <w:tblPr>
        <w:tblW w:w="0" w:type="auto"/>
        <w:tblLayout w:type="fixed"/>
        <w:tblCellMar>
          <w:left w:w="62" w:type="dxa"/>
          <w:right w:w="62" w:type="dxa"/>
        </w:tblCellMar>
        <w:tblLook w:val="0000"/>
      </w:tblPr>
      <w:tblGrid>
        <w:gridCol w:w="3488"/>
        <w:gridCol w:w="5034"/>
      </w:tblGrid>
      <w:tr w:rsidTr="002F38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RANGE STATEMENT</w:t>
            </w:r>
          </w:p>
        </w:tc>
      </w:tr>
      <w:tr w:rsidTr="002F38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t>The range statement relates to the unit of competency as a whole. It allows for different work en</w:t>
            </w:r>
            <w:r w:rsidRPr="009C2CC3">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9C2CC3">
              <w:t>of the candidate, accessibility of the item, and local industry and regional contexts) may also be included.</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System element interfaces</w:t>
            </w:r>
            <w:r w:rsidRPr="009C2CC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requirements posed on the system element</w:t>
            </w:r>
          </w:p>
          <w:p w:rsidR="00000000" w:rsidRPr="009C2CC3" w:rsidP="009C2CC3">
            <w:pPr>
              <w:pStyle w:val="ListBullet"/>
            </w:pPr>
            <w:r w:rsidRPr="009C2CC3">
              <w:t>services to be provided by the system element</w:t>
            </w:r>
          </w:p>
          <w:p w:rsidR="00000000" w:rsidRPr="009C2CC3" w:rsidP="009C2CC3">
            <w:pPr>
              <w:pStyle w:val="ListBullet"/>
            </w:pPr>
            <w:r w:rsidRPr="009C2CC3">
              <w:t>specified connected devices and interfaces</w:t>
            </w:r>
          </w:p>
          <w:p w:rsidR="00000000" w:rsidP="009C2CC3">
            <w:pPr>
              <w:pStyle w:val="ListBullet"/>
              <w:rPr>
                <w:lang w:val="en-NZ"/>
              </w:rPr>
            </w:pPr>
            <w:r w:rsidRPr="009C2CC3">
              <w:t>system elements that can support several interfaces.</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Sources of complexity</w:t>
            </w:r>
            <w:r w:rsidRPr="009C2CC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different domains</w:t>
            </w:r>
          </w:p>
          <w:p w:rsidR="00000000" w:rsidRPr="009C2CC3" w:rsidP="009C2CC3">
            <w:pPr>
              <w:pStyle w:val="ListBullet"/>
            </w:pPr>
            <w:r w:rsidRPr="009C2CC3">
              <w:t>multinational programmes</w:t>
            </w:r>
          </w:p>
          <w:p w:rsidR="00000000" w:rsidRPr="009C2CC3" w:rsidP="009C2CC3">
            <w:pPr>
              <w:pStyle w:val="ListBullet"/>
            </w:pPr>
            <w:r w:rsidRPr="009C2CC3">
              <w:t>multiple suppliers</w:t>
            </w:r>
          </w:p>
          <w:p w:rsidR="00000000" w:rsidP="009C2CC3">
            <w:pPr>
              <w:pStyle w:val="ListBullet"/>
              <w:rPr>
                <w:lang w:val="en-NZ"/>
              </w:rPr>
            </w:pPr>
            <w:r w:rsidRPr="009C2CC3">
              <w:t>novel technology.</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Interface management</w:t>
            </w:r>
            <w:r w:rsidRPr="009C2CC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integrati</w:t>
            </w:r>
            <w:r w:rsidRPr="009C2CC3">
              <w:t>on with existing system</w:t>
            </w:r>
          </w:p>
          <w:p w:rsidR="00000000" w:rsidRPr="009C2CC3" w:rsidP="009C2CC3">
            <w:pPr>
              <w:pStyle w:val="ListBullet"/>
            </w:pPr>
            <w:r w:rsidRPr="009C2CC3">
              <w:t>fine-tuning capabilities in multi-operating environments</w:t>
            </w:r>
          </w:p>
          <w:p w:rsidR="00000000" w:rsidP="009C2CC3">
            <w:pPr>
              <w:pStyle w:val="ListBullet"/>
              <w:rPr>
                <w:lang w:val="en-NZ"/>
              </w:rPr>
            </w:pPr>
            <w:r w:rsidRPr="009C2CC3">
              <w:t>links to legacy systems.</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System elements</w:t>
            </w:r>
            <w:r w:rsidRPr="009C2CC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relationships:</w:t>
            </w:r>
          </w:p>
          <w:p w:rsidR="00000000" w:rsidRPr="009C2CC3" w:rsidP="009C2CC3">
            <w:pPr>
              <w:pStyle w:val="ListBullet2"/>
            </w:pPr>
            <w:r w:rsidRPr="009C2CC3">
              <w:t xml:space="preserve">contractual </w:t>
            </w:r>
          </w:p>
          <w:p w:rsidR="00000000" w:rsidRPr="009C2CC3" w:rsidP="009C2CC3">
            <w:pPr>
              <w:pStyle w:val="ListBullet2"/>
            </w:pPr>
            <w:r w:rsidRPr="009C2CC3">
              <w:t>customer</w:t>
            </w:r>
          </w:p>
          <w:p w:rsidR="00000000" w:rsidRPr="009C2CC3" w:rsidP="009C2CC3">
            <w:pPr>
              <w:pStyle w:val="ListBullet2"/>
            </w:pPr>
            <w:r w:rsidRPr="009C2CC3">
              <w:t xml:space="preserve">development </w:t>
            </w:r>
          </w:p>
          <w:p w:rsidR="00000000" w:rsidP="009C2CC3">
            <w:pPr>
              <w:pStyle w:val="ListBullet2"/>
              <w:rPr>
                <w:lang w:val="en-NZ"/>
              </w:rPr>
            </w:pPr>
            <w:r w:rsidRPr="009C2CC3">
              <w:t>hierarchical.</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Systems integration</w:t>
            </w:r>
            <w:r w:rsidRPr="009C2CC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bringing together of the component subsystems into one system and ensuring that the subsystems function together as a system</w:t>
            </w:r>
          </w:p>
          <w:p w:rsidR="00000000" w:rsidP="009C2CC3">
            <w:pPr>
              <w:pStyle w:val="ListBullet"/>
              <w:rPr>
                <w:lang w:val="en-NZ"/>
              </w:rPr>
            </w:pPr>
            <w:r w:rsidRPr="009C2CC3">
              <w:t>process of linking together different computing systems and software applications physically or functionally.</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t xml:space="preserve"> </w:t>
            </w:r>
            <w:r w:rsidRPr="009C2CC3">
              <w:rPr>
                <w:rStyle w:val="BoldandItalics"/>
              </w:rPr>
              <w:t>Validation plans</w:t>
            </w:r>
            <w:r w:rsidRPr="009C2CC3">
              <w:t xml:space="preserve"> ma</w:t>
            </w:r>
            <w:r w:rsidRPr="009C2CC3">
              <w:t>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identification of method</w:t>
            </w:r>
          </w:p>
          <w:p w:rsidR="00000000" w:rsidRPr="009C2CC3" w:rsidP="009C2CC3">
            <w:pPr>
              <w:pStyle w:val="ListBullet"/>
            </w:pPr>
            <w:r w:rsidRPr="009C2CC3">
              <w:t xml:space="preserve">interaction between the stakeholders </w:t>
            </w:r>
          </w:p>
          <w:p w:rsidR="00000000" w:rsidP="009C2CC3">
            <w:pPr>
              <w:pStyle w:val="ListBullet"/>
              <w:rPr>
                <w:lang w:val="en-NZ"/>
              </w:rPr>
            </w:pPr>
            <w:r w:rsidRPr="009C2CC3">
              <w:t>timing for each activity.</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Vendor agreements</w:t>
            </w:r>
            <w:r w:rsidRPr="009C2CC3">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dealing with defects and scope changes</w:t>
            </w:r>
          </w:p>
          <w:p w:rsidR="00000000" w:rsidRPr="009C2CC3" w:rsidP="009C2CC3">
            <w:pPr>
              <w:pStyle w:val="ListBullet"/>
            </w:pPr>
            <w:r w:rsidRPr="009C2CC3">
              <w:t>milestones</w:t>
            </w:r>
          </w:p>
          <w:p w:rsidR="00000000" w:rsidRPr="009C2CC3" w:rsidP="009C2CC3">
            <w:pPr>
              <w:pStyle w:val="ListBullet"/>
            </w:pPr>
            <w:r w:rsidRPr="009C2CC3">
              <w:t>objectives and acceptance criteria</w:t>
            </w:r>
          </w:p>
          <w:p w:rsidR="00000000" w:rsidRPr="009C2CC3" w:rsidP="009C2CC3">
            <w:pPr>
              <w:pStyle w:val="ListBullet"/>
            </w:pPr>
            <w:r w:rsidRPr="009C2CC3">
              <w:t>roles and responsibilities</w:t>
            </w:r>
          </w:p>
          <w:p w:rsidR="00000000" w:rsidP="009C2CC3">
            <w:pPr>
              <w:pStyle w:val="ListBullet"/>
              <w:rPr>
                <w:lang w:val="en-NZ"/>
              </w:rPr>
            </w:pPr>
            <w:r w:rsidRPr="009C2CC3">
              <w:t>scope.</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Roles and responsibilities</w:t>
            </w:r>
            <w:r w:rsidRPr="009C2CC3">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accountabilities</w:t>
            </w:r>
          </w:p>
          <w:p w:rsidR="00000000" w:rsidRPr="009C2CC3" w:rsidP="009C2CC3">
            <w:pPr>
              <w:pStyle w:val="ListBullet"/>
            </w:pPr>
            <w:r w:rsidRPr="009C2CC3">
              <w:t>dependencies</w:t>
            </w:r>
          </w:p>
          <w:p w:rsidR="00000000" w:rsidP="009C2CC3">
            <w:pPr>
              <w:pStyle w:val="ListBullet"/>
              <w:rPr>
                <w:lang w:val="en-NZ"/>
              </w:rPr>
            </w:pPr>
            <w:r w:rsidRPr="009C2CC3">
              <w:t>impact on delivery.</w:t>
            </w:r>
          </w:p>
        </w:tc>
      </w:tr>
      <w:tr w:rsidTr="002F38D4">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BoldandItalics"/>
              </w:rPr>
              <w:t>Component costs</w:t>
            </w:r>
            <w:r w:rsidRPr="009C2CC3">
              <w:t xml:space="preserve"> may refer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ListBullet"/>
            </w:pPr>
            <w:r w:rsidRPr="009C2CC3">
              <w:t>appropriateness</w:t>
            </w:r>
          </w:p>
          <w:p w:rsidR="00000000" w:rsidRPr="009C2CC3" w:rsidP="009C2CC3">
            <w:pPr>
              <w:pStyle w:val="ListBullet"/>
            </w:pPr>
            <w:r w:rsidRPr="009C2CC3">
              <w:t>completeness</w:t>
            </w:r>
          </w:p>
          <w:p w:rsidR="00000000" w:rsidRPr="009C2CC3" w:rsidP="009C2CC3">
            <w:pPr>
              <w:pStyle w:val="ListBullet"/>
            </w:pPr>
            <w:r w:rsidRPr="009C2CC3">
              <w:t>correctness.</w:t>
            </w:r>
          </w:p>
        </w:tc>
      </w:tr>
    </w:tbl>
    <w:p w:rsidR="002F38D4" w:rsidP="009C2CC3">
      <w:pPr>
        <w:pStyle w:val="BodyText"/>
      </w:pPr>
    </w:p>
    <w:p w:rsidR="002F38D4" w:rsidP="009C2CC3">
      <w:pPr>
        <w:pStyle w:val="BodyText"/>
      </w:pPr>
    </w:p>
    <w:p w:rsidR="00000000" w:rsidRPr="009C2CC3" w:rsidP="009C2CC3">
      <w:pPr>
        <w:pStyle w:val="Heading1"/>
      </w:pPr>
      <w:bookmarkStart w:id="12" w:name="O_210052"/>
      <w:bookmarkEnd w:id="12"/>
      <w:r w:rsidRPr="009C2CC3">
        <w:t>Unit Sector(s)</w:t>
      </w:r>
    </w:p>
    <w:tbl>
      <w:tblPr>
        <w:tblW w:w="0" w:type="auto"/>
        <w:tblLayout w:type="fixed"/>
        <w:tblCellMar>
          <w:left w:w="62" w:type="dxa"/>
          <w:right w:w="62" w:type="dxa"/>
        </w:tblCellMar>
        <w:tblLook w:val="0000"/>
      </w:tblPr>
      <w:tblGrid>
        <w:gridCol w:w="2570"/>
        <w:gridCol w:w="5952"/>
      </w:tblGrid>
      <w:tr w:rsidTr="002F38D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Telecommunications</w:t>
            </w:r>
          </w:p>
        </w:tc>
      </w:tr>
    </w:tbl>
    <w:p w:rsidR="002F38D4" w:rsidP="009C2CC3">
      <w:pPr>
        <w:pStyle w:val="BodyText"/>
      </w:pPr>
    </w:p>
    <w:p w:rsidR="002F38D4" w:rsidP="009C2CC3">
      <w:pPr>
        <w:pStyle w:val="BodyText"/>
      </w:pPr>
    </w:p>
    <w:p w:rsidR="00000000" w:rsidRPr="009C2CC3" w:rsidP="009C2CC3">
      <w:pPr>
        <w:pStyle w:val="Heading1"/>
      </w:pPr>
      <w:bookmarkStart w:id="13" w:name="O_210049"/>
      <w:bookmarkEnd w:id="13"/>
      <w:r w:rsidRPr="009C2CC3">
        <w:t>Co-requisite units</w:t>
      </w:r>
    </w:p>
    <w:tbl>
      <w:tblPr>
        <w:tblW w:w="0" w:type="auto"/>
        <w:tblLayout w:type="fixed"/>
        <w:tblCellMar>
          <w:left w:w="62" w:type="dxa"/>
          <w:right w:w="62" w:type="dxa"/>
        </w:tblCellMar>
        <w:tblLook w:val="0000"/>
      </w:tblPr>
      <w:tblGrid>
        <w:gridCol w:w="2641"/>
        <w:gridCol w:w="1322"/>
        <w:gridCol w:w="4559"/>
      </w:tblGrid>
      <w:tr w:rsidTr="002F38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p>
        </w:tc>
      </w:tr>
      <w:tr w:rsidTr="002F38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p>
        </w:tc>
      </w:tr>
      <w:tr w:rsidTr="002F38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p>
        </w:tc>
      </w:tr>
    </w:tbl>
    <w:p w:rsidR="002F38D4" w:rsidP="009C2CC3">
      <w:pPr>
        <w:pStyle w:val="BodyText"/>
      </w:pPr>
    </w:p>
    <w:p w:rsidR="002F38D4" w:rsidP="009C2CC3">
      <w:pPr>
        <w:pStyle w:val="BodyText"/>
      </w:pPr>
    </w:p>
    <w:p w:rsidR="00000000" w:rsidRPr="009C2CC3" w:rsidP="009C2CC3">
      <w:pPr>
        <w:pStyle w:val="Heading1"/>
      </w:pPr>
      <w:bookmarkStart w:id="14" w:name="O_210051"/>
      <w:bookmarkEnd w:id="14"/>
      <w:r w:rsidRPr="009C2CC3">
        <w:t>Competency field</w:t>
      </w:r>
    </w:p>
    <w:tbl>
      <w:tblPr>
        <w:tblW w:w="0" w:type="auto"/>
        <w:tblLayout w:type="fixed"/>
        <w:tblCellMar>
          <w:left w:w="62" w:type="dxa"/>
          <w:right w:w="62" w:type="dxa"/>
        </w:tblCellMar>
        <w:tblLook w:val="0000"/>
      </w:tblPr>
      <w:tblGrid>
        <w:gridCol w:w="2768"/>
        <w:gridCol w:w="5754"/>
      </w:tblGrid>
      <w:tr w:rsidTr="002F38D4">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CC3">
            <w:pPr>
              <w:pStyle w:val="BodyText"/>
              <w:rPr>
                <w:lang w:val="en-NZ"/>
              </w:rPr>
            </w:pPr>
            <w:r w:rsidRPr="009C2CC3">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CC3" w:rsidP="009C2CC3">
            <w:pPr>
              <w:pStyle w:val="BodyText"/>
            </w:pPr>
            <w:r w:rsidRPr="009C2CC3">
              <w:t>Telecommunications networks engineering</w:t>
            </w:r>
          </w:p>
        </w:tc>
      </w:tr>
    </w:tbl>
    <w:p w:rsidR="002F38D4" w:rsidP="009C2CC3">
      <w:pPr>
        <w:pStyle w:val="BodyText"/>
      </w:pPr>
    </w:p>
    <w:p w:rsidR="002F38D4" w:rsidP="009C2CC3">
      <w:pPr>
        <w:pStyle w:val="BodyText"/>
      </w:pPr>
    </w:p>
    <w:p w:rsidR="00000000" w:rsidRPr="009C2CC3" w:rsidP="009C2CC3"/>
    <w:sectPr w:rsidSect="009C2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38D4" w:rsidP="002F38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D4" w:rsidP="009C2C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38D4" w:rsidP="009C2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38D4" w:rsidP="009C2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3" w:rsidRPr="002F38D4" w:rsidP="002F38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D4" w:rsidRPr="002D2AF8" w:rsidP="009C2CC3">
    <w:pPr>
      <w:pStyle w:val="Header"/>
      <w:framePr w:wrap="around"/>
    </w:pPr>
    <w:r>
      <w:fldChar w:fldCharType="begin"/>
    </w:r>
    <w:r>
      <w:instrText xml:space="preserve"> TITLE   \* MERGEFORMAT </w:instrText>
    </w:r>
    <w:r>
      <w:fldChar w:fldCharType="separate"/>
    </w:r>
    <w:r>
      <w:t>ICTTEN7221A Manage end to end architectural solutions across multiple domains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F38D4" w:rsidP="009C2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64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23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09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CC3"/>
    <w:pPr>
      <w:spacing w:before="360" w:after="60"/>
      <w:outlineLvl w:val="0"/>
    </w:pPr>
    <w:rPr>
      <w:sz w:val="32"/>
    </w:rPr>
  </w:style>
  <w:style w:type="paragraph" w:styleId="Heading2">
    <w:name w:val="heading 2"/>
    <w:basedOn w:val="HeadingBase"/>
    <w:next w:val="BodyText"/>
    <w:link w:val="Heading2Char"/>
    <w:qFormat/>
    <w:rsid w:val="009C2CC3"/>
    <w:pPr>
      <w:keepLines/>
      <w:spacing w:before="240" w:after="120"/>
      <w:outlineLvl w:val="1"/>
    </w:pPr>
    <w:rPr>
      <w:sz w:val="28"/>
      <w:szCs w:val="40"/>
    </w:rPr>
  </w:style>
  <w:style w:type="paragraph" w:styleId="Heading3">
    <w:name w:val="heading 3"/>
    <w:basedOn w:val="HeadingBase"/>
    <w:next w:val="BodyText"/>
    <w:link w:val="Heading3Char"/>
    <w:qFormat/>
    <w:rsid w:val="009C2CC3"/>
    <w:pPr>
      <w:spacing w:before="180" w:after="120"/>
      <w:outlineLvl w:val="2"/>
    </w:pPr>
    <w:rPr>
      <w:spacing w:val="-10"/>
      <w:kern w:val="32"/>
    </w:rPr>
  </w:style>
  <w:style w:type="paragraph" w:styleId="Heading4">
    <w:name w:val="heading 4"/>
    <w:basedOn w:val="HeadingBase"/>
    <w:next w:val="BodyText"/>
    <w:link w:val="Heading4Char"/>
    <w:qFormat/>
    <w:rsid w:val="009C2CC3"/>
    <w:pPr>
      <w:spacing w:before="160" w:after="120"/>
      <w:outlineLvl w:val="3"/>
    </w:pPr>
    <w:rPr>
      <w:sz w:val="22"/>
    </w:rPr>
  </w:style>
  <w:style w:type="paragraph" w:styleId="Heading5">
    <w:name w:val="heading 5"/>
    <w:basedOn w:val="HeadingBase"/>
    <w:next w:val="Normal"/>
    <w:link w:val="Heading5Char"/>
    <w:qFormat/>
    <w:rsid w:val="009C2CC3"/>
    <w:pPr>
      <w:spacing w:before="80"/>
      <w:outlineLvl w:val="4"/>
    </w:pPr>
    <w:rPr>
      <w:color w:val="918585"/>
      <w:sz w:val="20"/>
    </w:rPr>
  </w:style>
  <w:style w:type="paragraph" w:styleId="Heading6">
    <w:name w:val="heading 6"/>
    <w:basedOn w:val="HeadingBase"/>
    <w:next w:val="Normal"/>
    <w:link w:val="Heading6Char"/>
    <w:qFormat/>
    <w:rsid w:val="009C2CC3"/>
    <w:pPr>
      <w:spacing w:before="60"/>
      <w:outlineLvl w:val="5"/>
    </w:pPr>
    <w:rPr>
      <w:color w:val="918585"/>
      <w:sz w:val="20"/>
    </w:rPr>
  </w:style>
  <w:style w:type="paragraph" w:styleId="Heading7">
    <w:name w:val="heading 7"/>
    <w:basedOn w:val="Normal"/>
    <w:next w:val="Normal"/>
    <w:link w:val="Heading7Char"/>
    <w:qFormat/>
    <w:rsid w:val="009C2CC3"/>
    <w:pPr>
      <w:ind w:left="720"/>
      <w:outlineLvl w:val="6"/>
    </w:pPr>
    <w:rPr>
      <w:i/>
    </w:rPr>
  </w:style>
  <w:style w:type="paragraph" w:styleId="Heading8">
    <w:name w:val="heading 8"/>
    <w:basedOn w:val="Normal"/>
    <w:next w:val="Normal"/>
    <w:link w:val="Heading8Char"/>
    <w:qFormat/>
    <w:rsid w:val="009C2CC3"/>
    <w:pPr>
      <w:ind w:left="720"/>
      <w:outlineLvl w:val="7"/>
    </w:pPr>
    <w:rPr>
      <w:i/>
    </w:rPr>
  </w:style>
  <w:style w:type="paragraph" w:styleId="Heading9">
    <w:name w:val="heading 9"/>
    <w:basedOn w:val="Normal"/>
    <w:next w:val="Normal"/>
    <w:link w:val="Heading9Char"/>
    <w:qFormat/>
    <w:rsid w:val="009C2CC3"/>
    <w:pPr>
      <w:ind w:left="720"/>
      <w:outlineLvl w:val="8"/>
    </w:pPr>
    <w:rPr>
      <w:i/>
    </w:rPr>
  </w:style>
  <w:style w:type="character" w:default="1" w:styleId="DefaultParagraphFont">
    <w:name w:val="Default Paragraph Font"/>
    <w:uiPriority w:val="1"/>
    <w:unhideWhenUsed/>
    <w:rsid w:val="009C2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CC3"/>
  </w:style>
  <w:style w:type="character" w:customStyle="1" w:styleId="Heading1Char">
    <w:name w:val="Heading 1 Char"/>
    <w:basedOn w:val="DefaultParagraphFont"/>
    <w:link w:val="Heading1"/>
    <w:rsid w:val="009C2CC3"/>
    <w:rPr>
      <w:rFonts w:ascii="Times New Roman" w:eastAsia="Times New Roman" w:hAnsi="Times New Roman" w:cs="Times New Roman"/>
      <w:b/>
      <w:sz w:val="32"/>
      <w:szCs w:val="20"/>
      <w:lang w:eastAsia="en-US"/>
    </w:rPr>
  </w:style>
  <w:style w:type="paragraph" w:styleId="BodyText">
    <w:name w:val="Body Text"/>
    <w:basedOn w:val="Normal"/>
    <w:link w:val="BodyTextChar"/>
    <w:rsid w:val="009C2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2CC3"/>
    <w:rPr>
      <w:rFonts w:ascii="Times New Roman" w:eastAsia="Times New Roman" w:hAnsi="Times New Roman" w:cs="Times New Roman"/>
      <w:sz w:val="24"/>
      <w:lang w:eastAsia="en-US"/>
    </w:rPr>
  </w:style>
  <w:style w:type="paragraph" w:styleId="Footer">
    <w:name w:val="footer"/>
    <w:basedOn w:val="Normal"/>
    <w:link w:val="FooterChar"/>
    <w:rsid w:val="009C2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CC3"/>
    <w:rPr>
      <w:rFonts w:ascii="Times New Roman" w:eastAsia="Times New Roman" w:hAnsi="Times New Roman" w:cs="Times New Roman"/>
      <w:sz w:val="16"/>
      <w:lang w:eastAsia="en-US"/>
    </w:rPr>
  </w:style>
  <w:style w:type="paragraph" w:styleId="List">
    <w:name w:val="List"/>
    <w:basedOn w:val="BodyText"/>
    <w:next w:val="BodyText"/>
    <w:rsid w:val="009C2CC3"/>
    <w:pPr>
      <w:tabs>
        <w:tab w:val="left" w:pos="340"/>
      </w:tabs>
      <w:spacing w:before="60" w:after="60"/>
      <w:ind w:left="340" w:hanging="340"/>
    </w:pPr>
  </w:style>
  <w:style w:type="paragraph" w:styleId="ListBullet">
    <w:name w:val="List Bullet"/>
    <w:basedOn w:val="List"/>
    <w:rsid w:val="009C2CC3"/>
    <w:pPr>
      <w:numPr>
        <w:numId w:val="13"/>
      </w:numPr>
      <w:tabs>
        <w:tab w:val="clear" w:pos="340"/>
      </w:tabs>
      <w:spacing w:before="40" w:after="40"/>
    </w:pPr>
  </w:style>
  <w:style w:type="character" w:customStyle="1" w:styleId="SpecialBold">
    <w:name w:val="Special Bold"/>
    <w:basedOn w:val="DefaultParagraphFont"/>
    <w:rsid w:val="009C2CC3"/>
    <w:rPr>
      <w:b/>
      <w:spacing w:val="0"/>
    </w:rPr>
  </w:style>
  <w:style w:type="paragraph" w:styleId="ListBullet2">
    <w:name w:val="List Bullet 2"/>
    <w:basedOn w:val="List2"/>
    <w:rsid w:val="009C2CC3"/>
    <w:pPr>
      <w:numPr>
        <w:numId w:val="14"/>
      </w:numPr>
      <w:tabs>
        <w:tab w:val="clear" w:pos="680"/>
      </w:tabs>
    </w:pPr>
  </w:style>
  <w:style w:type="paragraph" w:customStyle="1" w:styleId="SuperHeading">
    <w:name w:val="SuperHeading"/>
    <w:basedOn w:val="Normal"/>
    <w:rsid w:val="009C2CC3"/>
    <w:pPr>
      <w:spacing w:before="240" w:after="120"/>
      <w:outlineLvl w:val="0"/>
    </w:pPr>
    <w:rPr>
      <w:rFonts w:ascii="Times New Roman" w:hAnsi="Times New Roman"/>
      <w:b/>
      <w:sz w:val="28"/>
    </w:rPr>
  </w:style>
  <w:style w:type="paragraph" w:customStyle="1" w:styleId="AllowPageBreak">
    <w:name w:val="AllowPageBreak"/>
    <w:rsid w:val="009C2C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2CC3"/>
    <w:pPr>
      <w:tabs>
        <w:tab w:val="left" w:pos="680"/>
      </w:tabs>
      <w:spacing w:before="60" w:after="60"/>
      <w:ind w:left="680" w:hanging="340"/>
    </w:pPr>
  </w:style>
  <w:style w:type="character" w:customStyle="1" w:styleId="BoldandItalics">
    <w:name w:val="Bold and Italics"/>
    <w:qFormat/>
    <w:rsid w:val="009C2CC3"/>
    <w:rPr>
      <w:b/>
      <w:i/>
      <w:u w:val="none"/>
    </w:rPr>
  </w:style>
  <w:style w:type="character" w:customStyle="1" w:styleId="Heading2Char">
    <w:name w:val="Heading 2 Char"/>
    <w:basedOn w:val="DefaultParagraphFont"/>
    <w:link w:val="Heading2"/>
    <w:rsid w:val="009C2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CC3"/>
    <w:rPr>
      <w:rFonts w:ascii="Courier New" w:eastAsia="Times New Roman" w:hAnsi="Courier New" w:cs="Times New Roman"/>
      <w:i/>
      <w:szCs w:val="20"/>
      <w:lang w:eastAsia="en-US"/>
    </w:rPr>
  </w:style>
  <w:style w:type="paragraph" w:customStyle="1" w:styleId="HeadingBase">
    <w:name w:val="Heading Base"/>
    <w:rsid w:val="009C2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CC3"/>
    <w:pPr>
      <w:tabs>
        <w:tab w:val="right" w:leader="dot" w:pos="9072"/>
      </w:tabs>
      <w:ind w:left="567"/>
    </w:pPr>
    <w:rPr>
      <w:szCs w:val="22"/>
    </w:rPr>
  </w:style>
  <w:style w:type="paragraph" w:customStyle="1" w:styleId="TOCBase">
    <w:name w:val="TOC Base"/>
    <w:rsid w:val="009C2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CC3"/>
    <w:pPr>
      <w:tabs>
        <w:tab w:val="right" w:leader="dot" w:pos="9072"/>
      </w:tabs>
      <w:spacing w:before="40" w:after="40"/>
      <w:ind w:left="284"/>
    </w:pPr>
    <w:rPr>
      <w:rFonts w:ascii="Times New Roman" w:hAnsi="Times New Roman"/>
    </w:rPr>
  </w:style>
  <w:style w:type="paragraph" w:styleId="TOC1">
    <w:name w:val="toc 1"/>
    <w:basedOn w:val="TOCBase"/>
    <w:next w:val="Normal"/>
    <w:rsid w:val="009C2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2CC3"/>
    <w:pPr>
      <w:spacing w:before="5040"/>
      <w:jc w:val="center"/>
    </w:pPr>
    <w:rPr>
      <w:sz w:val="48"/>
      <w:szCs w:val="72"/>
      <w:lang w:val="en-US"/>
    </w:rPr>
  </w:style>
  <w:style w:type="character" w:customStyle="1" w:styleId="TitleChar">
    <w:name w:val="Title Char"/>
    <w:basedOn w:val="DefaultParagraphFont"/>
    <w:link w:val="Title"/>
    <w:rsid w:val="009C2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CC3"/>
    <w:pPr>
      <w:tabs>
        <w:tab w:val="left" w:pos="3600"/>
        <w:tab w:val="left" w:pos="3958"/>
      </w:tabs>
    </w:pPr>
  </w:style>
  <w:style w:type="paragraph" w:customStyle="1" w:styleId="Note">
    <w:name w:val="Note"/>
    <w:basedOn w:val="BodyText"/>
    <w:rsid w:val="009C2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CC3"/>
    <w:pPr>
      <w:framePr w:wrap="auto" w:hAnchor="text" w:y="6049"/>
    </w:pPr>
    <w:rPr>
      <w:color w:val="000000"/>
      <w:sz w:val="40"/>
    </w:rPr>
  </w:style>
  <w:style w:type="paragraph" w:customStyle="1" w:styleId="TOCTitle">
    <w:name w:val="TOCTitle"/>
    <w:basedOn w:val="Heading1"/>
    <w:rsid w:val="009C2CC3"/>
    <w:pPr>
      <w:spacing w:after="240"/>
      <w:jc w:val="center"/>
      <w:outlineLvl w:val="9"/>
    </w:pPr>
    <w:rPr>
      <w:caps/>
    </w:rPr>
  </w:style>
  <w:style w:type="paragraph" w:customStyle="1" w:styleId="Version">
    <w:name w:val="Version"/>
    <w:rsid w:val="009C2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CC3"/>
    <w:pPr>
      <w:keepNext w:val="0"/>
      <w:tabs>
        <w:tab w:val="right" w:pos="4176"/>
      </w:tabs>
      <w:ind w:left="198" w:hanging="198"/>
    </w:pPr>
    <w:rPr>
      <w:rFonts w:ascii="Garamond" w:hAnsi="Garamond"/>
    </w:rPr>
  </w:style>
  <w:style w:type="paragraph" w:styleId="IndexHeading">
    <w:name w:val="index heading"/>
    <w:basedOn w:val="Normal"/>
    <w:next w:val="Index1"/>
    <w:semiHidden/>
    <w:rsid w:val="009C2CC3"/>
    <w:pPr>
      <w:spacing w:before="120" w:after="120"/>
    </w:pPr>
    <w:rPr>
      <w:rFonts w:ascii="Arial" w:hAnsi="Arial"/>
      <w:b/>
      <w:color w:val="918585"/>
      <w:sz w:val="24"/>
    </w:rPr>
  </w:style>
  <w:style w:type="paragraph" w:styleId="Header">
    <w:name w:val="header"/>
    <w:basedOn w:val="Normal"/>
    <w:link w:val="HeaderChar"/>
    <w:rsid w:val="009C2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CC3"/>
    <w:rPr>
      <w:rFonts w:ascii="Times New Roman" w:eastAsia="Times New Roman" w:hAnsi="Times New Roman" w:cs="Times New Roman"/>
      <w:sz w:val="16"/>
      <w:szCs w:val="20"/>
      <w:lang w:val="en-GB" w:eastAsia="en-US"/>
    </w:rPr>
  </w:style>
  <w:style w:type="paragraph" w:customStyle="1" w:styleId="Chapter">
    <w:name w:val="Chapter"/>
    <w:basedOn w:val="Normal"/>
    <w:rsid w:val="009C2CC3"/>
    <w:pPr>
      <w:spacing w:before="240"/>
    </w:pPr>
    <w:rPr>
      <w:rFonts w:ascii="Times New Roman" w:hAnsi="Times New Roman"/>
      <w:smallCaps/>
      <w:spacing w:val="80"/>
      <w:sz w:val="28"/>
    </w:rPr>
  </w:style>
  <w:style w:type="paragraph" w:customStyle="1" w:styleId="InChapter">
    <w:name w:val="InChapter"/>
    <w:basedOn w:val="Heading3"/>
    <w:rsid w:val="009C2CC3"/>
    <w:pPr>
      <w:spacing w:after="240"/>
      <w:outlineLvl w:val="9"/>
    </w:pPr>
    <w:rPr>
      <w:noProof/>
    </w:rPr>
  </w:style>
  <w:style w:type="paragraph" w:styleId="Index2">
    <w:name w:val="index 2"/>
    <w:basedOn w:val="Normal"/>
    <w:next w:val="Normal"/>
    <w:semiHidden/>
    <w:rsid w:val="009C2CC3"/>
    <w:pPr>
      <w:tabs>
        <w:tab w:val="right" w:pos="4176"/>
      </w:tabs>
      <w:ind w:left="568" w:hanging="284"/>
    </w:pPr>
    <w:rPr>
      <w:rFonts w:ascii="Garamond" w:hAnsi="Garamond"/>
    </w:rPr>
  </w:style>
  <w:style w:type="paragraph" w:customStyle="1" w:styleId="Byline">
    <w:name w:val="Byline"/>
    <w:rsid w:val="009C2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CC3"/>
    <w:pPr>
      <w:tabs>
        <w:tab w:val="clear" w:pos="3600"/>
        <w:tab w:val="clear" w:pos="3958"/>
      </w:tabs>
      <w:jc w:val="right"/>
    </w:pPr>
  </w:style>
  <w:style w:type="character" w:styleId="Emphasis">
    <w:name w:val="Emphasis"/>
    <w:basedOn w:val="DefaultParagraphFont"/>
    <w:qFormat/>
    <w:rsid w:val="009C2CC3"/>
    <w:rPr>
      <w:i/>
    </w:rPr>
  </w:style>
  <w:style w:type="paragraph" w:styleId="Caption">
    <w:name w:val="caption"/>
    <w:basedOn w:val="BodyText"/>
    <w:next w:val="Normal"/>
    <w:qFormat/>
    <w:rsid w:val="009C2CC3"/>
    <w:pPr>
      <w:framePr w:w="2268" w:hSpace="181" w:vSpace="181" w:wrap="around" w:vAnchor="text" w:hAnchor="page" w:x="1135" w:y="285" w:anchorLock="1"/>
    </w:pPr>
    <w:rPr>
      <w:i/>
    </w:rPr>
  </w:style>
  <w:style w:type="paragraph" w:customStyle="1" w:styleId="MiniTOCTitle">
    <w:name w:val="MiniTOCTitle"/>
    <w:basedOn w:val="Heading4"/>
    <w:rsid w:val="009C2CC3"/>
    <w:pPr>
      <w:spacing w:before="240"/>
      <w:outlineLvl w:val="9"/>
    </w:pPr>
    <w:rPr>
      <w:noProof/>
      <w:sz w:val="24"/>
    </w:rPr>
  </w:style>
  <w:style w:type="paragraph" w:customStyle="1" w:styleId="MiniTOCItem">
    <w:name w:val="MiniTOCItem"/>
    <w:basedOn w:val="ListBullet"/>
    <w:rsid w:val="009C2CC3"/>
    <w:pPr>
      <w:numPr>
        <w:numId w:val="0"/>
      </w:numPr>
      <w:tabs>
        <w:tab w:val="right" w:leader="dot" w:pos="6521"/>
      </w:tabs>
      <w:spacing w:before="0" w:after="0"/>
    </w:pPr>
  </w:style>
  <w:style w:type="paragraph" w:customStyle="1" w:styleId="TOFTitle">
    <w:name w:val="TOFTitle"/>
    <w:basedOn w:val="TOCTitle"/>
    <w:rsid w:val="009C2CC3"/>
  </w:style>
  <w:style w:type="paragraph" w:styleId="TableofFigures">
    <w:name w:val="table of figures"/>
    <w:basedOn w:val="Normal"/>
    <w:next w:val="Normal"/>
    <w:semiHidden/>
    <w:rsid w:val="009C2CC3"/>
    <w:pPr>
      <w:tabs>
        <w:tab w:val="right" w:leader="dot" w:pos="9072"/>
      </w:tabs>
      <w:ind w:left="970" w:hanging="403"/>
    </w:pPr>
    <w:rPr>
      <w:rFonts w:ascii="Times New Roman" w:hAnsi="Times New Roman"/>
      <w:b/>
    </w:rPr>
  </w:style>
  <w:style w:type="paragraph" w:styleId="ListNumber">
    <w:name w:val="List Number"/>
    <w:basedOn w:val="List"/>
    <w:rsid w:val="009C2CC3"/>
    <w:pPr>
      <w:numPr>
        <w:numId w:val="11"/>
      </w:numPr>
    </w:pPr>
  </w:style>
  <w:style w:type="character" w:customStyle="1" w:styleId="WingdingSymbols">
    <w:name w:val="Wingding Symbols"/>
    <w:rsid w:val="009C2CC3"/>
    <w:rPr>
      <w:rFonts w:ascii="Wingdings" w:hAnsi="Wingdings"/>
    </w:rPr>
  </w:style>
  <w:style w:type="paragraph" w:customStyle="1" w:styleId="TableHeading">
    <w:name w:val="Table Heading"/>
    <w:basedOn w:val="HeadingBase"/>
    <w:rsid w:val="009C2CC3"/>
    <w:pPr>
      <w:keepLines/>
      <w:pBdr>
        <w:bottom w:val="single" w:sz="6" w:space="1" w:color="918585"/>
      </w:pBdr>
      <w:spacing w:before="240"/>
    </w:pPr>
  </w:style>
  <w:style w:type="character" w:customStyle="1" w:styleId="HotSpot">
    <w:name w:val="HotSpot"/>
    <w:rsid w:val="009C2CC3"/>
    <w:rPr>
      <w:color w:val="0033CC"/>
      <w:u w:val="none"/>
    </w:rPr>
  </w:style>
  <w:style w:type="paragraph" w:customStyle="1" w:styleId="BodyTextRight">
    <w:name w:val="Body Text Right"/>
    <w:basedOn w:val="BodyText"/>
    <w:rsid w:val="009C2CC3"/>
    <w:pPr>
      <w:spacing w:before="0" w:after="0"/>
      <w:jc w:val="right"/>
    </w:pPr>
  </w:style>
  <w:style w:type="paragraph" w:styleId="Index3">
    <w:name w:val="index 3"/>
    <w:basedOn w:val="ListNumber2"/>
    <w:next w:val="Normal"/>
    <w:semiHidden/>
    <w:rsid w:val="009C2CC3"/>
    <w:pPr>
      <w:numPr>
        <w:numId w:val="0"/>
      </w:numPr>
      <w:tabs>
        <w:tab w:val="right" w:leader="dot" w:pos="4176"/>
      </w:tabs>
    </w:pPr>
  </w:style>
  <w:style w:type="paragraph" w:styleId="ListNumber2">
    <w:name w:val="List Number 2"/>
    <w:basedOn w:val="List2"/>
    <w:rsid w:val="009C2CC3"/>
    <w:pPr>
      <w:numPr>
        <w:numId w:val="10"/>
      </w:numPr>
      <w:tabs>
        <w:tab w:val="clear" w:pos="1060"/>
      </w:tabs>
    </w:pPr>
  </w:style>
  <w:style w:type="paragraph" w:customStyle="1" w:styleId="MarginNote">
    <w:name w:val="Margin Note"/>
    <w:basedOn w:val="BodyText"/>
    <w:rsid w:val="009C2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CC3"/>
    <w:rPr>
      <w:sz w:val="32"/>
    </w:rPr>
  </w:style>
  <w:style w:type="paragraph" w:customStyle="1" w:styleId="HeadingProcedure">
    <w:name w:val="Heading Procedure"/>
    <w:basedOn w:val="HeadingBase"/>
    <w:next w:val="Normal"/>
    <w:rsid w:val="009C2CC3"/>
    <w:pPr>
      <w:tabs>
        <w:tab w:val="left" w:pos="0"/>
      </w:tabs>
      <w:spacing w:before="120" w:after="60"/>
    </w:pPr>
    <w:rPr>
      <w:i/>
      <w:color w:val="918585"/>
      <w:sz w:val="22"/>
    </w:rPr>
  </w:style>
  <w:style w:type="paragraph" w:customStyle="1" w:styleId="TableBodyText">
    <w:name w:val="Table Body Text"/>
    <w:basedOn w:val="BodyText"/>
    <w:rsid w:val="009C2CC3"/>
    <w:pPr>
      <w:spacing w:before="60" w:after="60"/>
    </w:pPr>
  </w:style>
  <w:style w:type="paragraph" w:styleId="ListContinue">
    <w:name w:val="List Continue"/>
    <w:basedOn w:val="List"/>
    <w:rsid w:val="009C2CC3"/>
    <w:pPr>
      <w:ind w:firstLine="0"/>
    </w:pPr>
  </w:style>
  <w:style w:type="paragraph" w:customStyle="1" w:styleId="ListNote">
    <w:name w:val="List Note"/>
    <w:basedOn w:val="List"/>
    <w:rsid w:val="009C2CC3"/>
    <w:pPr>
      <w:pBdr>
        <w:top w:val="single" w:sz="6" w:space="2" w:color="918585"/>
        <w:bottom w:val="single" w:sz="6" w:space="2" w:color="918585"/>
      </w:pBdr>
      <w:tabs>
        <w:tab w:val="left" w:pos="1021"/>
      </w:tabs>
      <w:ind w:firstLine="0"/>
    </w:pPr>
  </w:style>
  <w:style w:type="paragraph" w:customStyle="1" w:styleId="Warning">
    <w:name w:val="Warning"/>
    <w:basedOn w:val="BodyText"/>
    <w:rsid w:val="009C2CC3"/>
    <w:pPr>
      <w:shd w:val="clear" w:color="auto" w:fill="D9D9D9"/>
      <w:tabs>
        <w:tab w:val="left" w:pos="992"/>
      </w:tabs>
      <w:ind w:left="119" w:right="119"/>
    </w:pPr>
    <w:rPr>
      <w:sz w:val="20"/>
    </w:rPr>
  </w:style>
  <w:style w:type="paragraph" w:customStyle="1" w:styleId="MarginIcons">
    <w:name w:val="Margin Icons"/>
    <w:basedOn w:val="BodyText"/>
    <w:rsid w:val="009C2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CC3"/>
    <w:rPr>
      <w:rFonts w:ascii="Courier New" w:hAnsi="Courier New"/>
    </w:rPr>
  </w:style>
  <w:style w:type="paragraph" w:customStyle="1" w:styleId="NoteBullet">
    <w:name w:val="Note Bullet"/>
    <w:basedOn w:val="Note"/>
    <w:rsid w:val="009C2CC3"/>
    <w:pPr>
      <w:tabs>
        <w:tab w:val="clear" w:pos="680"/>
      </w:tabs>
      <w:spacing w:before="60" w:after="60"/>
    </w:pPr>
  </w:style>
  <w:style w:type="paragraph" w:customStyle="1" w:styleId="SubHeading2">
    <w:name w:val="SubHeading2"/>
    <w:basedOn w:val="HeadingBase"/>
    <w:rsid w:val="009C2CC3"/>
    <w:pPr>
      <w:spacing w:before="240" w:after="60"/>
    </w:pPr>
    <w:rPr>
      <w:sz w:val="20"/>
    </w:rPr>
  </w:style>
  <w:style w:type="paragraph" w:customStyle="1" w:styleId="SubHeading1">
    <w:name w:val="SubHeading1"/>
    <w:basedOn w:val="HeadingBase"/>
    <w:rsid w:val="009C2CC3"/>
    <w:pPr>
      <w:spacing w:before="240" w:after="60"/>
    </w:pPr>
    <w:rPr>
      <w:color w:val="918585"/>
      <w:sz w:val="22"/>
    </w:rPr>
  </w:style>
  <w:style w:type="paragraph" w:customStyle="1" w:styleId="SideHeading">
    <w:name w:val="Side Heading"/>
    <w:basedOn w:val="HeadingBase"/>
    <w:rsid w:val="009C2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CC3"/>
    <w:pPr>
      <w:numPr>
        <w:numId w:val="12"/>
      </w:numPr>
    </w:pPr>
  </w:style>
  <w:style w:type="paragraph" w:styleId="PlainText">
    <w:name w:val="Plain Text"/>
    <w:basedOn w:val="Normal"/>
    <w:link w:val="PlainTextChar"/>
    <w:rsid w:val="009C2CC3"/>
    <w:rPr>
      <w:sz w:val="20"/>
    </w:rPr>
  </w:style>
  <w:style w:type="character" w:customStyle="1" w:styleId="PlainTextChar">
    <w:name w:val="Plain Text Char"/>
    <w:basedOn w:val="DefaultParagraphFont"/>
    <w:link w:val="PlainText"/>
    <w:rsid w:val="009C2CC3"/>
    <w:rPr>
      <w:rFonts w:ascii="Courier New" w:eastAsia="Times New Roman" w:hAnsi="Courier New" w:cs="Times New Roman"/>
      <w:sz w:val="20"/>
      <w:szCs w:val="20"/>
      <w:lang w:eastAsia="en-US"/>
    </w:rPr>
  </w:style>
  <w:style w:type="character" w:customStyle="1" w:styleId="MenuOption">
    <w:name w:val="Menu Option"/>
    <w:basedOn w:val="DefaultParagraphFont"/>
    <w:rsid w:val="009C2CC3"/>
    <w:rPr>
      <w:b/>
      <w:smallCaps/>
    </w:rPr>
  </w:style>
  <w:style w:type="paragraph" w:customStyle="1" w:styleId="TableListNumber">
    <w:name w:val="Table List Number"/>
    <w:basedOn w:val="ListNumber"/>
    <w:rsid w:val="009C2CC3"/>
    <w:pPr>
      <w:numPr>
        <w:numId w:val="0"/>
      </w:numPr>
    </w:pPr>
  </w:style>
  <w:style w:type="paragraph" w:styleId="TOC4">
    <w:name w:val="toc 4"/>
    <w:basedOn w:val="TOCBase"/>
    <w:next w:val="Normal"/>
    <w:semiHidden/>
    <w:rsid w:val="009C2CC3"/>
    <w:pPr>
      <w:tabs>
        <w:tab w:val="right" w:leader="dot" w:pos="9071"/>
      </w:tabs>
      <w:ind w:left="1701"/>
    </w:pPr>
  </w:style>
  <w:style w:type="paragraph" w:customStyle="1" w:styleId="ListAlpha">
    <w:name w:val="List Alpha"/>
    <w:basedOn w:val="List"/>
    <w:rsid w:val="009C2CC3"/>
    <w:pPr>
      <w:numPr>
        <w:numId w:val="9"/>
      </w:numPr>
    </w:pPr>
  </w:style>
  <w:style w:type="paragraph" w:customStyle="1" w:styleId="ListAlpha2">
    <w:name w:val="List Alpha 2"/>
    <w:basedOn w:val="List2"/>
    <w:rsid w:val="009C2CC3"/>
    <w:pPr>
      <w:numPr>
        <w:numId w:val="8"/>
      </w:numPr>
    </w:pPr>
  </w:style>
  <w:style w:type="paragraph" w:styleId="List3">
    <w:name w:val="List 3"/>
    <w:basedOn w:val="BodyText"/>
    <w:rsid w:val="009C2CC3"/>
    <w:pPr>
      <w:tabs>
        <w:tab w:val="left" w:pos="1021"/>
      </w:tabs>
      <w:spacing w:before="60" w:after="60"/>
      <w:ind w:left="1020" w:hanging="340"/>
    </w:pPr>
  </w:style>
  <w:style w:type="paragraph" w:styleId="List4">
    <w:name w:val="List 4"/>
    <w:basedOn w:val="BodyText"/>
    <w:rsid w:val="009C2CC3"/>
    <w:pPr>
      <w:tabs>
        <w:tab w:val="left" w:pos="1361"/>
      </w:tabs>
      <w:spacing w:before="60" w:after="60"/>
      <w:ind w:left="1361" w:hanging="340"/>
    </w:pPr>
  </w:style>
  <w:style w:type="paragraph" w:styleId="List5">
    <w:name w:val="List 5"/>
    <w:basedOn w:val="BodyText"/>
    <w:rsid w:val="009C2CC3"/>
    <w:pPr>
      <w:tabs>
        <w:tab w:val="left" w:pos="1701"/>
      </w:tabs>
      <w:spacing w:before="60" w:after="60"/>
      <w:ind w:left="1701" w:hanging="340"/>
    </w:pPr>
  </w:style>
  <w:style w:type="paragraph" w:styleId="ListBullet3">
    <w:name w:val="List Bullet 3"/>
    <w:basedOn w:val="List3"/>
    <w:rsid w:val="009C2CC3"/>
    <w:pPr>
      <w:numPr>
        <w:numId w:val="15"/>
      </w:numPr>
      <w:tabs>
        <w:tab w:val="clear" w:pos="1021"/>
      </w:tabs>
      <w:ind w:left="1037" w:hanging="357"/>
    </w:pPr>
  </w:style>
  <w:style w:type="paragraph" w:styleId="ListBullet4">
    <w:name w:val="List Bullet 4"/>
    <w:basedOn w:val="List4"/>
    <w:rsid w:val="009C2CC3"/>
    <w:pPr>
      <w:numPr>
        <w:numId w:val="3"/>
      </w:numPr>
    </w:pPr>
  </w:style>
  <w:style w:type="paragraph" w:styleId="ListBullet5">
    <w:name w:val="List Bullet 5"/>
    <w:basedOn w:val="List5"/>
    <w:rsid w:val="009C2CC3"/>
    <w:pPr>
      <w:numPr>
        <w:numId w:val="4"/>
      </w:numPr>
    </w:pPr>
  </w:style>
  <w:style w:type="paragraph" w:styleId="ListContinue2">
    <w:name w:val="List Continue 2"/>
    <w:basedOn w:val="List2"/>
    <w:rsid w:val="009C2CC3"/>
    <w:pPr>
      <w:ind w:firstLine="0"/>
    </w:pPr>
  </w:style>
  <w:style w:type="paragraph" w:styleId="ListContinue3">
    <w:name w:val="List Continue 3"/>
    <w:basedOn w:val="List3"/>
    <w:rsid w:val="009C2CC3"/>
    <w:pPr>
      <w:ind w:left="1021" w:firstLine="0"/>
    </w:pPr>
  </w:style>
  <w:style w:type="paragraph" w:styleId="ListContinue4">
    <w:name w:val="List Continue 4"/>
    <w:basedOn w:val="List4"/>
    <w:rsid w:val="009C2CC3"/>
    <w:pPr>
      <w:ind w:firstLine="0"/>
    </w:pPr>
  </w:style>
  <w:style w:type="paragraph" w:styleId="ListContinue5">
    <w:name w:val="List Continue 5"/>
    <w:basedOn w:val="List5"/>
    <w:rsid w:val="009C2CC3"/>
    <w:pPr>
      <w:ind w:firstLine="0"/>
    </w:pPr>
  </w:style>
  <w:style w:type="paragraph" w:styleId="ListNumber3">
    <w:name w:val="List Number 3"/>
    <w:basedOn w:val="List3"/>
    <w:rsid w:val="009C2CC3"/>
    <w:pPr>
      <w:numPr>
        <w:numId w:val="5"/>
      </w:numPr>
    </w:pPr>
  </w:style>
  <w:style w:type="paragraph" w:styleId="ListNumber4">
    <w:name w:val="List Number 4"/>
    <w:basedOn w:val="List4"/>
    <w:rsid w:val="009C2CC3"/>
    <w:pPr>
      <w:numPr>
        <w:numId w:val="6"/>
      </w:numPr>
    </w:pPr>
  </w:style>
  <w:style w:type="paragraph" w:styleId="ListNumber5">
    <w:name w:val="List Number 5"/>
    <w:basedOn w:val="List5"/>
    <w:rsid w:val="009C2CC3"/>
    <w:pPr>
      <w:numPr>
        <w:numId w:val="7"/>
      </w:numPr>
    </w:pPr>
  </w:style>
  <w:style w:type="paragraph" w:styleId="BlockText">
    <w:name w:val="Block Text"/>
    <w:basedOn w:val="Normal"/>
    <w:rsid w:val="009C2CC3"/>
    <w:pPr>
      <w:spacing w:after="120"/>
      <w:ind w:left="1440" w:right="1440"/>
    </w:pPr>
  </w:style>
  <w:style w:type="character" w:customStyle="1" w:styleId="Subscript">
    <w:name w:val="Subscript"/>
    <w:basedOn w:val="DefaultParagraphFont"/>
    <w:rsid w:val="009C2CC3"/>
    <w:rPr>
      <w:sz w:val="16"/>
      <w:vertAlign w:val="subscript"/>
    </w:rPr>
  </w:style>
  <w:style w:type="character" w:customStyle="1" w:styleId="Superscript">
    <w:name w:val="Superscript"/>
    <w:basedOn w:val="DefaultParagraphFont"/>
    <w:rsid w:val="009C2CC3"/>
    <w:rPr>
      <w:sz w:val="16"/>
      <w:vertAlign w:val="superscript"/>
    </w:rPr>
  </w:style>
  <w:style w:type="character" w:customStyle="1" w:styleId="Symbols">
    <w:name w:val="Symbols"/>
    <w:basedOn w:val="DefaultParagraphFont"/>
    <w:rsid w:val="009C2CC3"/>
    <w:rPr>
      <w:rFonts w:ascii="Symbol" w:hAnsi="Symbol"/>
    </w:rPr>
  </w:style>
  <w:style w:type="character" w:customStyle="1" w:styleId="MenuOptions">
    <w:name w:val="Menu Options"/>
    <w:basedOn w:val="DefaultParagraphFont"/>
    <w:rsid w:val="009C2CC3"/>
    <w:rPr>
      <w:rFonts w:ascii="Arial Narrow" w:hAnsi="Arial Narrow"/>
      <w:smallCaps/>
    </w:rPr>
  </w:style>
  <w:style w:type="character" w:customStyle="1" w:styleId="Buttons">
    <w:name w:val="Buttons"/>
    <w:basedOn w:val="DefaultParagraphFont"/>
    <w:rsid w:val="009C2CC3"/>
    <w:rPr>
      <w:b/>
    </w:rPr>
  </w:style>
  <w:style w:type="character" w:customStyle="1" w:styleId="Underlined">
    <w:name w:val="Underlined"/>
    <w:basedOn w:val="DefaultParagraphFont"/>
    <w:rsid w:val="009C2CC3"/>
    <w:rPr>
      <w:u w:val="single"/>
    </w:rPr>
  </w:style>
  <w:style w:type="paragraph" w:customStyle="1" w:styleId="TableBodyTextRight">
    <w:name w:val="Table Body Text Right"/>
    <w:basedOn w:val="TableBodyText"/>
    <w:rsid w:val="009C2CC3"/>
    <w:pPr>
      <w:widowControl w:val="0"/>
      <w:autoSpaceDE w:val="0"/>
      <w:autoSpaceDN w:val="0"/>
      <w:adjustRightInd w:val="0"/>
      <w:jc w:val="right"/>
    </w:pPr>
    <w:rPr>
      <w:rFonts w:cs="Arial"/>
      <w:szCs w:val="18"/>
    </w:rPr>
  </w:style>
  <w:style w:type="paragraph" w:customStyle="1" w:styleId="CopyrightText">
    <w:name w:val="Copyright Text"/>
    <w:basedOn w:val="BodyText"/>
    <w:rsid w:val="009C2CC3"/>
    <w:rPr>
      <w:sz w:val="18"/>
    </w:rPr>
  </w:style>
  <w:style w:type="paragraph" w:customStyle="1" w:styleId="BodySmallRight">
    <w:name w:val="Body Small Right"/>
    <w:basedOn w:val="BodyTextRight"/>
    <w:rsid w:val="009C2CC3"/>
    <w:rPr>
      <w:sz w:val="18"/>
      <w:szCs w:val="18"/>
    </w:rPr>
  </w:style>
  <w:style w:type="paragraph" w:customStyle="1" w:styleId="MarginEdition">
    <w:name w:val="Margin Edition"/>
    <w:basedOn w:val="MarginNote"/>
    <w:rsid w:val="009C2CC3"/>
    <w:pPr>
      <w:spacing w:before="0" w:after="0"/>
    </w:pPr>
    <w:rPr>
      <w:rFonts w:ascii="Times New Roman" w:hAnsi="Times New Roman"/>
      <w:color w:val="999999"/>
    </w:rPr>
  </w:style>
  <w:style w:type="paragraph" w:customStyle="1" w:styleId="Spacer">
    <w:name w:val="Spacer"/>
    <w:basedOn w:val="Normal"/>
    <w:rsid w:val="009C2CC3"/>
    <w:rPr>
      <w:sz w:val="2"/>
      <w:szCs w:val="2"/>
    </w:rPr>
  </w:style>
  <w:style w:type="character" w:customStyle="1" w:styleId="Small">
    <w:name w:val="Small"/>
    <w:basedOn w:val="DefaultParagraphFont"/>
    <w:rsid w:val="009C2CC3"/>
    <w:rPr>
      <w:sz w:val="16"/>
    </w:rPr>
  </w:style>
  <w:style w:type="paragraph" w:customStyle="1" w:styleId="WideTable">
    <w:name w:val="Wide Table"/>
    <w:basedOn w:val="Normal"/>
    <w:rsid w:val="009C2CC3"/>
    <w:pPr>
      <w:ind w:left="-1418"/>
    </w:pPr>
    <w:rPr>
      <w:sz w:val="2"/>
      <w:szCs w:val="2"/>
    </w:rPr>
  </w:style>
  <w:style w:type="character" w:styleId="PageNumber">
    <w:name w:val="page number"/>
    <w:basedOn w:val="DefaultParagraphFont"/>
    <w:rsid w:val="009C2CC3"/>
  </w:style>
  <w:style w:type="paragraph" w:styleId="Quote">
    <w:name w:val="Quote"/>
    <w:basedOn w:val="Heading1"/>
    <w:link w:val="QuoteChar"/>
    <w:qFormat/>
    <w:rsid w:val="009C2CC3"/>
    <w:rPr>
      <w:b w:val="0"/>
      <w:sz w:val="72"/>
      <w:szCs w:val="72"/>
      <w:lang w:val="en-NZ"/>
    </w:rPr>
  </w:style>
  <w:style w:type="character" w:customStyle="1" w:styleId="QuoteChar">
    <w:name w:val="Quote Char"/>
    <w:basedOn w:val="DefaultParagraphFont"/>
    <w:link w:val="Quote"/>
    <w:rsid w:val="009C2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CC3"/>
    <w:pPr>
      <w:pageBreakBefore/>
    </w:pPr>
  </w:style>
  <w:style w:type="paragraph" w:customStyle="1" w:styleId="Border">
    <w:name w:val="Border"/>
    <w:basedOn w:val="Normal"/>
    <w:qFormat/>
    <w:rsid w:val="009C2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CC3"/>
    <w:rPr>
      <w:b/>
      <w:bCs/>
      <w:i/>
      <w:iCs/>
      <w:color w:val="auto"/>
    </w:rPr>
  </w:style>
  <w:style w:type="paragraph" w:styleId="IntenseQuote">
    <w:name w:val="Intense Quote"/>
    <w:basedOn w:val="Normal"/>
    <w:next w:val="Normal"/>
    <w:link w:val="IntenseQuoteChar"/>
    <w:uiPriority w:val="30"/>
    <w:qFormat/>
    <w:rsid w:val="009C2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CC3"/>
    <w:rPr>
      <w:smallCaps/>
      <w:color w:val="auto"/>
      <w:u w:val="single"/>
    </w:rPr>
  </w:style>
  <w:style w:type="character" w:styleId="IntenseReference">
    <w:name w:val="Intense Reference"/>
    <w:basedOn w:val="DefaultParagraphFont"/>
    <w:uiPriority w:val="32"/>
    <w:qFormat/>
    <w:rsid w:val="009C2CC3"/>
    <w:rPr>
      <w:b/>
      <w:bCs/>
      <w:smallCaps/>
      <w:color w:val="auto"/>
      <w:spacing w:val="5"/>
      <w:u w:val="single"/>
    </w:rPr>
  </w:style>
  <w:style w:type="paragraph" w:customStyle="1" w:styleId="2ColumnHeading">
    <w:name w:val="2Column Heading"/>
    <w:basedOn w:val="BodyText"/>
    <w:qFormat/>
    <w:rsid w:val="009C2CC3"/>
    <w:pPr>
      <w:spacing w:after="60"/>
      <w:ind w:left="-2268"/>
    </w:pPr>
    <w:rPr>
      <w:b/>
    </w:rPr>
  </w:style>
  <w:style w:type="paragraph" w:customStyle="1" w:styleId="Heading1TOC">
    <w:name w:val="Heading1 TOC"/>
    <w:basedOn w:val="Normal"/>
    <w:qFormat/>
    <w:rsid w:val="009C2CC3"/>
    <w:pPr>
      <w:spacing w:before="240" w:after="120"/>
    </w:pPr>
    <w:rPr>
      <w:rFonts w:ascii="Times New Roman" w:hAnsi="Times New Roman"/>
      <w:b/>
      <w:sz w:val="32"/>
    </w:rPr>
  </w:style>
  <w:style w:type="paragraph" w:customStyle="1" w:styleId="Heading2TOC">
    <w:name w:val="Heading2 TOC"/>
    <w:basedOn w:val="Normal"/>
    <w:qFormat/>
    <w:rsid w:val="009C2CC3"/>
    <w:pPr>
      <w:spacing w:before="240" w:after="60"/>
    </w:pPr>
    <w:rPr>
      <w:rFonts w:ascii="Times New Roman" w:hAnsi="Times New Roman"/>
      <w:b/>
      <w:sz w:val="28"/>
    </w:rPr>
  </w:style>
  <w:style w:type="character" w:customStyle="1" w:styleId="Underline">
    <w:name w:val="Underline"/>
    <w:basedOn w:val="DefaultParagraphFont"/>
    <w:qFormat/>
    <w:rsid w:val="009C2CC3"/>
    <w:rPr>
      <w:u w:val="single"/>
    </w:rPr>
  </w:style>
  <w:style w:type="paragraph" w:styleId="BalloonText">
    <w:name w:val="Balloon Text"/>
    <w:basedOn w:val="Normal"/>
    <w:link w:val="BalloonTextChar"/>
    <w:rsid w:val="009C2CC3"/>
    <w:rPr>
      <w:rFonts w:ascii="Tahoma" w:hAnsi="Tahoma" w:cs="Tahoma"/>
      <w:sz w:val="16"/>
      <w:szCs w:val="16"/>
    </w:rPr>
  </w:style>
  <w:style w:type="character" w:customStyle="1" w:styleId="BalloonTextChar">
    <w:name w:val="Balloon Text Char"/>
    <w:basedOn w:val="DefaultParagraphFont"/>
    <w:link w:val="BalloonText"/>
    <w:rsid w:val="009C2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2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CC3"/>
    <w:rPr>
      <w:b/>
      <w:color w:val="660033"/>
      <w:spacing w:val="0"/>
    </w:rPr>
  </w:style>
  <w:style w:type="paragraph" w:customStyle="1" w:styleId="Nameditemlist">
    <w:name w:val="Named item list"/>
    <w:basedOn w:val="BodyText"/>
    <w:qFormat/>
    <w:rsid w:val="009C2C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1437</Words>
  <Characters>9181</Characters>
  <Application>Microsoft Office Word</Application>
  <DocSecurity>0</DocSecurity>
  <Lines>337</Lines>
  <Paragraphs>169</Paragraphs>
  <ScaleCrop>false</ScaleCrop>
  <Company>Author-it Software Corporation Ltd.</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ICTTEN7221A Manage end to end architectural solutions across multiple domains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2012-10-05T16:31:00Z</dcterms:created>
  <dcterms:modified xsi:type="dcterms:W3CDTF">2012-10-05T16:31:00Z</dcterms:modified>
</cp:coreProperties>
</file>