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318" w:rsidP="00914318">
      <w:pPr>
        <w:pStyle w:val="Title"/>
      </w:pPr>
      <w:bookmarkStart w:id="0" w:name="_GoBack"/>
      <w:bookmarkEnd w:id="0"/>
      <w:r>
        <w:fldChar w:fldCharType="begin"/>
      </w:r>
      <w:r>
        <w:instrText xml:space="preserve"> TITLE   \* MERGEFORMAT </w:instrText>
      </w:r>
      <w:r>
        <w:fldChar w:fldCharType="separate"/>
      </w:r>
      <w:r>
        <w:t>ICTTEN7220A Translate domain and solution architectures into platform requirements and designs</w:t>
      </w:r>
      <w:r>
        <w:fldChar w:fldCharType="end"/>
      </w:r>
    </w:p>
    <w:p w:rsidR="00914318" w:rsidP="00914318">
      <w:pPr>
        <w:pStyle w:val="Version"/>
        <w:sectPr w:rsidSect="002C62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2A7" w:rsidP="002C62A7">
      <w:pPr>
        <w:pStyle w:val="SuperHeading"/>
      </w:pPr>
      <w:r w:rsidRPr="002C62A7">
        <w:t>ICTTEN7220A Translate domain and solution architectures into platform requirements and designs</w:t>
      </w:r>
    </w:p>
    <w:p w:rsidR="00000000" w:rsidRPr="002C62A7" w:rsidP="002C62A7">
      <w:pPr>
        <w:pStyle w:val="Heading1"/>
      </w:pPr>
      <w:bookmarkStart w:id="1" w:name="O_271943"/>
      <w:bookmarkEnd w:id="1"/>
      <w:r w:rsidRPr="002C62A7">
        <w:t>Modification History</w:t>
      </w:r>
    </w:p>
    <w:p w:rsidR="00000000" w:rsidRPr="002C62A7" w:rsidP="002C62A7">
      <w:pPr>
        <w:pStyle w:val="BodyText"/>
      </w:pPr>
      <w:r w:rsidRPr="002C62A7">
        <w:t>Not Applicable</w:t>
      </w:r>
    </w:p>
    <w:p w:rsidR="00000000" w:rsidRPr="002C62A7" w:rsidP="002C62A7">
      <w:pPr>
        <w:pStyle w:val="AllowPageBreak"/>
      </w:pPr>
    </w:p>
    <w:p w:rsidR="00000000" w:rsidRPr="002C62A7" w:rsidP="002C62A7">
      <w:pPr>
        <w:pStyle w:val="Heading1"/>
      </w:pPr>
      <w:bookmarkStart w:id="2" w:name="O_210039"/>
      <w:bookmarkEnd w:id="2"/>
      <w:r w:rsidRPr="002C62A7">
        <w:t>Un</w:t>
      </w:r>
      <w:r w:rsidRPr="002C62A7">
        <w:t>it Descriptor</w:t>
      </w:r>
    </w:p>
    <w:tbl>
      <w:tblPr>
        <w:tblW w:w="0" w:type="auto"/>
        <w:tblLayout w:type="fixed"/>
        <w:tblCellMar>
          <w:left w:w="62" w:type="dxa"/>
          <w:right w:w="62" w:type="dxa"/>
        </w:tblCellMar>
        <w:tblLook w:val="0000"/>
      </w:tblPr>
      <w:tblGrid>
        <w:gridCol w:w="2656"/>
        <w:gridCol w:w="5866"/>
      </w:tblGrid>
      <w:tr w:rsidTr="00914318">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r w:rsidRPr="002C62A7">
              <w:t>This unit describes the performance outcomes, skills and knowledge required to translate domain and solution architectures into platform requirements and designs.</w:t>
            </w:r>
          </w:p>
          <w:p w:rsidR="00000000" w:rsidRPr="002C62A7" w:rsidP="002C62A7">
            <w:pPr>
              <w:pStyle w:val="BodyText"/>
            </w:pPr>
          </w:p>
          <w:p w:rsidR="00000000" w:rsidRPr="002C62A7" w:rsidP="002C62A7">
            <w:pPr>
              <w:pStyle w:val="BodyText"/>
            </w:pPr>
            <w:r w:rsidRPr="002C62A7">
              <w:t>Translation involves the entire solution life cycle through de</w:t>
            </w:r>
            <w:r w:rsidRPr="002C62A7">
              <w:t>velopment, deployment, management and optimisation.</w:t>
            </w:r>
          </w:p>
          <w:p w:rsidR="00000000" w:rsidRPr="002C62A7" w:rsidP="002C62A7">
            <w:pPr>
              <w:pStyle w:val="BodyText"/>
            </w:pPr>
          </w:p>
          <w:p w:rsidR="00000000" w:rsidRPr="002C62A7" w:rsidP="002C62A7">
            <w:pPr>
              <w:pStyle w:val="BodyText"/>
            </w:pPr>
            <w:r w:rsidRPr="002C62A7">
              <w:t>The brief may be for an existing support system or new infrastructure converging to Next Generation Technologies (NGN).</w:t>
            </w:r>
          </w:p>
          <w:p w:rsidR="00000000" w:rsidRPr="002C62A7" w:rsidP="002C62A7">
            <w:pPr>
              <w:pStyle w:val="BodyText"/>
            </w:pPr>
          </w:p>
          <w:p w:rsidR="00000000" w:rsidRPr="002C62A7" w:rsidP="002C62A7">
            <w:pPr>
              <w:pStyle w:val="BodyText"/>
            </w:pPr>
            <w:r w:rsidRPr="002C62A7">
              <w:t xml:space="preserve">No licensing, legislative, regulatory or certification requirements apply to this </w:t>
            </w:r>
            <w:r w:rsidRPr="002C62A7">
              <w:t>unit at the time of endorsement but users should confirm requirements with the relevant federal, state or territory authority.</w:t>
            </w:r>
          </w:p>
        </w:tc>
      </w:tr>
    </w:tbl>
    <w:p w:rsidR="00914318" w:rsidP="002C62A7">
      <w:pPr>
        <w:pStyle w:val="BodyText"/>
      </w:pPr>
    </w:p>
    <w:p w:rsidR="00914318" w:rsidP="002C62A7">
      <w:pPr>
        <w:pStyle w:val="BodyText"/>
      </w:pPr>
    </w:p>
    <w:p w:rsidR="00000000" w:rsidRPr="002C62A7" w:rsidP="002C62A7">
      <w:pPr>
        <w:pStyle w:val="Heading1"/>
      </w:pPr>
      <w:bookmarkStart w:id="3" w:name="O_210043"/>
      <w:bookmarkEnd w:id="3"/>
      <w:r w:rsidRPr="002C62A7">
        <w:t>Application of the Unit</w:t>
      </w:r>
    </w:p>
    <w:tbl>
      <w:tblPr>
        <w:tblW w:w="0" w:type="auto"/>
        <w:tblLayout w:type="fixed"/>
        <w:tblCellMar>
          <w:left w:w="62" w:type="dxa"/>
          <w:right w:w="62" w:type="dxa"/>
        </w:tblCellMar>
        <w:tblLook w:val="0000"/>
      </w:tblPr>
      <w:tblGrid>
        <w:gridCol w:w="2751"/>
        <w:gridCol w:w="5771"/>
      </w:tblGrid>
      <w:tr w:rsidTr="00914318">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r w:rsidRPr="002C62A7">
              <w:t>Technical staff whose work involves translating dom</w:t>
            </w:r>
            <w:r w:rsidRPr="002C62A7">
              <w:t>ain and solution architectures into platform requirements and designs apply the skills and knowledge in this unit. It may make use of design software, and simulation testing for performance to manufacturer's and design specifications.</w:t>
            </w:r>
          </w:p>
        </w:tc>
      </w:tr>
    </w:tbl>
    <w:p w:rsidR="00914318" w:rsidP="002C62A7">
      <w:pPr>
        <w:pStyle w:val="BodyText"/>
      </w:pPr>
    </w:p>
    <w:p w:rsidR="00914318" w:rsidP="002C62A7">
      <w:pPr>
        <w:pStyle w:val="BodyText"/>
      </w:pPr>
    </w:p>
    <w:p w:rsidR="00000000" w:rsidRPr="002C62A7" w:rsidP="002C62A7">
      <w:pPr>
        <w:pStyle w:val="Heading1"/>
      </w:pPr>
      <w:bookmarkStart w:id="4" w:name="O_280203"/>
      <w:bookmarkEnd w:id="4"/>
      <w:r w:rsidRPr="002C62A7">
        <w:t>L</w:t>
      </w:r>
      <w:r w:rsidRPr="002C62A7">
        <w:t>icensing/Regulatory Information</w:t>
      </w:r>
    </w:p>
    <w:p w:rsidR="00000000" w:rsidRPr="002C62A7" w:rsidP="002C62A7">
      <w:pPr>
        <w:pStyle w:val="BodyText"/>
      </w:pPr>
      <w:r w:rsidRPr="002C62A7">
        <w:t>Refer to Unit Descriptor</w:t>
      </w:r>
    </w:p>
    <w:p w:rsidR="00000000" w:rsidRPr="002C62A7" w:rsidP="002C62A7">
      <w:pPr>
        <w:pStyle w:val="AllowPageBreak"/>
      </w:pPr>
    </w:p>
    <w:p w:rsidR="00000000" w:rsidRPr="002C62A7" w:rsidP="002C62A7">
      <w:pPr>
        <w:pStyle w:val="Heading1"/>
      </w:pPr>
      <w:bookmarkStart w:id="5" w:name="O_210041"/>
      <w:bookmarkEnd w:id="5"/>
      <w:r w:rsidRPr="002C62A7">
        <w:t>Pre-Requisites</w:t>
      </w:r>
    </w:p>
    <w:tbl>
      <w:tblPr>
        <w:tblW w:w="0" w:type="auto"/>
        <w:tblLayout w:type="fixed"/>
        <w:tblCellMar>
          <w:left w:w="62" w:type="dxa"/>
          <w:right w:w="62" w:type="dxa"/>
        </w:tblCellMar>
        <w:tblLook w:val="0000"/>
      </w:tblPr>
      <w:tblGrid>
        <w:gridCol w:w="2775"/>
        <w:gridCol w:w="1295"/>
        <w:gridCol w:w="4452"/>
      </w:tblGrid>
      <w:tr w:rsidTr="009143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p>
        </w:tc>
      </w:tr>
      <w:tr w:rsidTr="009143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p>
        </w:tc>
      </w:tr>
      <w:tr w:rsidTr="009143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p>
        </w:tc>
      </w:tr>
    </w:tbl>
    <w:p w:rsidR="00914318" w:rsidP="002C62A7">
      <w:pPr>
        <w:pStyle w:val="BodyText"/>
      </w:pPr>
    </w:p>
    <w:p w:rsidR="00914318" w:rsidP="002C62A7">
      <w:pPr>
        <w:pStyle w:val="BodyText"/>
      </w:pPr>
    </w:p>
    <w:p w:rsidR="00000000" w:rsidRPr="002C62A7" w:rsidP="002C62A7">
      <w:pPr>
        <w:pStyle w:val="Heading1"/>
      </w:pPr>
      <w:bookmarkStart w:id="6" w:name="O_210040"/>
      <w:bookmarkEnd w:id="6"/>
      <w:r w:rsidRPr="002C62A7">
        <w:t>Employability Skills Information</w:t>
      </w:r>
    </w:p>
    <w:tbl>
      <w:tblPr>
        <w:tblW w:w="0" w:type="auto"/>
        <w:tblLayout w:type="fixed"/>
        <w:tblCellMar>
          <w:left w:w="62" w:type="dxa"/>
          <w:right w:w="62" w:type="dxa"/>
        </w:tblCellMar>
        <w:tblLook w:val="0000"/>
      </w:tblPr>
      <w:tblGrid>
        <w:gridCol w:w="2802"/>
        <w:gridCol w:w="5720"/>
      </w:tblGrid>
      <w:tr w:rsidTr="009143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r w:rsidRPr="002C62A7">
              <w:t>This unit contains employability skills.</w:t>
            </w:r>
          </w:p>
        </w:tc>
      </w:tr>
    </w:tbl>
    <w:p w:rsidR="00914318" w:rsidP="002C62A7">
      <w:pPr>
        <w:pStyle w:val="BodyText"/>
      </w:pPr>
    </w:p>
    <w:p w:rsidR="00914318" w:rsidP="002C62A7">
      <w:pPr>
        <w:pStyle w:val="BodyText"/>
      </w:pPr>
    </w:p>
    <w:p w:rsidR="00000000" w:rsidRPr="002C62A7" w:rsidP="002C62A7">
      <w:pPr>
        <w:pStyle w:val="Heading1"/>
      </w:pPr>
      <w:bookmarkStart w:id="7" w:name="O_289989"/>
      <w:bookmarkEnd w:id="7"/>
      <w:r w:rsidRPr="002C62A7">
        <w:t>Elements and Performance Criteria Pre-Content</w:t>
      </w:r>
    </w:p>
    <w:tbl>
      <w:tblPr>
        <w:tblW w:w="0" w:type="auto"/>
        <w:tblLayout w:type="fixed"/>
        <w:tblCellMar>
          <w:left w:w="62" w:type="dxa"/>
          <w:right w:w="62" w:type="dxa"/>
        </w:tblCellMar>
        <w:tblLook w:val="0000"/>
      </w:tblPr>
      <w:tblGrid>
        <w:gridCol w:w="2567"/>
        <w:gridCol w:w="5955"/>
      </w:tblGrid>
      <w:tr w:rsidTr="0091431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r w:rsidRPr="002C62A7">
              <w:t>Performance criteria describe the performance needed to demonstrate achievement of the element. Where bold italicised text is used, further info</w:t>
            </w:r>
            <w:r w:rsidRPr="002C62A7">
              <w:t>rmation is detailed in the required skills and knowledge section and the range statement. Assessment of performance is to be consistent with the evidence guide.</w:t>
            </w:r>
          </w:p>
        </w:tc>
      </w:tr>
    </w:tbl>
    <w:p w:rsidR="00000000" w:rsidRPr="002C62A7" w:rsidP="002C62A7">
      <w:pPr>
        <w:pStyle w:val="BodyText"/>
      </w:pPr>
    </w:p>
    <w:p w:rsidR="00000000" w:rsidRPr="002C62A7" w:rsidP="002C62A7">
      <w:pPr>
        <w:pStyle w:val="AllowPageBreak"/>
      </w:pPr>
    </w:p>
    <w:p w:rsidR="00000000" w:rsidRPr="002C62A7" w:rsidP="002C62A7">
      <w:pPr>
        <w:pStyle w:val="Heading1"/>
      </w:pPr>
      <w:bookmarkStart w:id="8" w:name="O_236656"/>
      <w:bookmarkEnd w:id="8"/>
      <w:r w:rsidRPr="002C62A7">
        <w:t>Elements and Performance Criteria</w:t>
      </w:r>
    </w:p>
    <w:tbl>
      <w:tblPr>
        <w:tblW w:w="0" w:type="auto"/>
        <w:tblLayout w:type="fixed"/>
        <w:tblCellMar>
          <w:left w:w="62" w:type="dxa"/>
          <w:right w:w="62" w:type="dxa"/>
        </w:tblCellMar>
        <w:tblLook w:val="0000"/>
      </w:tblPr>
      <w:tblGrid>
        <w:gridCol w:w="2567"/>
        <w:gridCol w:w="5955"/>
      </w:tblGrid>
      <w:tr w:rsidTr="0091431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r w:rsidRPr="002C62A7">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PERFORMANCE CRITERIA</w:t>
            </w:r>
          </w:p>
        </w:tc>
      </w:tr>
      <w:tr w:rsidTr="0091431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List"/>
              <w:rPr>
                <w:lang w:val="en-NZ"/>
              </w:rPr>
            </w:pPr>
            <w:r w:rsidRPr="002C62A7">
              <w:t>1.</w:t>
            </w:r>
            <w:r w:rsidRPr="002C62A7">
              <w:tab/>
            </w:r>
            <w:r w:rsidRPr="002C62A7">
              <w:t>Develop system design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2"/>
            </w:pPr>
            <w:r w:rsidRPr="002C62A7">
              <w:t>1.1.</w:t>
            </w:r>
            <w:r w:rsidRPr="002C62A7">
              <w:tab/>
              <w:t xml:space="preserve">Produce a system requirements specification for a complex project involving </w:t>
            </w:r>
            <w:r w:rsidRPr="002C62A7">
              <w:rPr>
                <w:rStyle w:val="BoldandItalics"/>
              </w:rPr>
              <w:t>enterprise and technology issues</w:t>
            </w:r>
            <w:r w:rsidRPr="002C62A7">
              <w:t xml:space="preserve"> using the simplest possible technology and making the system modular</w:t>
            </w:r>
          </w:p>
          <w:p w:rsidR="00000000" w:rsidRPr="002C62A7" w:rsidP="002C62A7">
            <w:pPr>
              <w:pStyle w:val="List2"/>
            </w:pPr>
            <w:r w:rsidRPr="002C62A7">
              <w:t>1.2.</w:t>
            </w:r>
            <w:r w:rsidRPr="002C62A7">
              <w:tab/>
              <w:t>Resolve and negotiate requirement</w:t>
            </w:r>
            <w:r w:rsidRPr="002C62A7">
              <w:t xml:space="preserve"> conflicts in order to establish a complete and consistent requirement set</w:t>
            </w:r>
          </w:p>
          <w:p w:rsidR="00000000" w:rsidRPr="002C62A7" w:rsidP="002C62A7">
            <w:pPr>
              <w:pStyle w:val="List2"/>
            </w:pPr>
            <w:r w:rsidRPr="002C62A7">
              <w:t>1.3.</w:t>
            </w:r>
            <w:r w:rsidRPr="002C62A7">
              <w:tab/>
              <w:t>Produce and develop acceptance criteria for requirements</w:t>
            </w:r>
          </w:p>
          <w:p w:rsidR="00000000" w:rsidRPr="002C62A7" w:rsidP="002C62A7">
            <w:pPr>
              <w:pStyle w:val="List2"/>
            </w:pPr>
            <w:r w:rsidRPr="002C62A7">
              <w:t>1.4.</w:t>
            </w:r>
            <w:r w:rsidRPr="002C62A7">
              <w:tab/>
              <w:t xml:space="preserve">Design a requirements management plan with categorisations, structures and </w:t>
            </w:r>
            <w:r w:rsidRPr="002C62A7">
              <w:rPr>
                <w:rStyle w:val="BoldandItalics"/>
              </w:rPr>
              <w:t>sources of complexity</w:t>
            </w:r>
          </w:p>
          <w:p w:rsidR="00000000" w:rsidP="002C62A7">
            <w:pPr>
              <w:pStyle w:val="List2"/>
              <w:rPr>
                <w:lang w:val="en-NZ"/>
              </w:rPr>
            </w:pPr>
            <w:r w:rsidRPr="002C62A7">
              <w:t>1.5.</w:t>
            </w:r>
            <w:r w:rsidRPr="002C62A7">
              <w:tab/>
              <w:t>Develop a pr</w:t>
            </w:r>
            <w:r w:rsidRPr="002C62A7">
              <w:t>ocess to manage the requirements enabling users to influence future improvements</w:t>
            </w:r>
          </w:p>
        </w:tc>
      </w:tr>
      <w:tr w:rsidTr="0091431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List"/>
              <w:rPr>
                <w:lang w:val="en-NZ"/>
              </w:rPr>
            </w:pPr>
            <w:r w:rsidRPr="002C62A7">
              <w:t>2.</w:t>
            </w:r>
            <w:r w:rsidRPr="002C62A7">
              <w:tab/>
              <w:t>Produce system design based on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2"/>
            </w:pPr>
            <w:r w:rsidRPr="002C62A7">
              <w:t>2.1.</w:t>
            </w:r>
            <w:r w:rsidRPr="002C62A7">
              <w:tab/>
              <w:t xml:space="preserve">Evaluate the strengths and weaknesses of relevant technologies in the context of the design requirement and needs for </w:t>
            </w:r>
            <w:r w:rsidRPr="002C62A7">
              <w:rPr>
                <w:rStyle w:val="BoldandItalics"/>
              </w:rPr>
              <w:t>syst</w:t>
            </w:r>
            <w:r w:rsidRPr="002C62A7">
              <w:rPr>
                <w:rStyle w:val="BoldandItalics"/>
              </w:rPr>
              <w:t>ems integration</w:t>
            </w:r>
          </w:p>
          <w:p w:rsidR="00000000" w:rsidRPr="002C62A7" w:rsidP="002C62A7">
            <w:pPr>
              <w:pStyle w:val="List2"/>
            </w:pPr>
            <w:r w:rsidRPr="002C62A7">
              <w:t>2.2.</w:t>
            </w:r>
            <w:r w:rsidRPr="002C62A7">
              <w:tab/>
              <w:t xml:space="preserve">Create a range of alternative </w:t>
            </w:r>
            <w:r w:rsidRPr="002C62A7">
              <w:rPr>
                <w:rStyle w:val="BoldandItalics"/>
              </w:rPr>
              <w:t>interdisciplinary concepts</w:t>
            </w:r>
            <w:r w:rsidRPr="002C62A7">
              <w:t xml:space="preserve"> and assess their </w:t>
            </w:r>
            <w:r w:rsidRPr="002C62A7">
              <w:rPr>
                <w:rStyle w:val="BoldandItalics"/>
              </w:rPr>
              <w:t>attributes</w:t>
            </w:r>
          </w:p>
          <w:p w:rsidR="00000000" w:rsidRPr="002C62A7" w:rsidP="002C62A7">
            <w:pPr>
              <w:pStyle w:val="List2"/>
            </w:pPr>
            <w:r w:rsidRPr="002C62A7">
              <w:t>2.3.</w:t>
            </w:r>
            <w:r w:rsidRPr="002C62A7">
              <w:tab/>
              <w:t xml:space="preserve">Plan for the incorporation of later </w:t>
            </w:r>
            <w:r w:rsidRPr="002C62A7">
              <w:rPr>
                <w:rStyle w:val="BoldandItalics"/>
              </w:rPr>
              <w:t>life cycle design attributes</w:t>
            </w:r>
            <w:r w:rsidRPr="002C62A7">
              <w:t xml:space="preserve"> in developing the design requirements </w:t>
            </w:r>
          </w:p>
          <w:p w:rsidR="00000000" w:rsidRPr="002C62A7" w:rsidP="002C62A7">
            <w:pPr>
              <w:pStyle w:val="List2"/>
            </w:pPr>
            <w:r w:rsidRPr="002C62A7">
              <w:t>2.4.</w:t>
            </w:r>
            <w:r w:rsidRPr="002C62A7">
              <w:tab/>
            </w:r>
            <w:r w:rsidRPr="002C62A7">
              <w:t xml:space="preserve">Devise a system design strategy and approach and use the tools and techniques to conduct </w:t>
            </w:r>
            <w:r w:rsidRPr="002C62A7">
              <w:rPr>
                <w:rStyle w:val="BoldandItalics"/>
              </w:rPr>
              <w:t>functional analysis</w:t>
            </w:r>
          </w:p>
          <w:p w:rsidR="00000000" w:rsidRPr="002C62A7" w:rsidP="002C62A7">
            <w:pPr>
              <w:pStyle w:val="List2"/>
            </w:pPr>
            <w:r w:rsidRPr="002C62A7">
              <w:t>2.5.</w:t>
            </w:r>
            <w:r w:rsidRPr="002C62A7">
              <w:tab/>
              <w:t>Produce a set of parameters to track critical aspects of the design</w:t>
            </w:r>
          </w:p>
          <w:p w:rsidR="00000000" w:rsidRPr="002C62A7" w:rsidP="002C62A7">
            <w:pPr>
              <w:pStyle w:val="List2"/>
            </w:pPr>
            <w:r w:rsidRPr="002C62A7">
              <w:t>2.6.</w:t>
            </w:r>
            <w:r w:rsidRPr="002C62A7">
              <w:tab/>
              <w:t>Use documentation, modelling and simulation tools and techniques to r</w:t>
            </w:r>
            <w:r w:rsidRPr="002C62A7">
              <w:t xml:space="preserve">epresent a system or </w:t>
            </w:r>
            <w:r w:rsidRPr="002C62A7">
              <w:rPr>
                <w:rStyle w:val="BoldandItalics"/>
              </w:rPr>
              <w:t>system element</w:t>
            </w:r>
          </w:p>
          <w:p w:rsidR="00000000" w:rsidRPr="002C62A7" w:rsidP="002C62A7">
            <w:pPr>
              <w:pStyle w:val="List2"/>
            </w:pPr>
            <w:r w:rsidRPr="002C62A7">
              <w:t>2.7.</w:t>
            </w:r>
            <w:r w:rsidRPr="002C62A7">
              <w:tab/>
              <w:t>Use complex simulations to evaluate design concepts for a system or system element</w:t>
            </w:r>
          </w:p>
          <w:p w:rsidR="00000000" w:rsidRPr="002C62A7" w:rsidP="002C62A7">
            <w:pPr>
              <w:pStyle w:val="List2"/>
            </w:pPr>
            <w:r w:rsidRPr="002C62A7">
              <w:t>2.8.</w:t>
            </w:r>
            <w:r w:rsidRPr="002C62A7">
              <w:tab/>
              <w:t>Produce a report to evaluate and advise on the risks, suitability and limitations of models and simulations</w:t>
            </w:r>
          </w:p>
          <w:p w:rsidR="00000000" w:rsidRPr="002C62A7" w:rsidP="002C62A7">
            <w:pPr>
              <w:pStyle w:val="List2"/>
            </w:pPr>
            <w:r w:rsidRPr="002C62A7">
              <w:t>2.9.</w:t>
            </w:r>
            <w:r w:rsidRPr="002C62A7">
              <w:tab/>
              <w:t>Identify the u</w:t>
            </w:r>
            <w:r w:rsidRPr="002C62A7">
              <w:t>nderlying domain specific issue, strategy and approach to be adopted for ensuring system robustness</w:t>
            </w:r>
          </w:p>
          <w:p w:rsidR="00000000" w:rsidP="002C62A7">
            <w:pPr>
              <w:pStyle w:val="List2"/>
              <w:rPr>
                <w:lang w:val="en-NZ"/>
              </w:rPr>
            </w:pPr>
            <w:r w:rsidRPr="002C62A7">
              <w:t>2.10.</w:t>
            </w:r>
            <w:r w:rsidRPr="002C62A7">
              <w:tab/>
              <w:t>Produce a robust design using domain specific strategy and approach to platform requirements and designs</w:t>
            </w:r>
          </w:p>
        </w:tc>
      </w:tr>
      <w:tr w:rsidTr="0091431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List"/>
              <w:rPr>
                <w:lang w:val="en-NZ"/>
              </w:rPr>
            </w:pPr>
            <w:r w:rsidRPr="002C62A7">
              <w:t>3.</w:t>
            </w:r>
            <w:r w:rsidRPr="002C62A7">
              <w:tab/>
              <w:t>Verify solution design and traceability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2"/>
            </w:pPr>
            <w:r w:rsidRPr="002C62A7">
              <w:t>3</w:t>
            </w:r>
            <w:r w:rsidRPr="002C62A7">
              <w:t>.1.</w:t>
            </w:r>
            <w:r w:rsidRPr="002C62A7">
              <w:tab/>
              <w:t>Determine specific aspects of the design to the original intent</w:t>
            </w:r>
          </w:p>
          <w:p w:rsidR="00000000" w:rsidRPr="002C62A7" w:rsidP="002C62A7">
            <w:pPr>
              <w:pStyle w:val="List2"/>
            </w:pPr>
            <w:r w:rsidRPr="002C62A7">
              <w:t>3.2.</w:t>
            </w:r>
            <w:r w:rsidRPr="002C62A7">
              <w:tab/>
              <w:t>Verify and track specific aspects of the current design back to the original intent throughout the supply chain</w:t>
            </w:r>
          </w:p>
          <w:p w:rsidR="00000000" w:rsidRPr="002C62A7" w:rsidP="002C62A7">
            <w:pPr>
              <w:pStyle w:val="List2"/>
            </w:pPr>
            <w:r w:rsidRPr="002C62A7">
              <w:t>3.3.</w:t>
            </w:r>
            <w:r w:rsidRPr="002C62A7">
              <w:tab/>
              <w:t>Trace verification requirements back to system requirements and vi</w:t>
            </w:r>
            <w:r w:rsidRPr="002C62A7">
              <w:t>ce versa</w:t>
            </w:r>
          </w:p>
          <w:p w:rsidR="00000000" w:rsidRPr="002C62A7" w:rsidP="002C62A7">
            <w:pPr>
              <w:pStyle w:val="List2"/>
            </w:pPr>
            <w:r w:rsidRPr="002C62A7">
              <w:t>3.4.</w:t>
            </w:r>
            <w:r w:rsidRPr="002C62A7">
              <w:tab/>
              <w:t>Use change control and configuration management to implement remedial actions and change control of inconsistencies</w:t>
            </w:r>
          </w:p>
        </w:tc>
      </w:tr>
    </w:tbl>
    <w:p w:rsidR="00914318" w:rsidP="002C62A7">
      <w:pPr>
        <w:pStyle w:val="BodyText"/>
      </w:pPr>
    </w:p>
    <w:p w:rsidR="00914318" w:rsidP="002C62A7">
      <w:pPr>
        <w:pStyle w:val="BodyText"/>
      </w:pPr>
    </w:p>
    <w:p w:rsidR="00000000" w:rsidRPr="002C62A7" w:rsidP="002C62A7">
      <w:pPr>
        <w:pStyle w:val="Heading1"/>
      </w:pPr>
      <w:bookmarkStart w:id="9" w:name="O_260606"/>
      <w:bookmarkEnd w:id="9"/>
      <w:r w:rsidRPr="002C62A7">
        <w:t>Required Skills and Knowledge</w:t>
      </w:r>
    </w:p>
    <w:tbl>
      <w:tblPr>
        <w:tblW w:w="0" w:type="auto"/>
        <w:tblLayout w:type="fixed"/>
        <w:tblCellMar>
          <w:left w:w="62" w:type="dxa"/>
          <w:right w:w="62" w:type="dxa"/>
        </w:tblCellMar>
        <w:tblLook w:val="0000"/>
      </w:tblPr>
      <w:tblGrid>
        <w:gridCol w:w="8522"/>
      </w:tblGrid>
      <w:tr w:rsidTr="009143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REQUIRED SKILLS AND KNOWLEDGE</w:t>
            </w:r>
          </w:p>
        </w:tc>
      </w:tr>
      <w:tr w:rsidTr="009143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t>This section describes the skills and knowledge required for this unit.</w:t>
            </w:r>
          </w:p>
        </w:tc>
      </w:tr>
      <w:tr w:rsidTr="009143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Required skills</w:t>
            </w:r>
          </w:p>
        </w:tc>
      </w:tr>
      <w:tr w:rsidTr="009143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Bullet"/>
            </w:pPr>
            <w:r w:rsidRPr="002C62A7">
              <w:t xml:space="preserve">communication skills to liaise with internal and external personnel on technical and operational matters </w:t>
            </w:r>
          </w:p>
          <w:p w:rsidR="00000000" w:rsidRPr="002C62A7" w:rsidP="002C62A7">
            <w:pPr>
              <w:pStyle w:val="ListBullet"/>
            </w:pPr>
            <w:r w:rsidRPr="002C62A7">
              <w:t>information technology skills for:</w:t>
            </w:r>
          </w:p>
          <w:p w:rsidR="00000000" w:rsidRPr="002C62A7" w:rsidP="002C62A7">
            <w:pPr>
              <w:pStyle w:val="ListBullet2"/>
            </w:pPr>
            <w:r w:rsidRPr="002C62A7">
              <w:t>desktop research</w:t>
            </w:r>
          </w:p>
          <w:p w:rsidR="00000000" w:rsidRPr="002C62A7" w:rsidP="002C62A7">
            <w:pPr>
              <w:pStyle w:val="ListBullet2"/>
            </w:pPr>
            <w:r w:rsidRPr="002C62A7">
              <w:t xml:space="preserve">enabling production of a system requirements specification for a complex project </w:t>
            </w:r>
          </w:p>
          <w:p w:rsidR="00000000" w:rsidRPr="002C62A7" w:rsidP="002C62A7">
            <w:pPr>
              <w:pStyle w:val="ListBullet2"/>
            </w:pPr>
            <w:r w:rsidRPr="002C62A7">
              <w:t xml:space="preserve">word processing </w:t>
            </w:r>
          </w:p>
          <w:p w:rsidR="00000000" w:rsidRPr="002C62A7" w:rsidP="002C62A7">
            <w:pPr>
              <w:pStyle w:val="ListBullet"/>
            </w:pPr>
            <w:r w:rsidRPr="002C62A7">
              <w:t>literacy skills to:</w:t>
            </w:r>
          </w:p>
          <w:p w:rsidR="00000000" w:rsidRPr="002C62A7" w:rsidP="002C62A7">
            <w:pPr>
              <w:pStyle w:val="ListBullet2"/>
            </w:pPr>
            <w:r w:rsidRPr="002C62A7">
              <w:t xml:space="preserve">interpret technical documentation such as software and hardware manuals and specifications </w:t>
            </w:r>
          </w:p>
          <w:p w:rsidR="00000000" w:rsidRPr="002C62A7" w:rsidP="002C62A7">
            <w:pPr>
              <w:pStyle w:val="ListBullet2"/>
            </w:pPr>
            <w:r w:rsidRPr="002C62A7">
              <w:t>interpret relevant enterprise policy and doc</w:t>
            </w:r>
            <w:r w:rsidRPr="002C62A7">
              <w:t xml:space="preserve">umentation </w:t>
            </w:r>
          </w:p>
          <w:p w:rsidR="00000000" w:rsidRPr="002C62A7" w:rsidP="002C62A7">
            <w:pPr>
              <w:pStyle w:val="ListBullet2"/>
            </w:pPr>
            <w:r w:rsidRPr="002C62A7">
              <w:t xml:space="preserve">prepare reports given a specific format </w:t>
            </w:r>
          </w:p>
          <w:p w:rsidR="00000000" w:rsidRPr="002C62A7" w:rsidP="002C62A7">
            <w:pPr>
              <w:pStyle w:val="ListBullet2"/>
            </w:pPr>
            <w:r w:rsidRPr="002C62A7">
              <w:t>read and comply with related occupational health and safety (OHS) requirements and work practices</w:t>
            </w:r>
          </w:p>
          <w:p w:rsidR="00000000" w:rsidRPr="002C62A7" w:rsidP="002C62A7">
            <w:pPr>
              <w:pStyle w:val="ListBullet"/>
            </w:pPr>
            <w:r w:rsidRPr="002C62A7">
              <w:t>numeracy skills to take and analyse measurements</w:t>
            </w:r>
          </w:p>
          <w:p w:rsidR="00000000" w:rsidRPr="002C62A7" w:rsidP="002C62A7">
            <w:pPr>
              <w:pStyle w:val="ListBullet"/>
            </w:pPr>
            <w:r w:rsidRPr="002C62A7">
              <w:t>planning and organisational skills to:</w:t>
            </w:r>
          </w:p>
          <w:p w:rsidR="00000000" w:rsidRPr="002C62A7" w:rsidP="002C62A7">
            <w:pPr>
              <w:pStyle w:val="ListBullet2"/>
            </w:pPr>
            <w:r w:rsidRPr="002C62A7">
              <w:t>break large proj</w:t>
            </w:r>
            <w:r w:rsidRPr="002C62A7">
              <w:t>ects into a series of small projects</w:t>
            </w:r>
          </w:p>
          <w:p w:rsidR="00000000" w:rsidRPr="002C62A7" w:rsidP="002C62A7">
            <w:pPr>
              <w:pStyle w:val="ListBullet2"/>
            </w:pPr>
            <w:r w:rsidRPr="002C62A7">
              <w:t>organise testing and contingency plans</w:t>
            </w:r>
          </w:p>
          <w:p w:rsidR="00000000" w:rsidRPr="002C62A7" w:rsidP="002C62A7">
            <w:pPr>
              <w:pStyle w:val="ListBullet"/>
            </w:pPr>
            <w:r w:rsidRPr="002C62A7">
              <w:t>problem solving skills to manage and trace technical margins both horizontally and vertically through the hierarchy</w:t>
            </w:r>
          </w:p>
          <w:p w:rsidR="00000000" w:rsidRPr="002C62A7" w:rsidP="002C62A7">
            <w:pPr>
              <w:pStyle w:val="ListBullet"/>
            </w:pPr>
            <w:r w:rsidRPr="002C62A7">
              <w:t>task management skills to work systematically with required atte</w:t>
            </w:r>
            <w:r w:rsidRPr="002C62A7">
              <w:t>ntion to detail and adherence to project requirements</w:t>
            </w:r>
          </w:p>
          <w:p w:rsidR="00000000" w:rsidRPr="002C62A7" w:rsidP="002C62A7">
            <w:pPr>
              <w:pStyle w:val="ListBullet"/>
            </w:pPr>
            <w:r w:rsidRPr="002C62A7">
              <w:t>technical skills to:</w:t>
            </w:r>
          </w:p>
          <w:p w:rsidR="00000000" w:rsidRPr="002C62A7" w:rsidP="002C62A7">
            <w:pPr>
              <w:pStyle w:val="ListBullet2"/>
            </w:pPr>
            <w:r w:rsidRPr="002C62A7">
              <w:t>conduct functional analysis</w:t>
            </w:r>
          </w:p>
          <w:p w:rsidR="00000000" w:rsidRPr="002C62A7" w:rsidP="002C62A7">
            <w:pPr>
              <w:pStyle w:val="ListBullet2"/>
            </w:pPr>
            <w:r w:rsidRPr="002C62A7">
              <w:t>create design solutions</w:t>
            </w:r>
          </w:p>
          <w:p w:rsidR="00000000" w:rsidP="002C62A7">
            <w:pPr>
              <w:pStyle w:val="ListBullet2"/>
              <w:rPr>
                <w:lang w:val="en-NZ"/>
              </w:rPr>
            </w:pPr>
            <w:r w:rsidRPr="002C62A7">
              <w:t>use simulation software</w:t>
            </w:r>
          </w:p>
        </w:tc>
      </w:tr>
      <w:tr w:rsidTr="009143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Required knowledge</w:t>
            </w:r>
          </w:p>
        </w:tc>
      </w:tr>
      <w:tr w:rsidTr="009143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Bullet"/>
            </w:pPr>
            <w:r w:rsidRPr="002C62A7">
              <w:t>complex simulation techniques</w:t>
            </w:r>
          </w:p>
          <w:p w:rsidR="00000000" w:rsidRPr="002C62A7" w:rsidP="002C62A7">
            <w:pPr>
              <w:pStyle w:val="ListBullet"/>
            </w:pPr>
            <w:r w:rsidRPr="002C62A7">
              <w:t>current enterprise platforms and designs</w:t>
            </w:r>
          </w:p>
          <w:p w:rsidR="00000000" w:rsidRPr="002C62A7" w:rsidP="002C62A7">
            <w:pPr>
              <w:pStyle w:val="ListBullet"/>
            </w:pPr>
            <w:r w:rsidRPr="002C62A7">
              <w:t>design of management plans</w:t>
            </w:r>
          </w:p>
          <w:p w:rsidR="00000000" w:rsidRPr="002C62A7" w:rsidP="002C62A7">
            <w:pPr>
              <w:pStyle w:val="ListBullet"/>
            </w:pPr>
            <w:r w:rsidRPr="002C62A7">
              <w:t xml:space="preserve">domain and solution architectures </w:t>
            </w:r>
          </w:p>
          <w:p w:rsidR="00000000" w:rsidRPr="002C62A7" w:rsidP="002C62A7">
            <w:pPr>
              <w:pStyle w:val="ListBullet"/>
            </w:pPr>
            <w:r w:rsidRPr="002C62A7">
              <w:t>enterprise and technology issues</w:t>
            </w:r>
          </w:p>
          <w:p w:rsidR="00000000" w:rsidRPr="002C62A7" w:rsidP="002C62A7">
            <w:pPr>
              <w:pStyle w:val="ListBullet"/>
            </w:pPr>
            <w:r w:rsidRPr="002C62A7">
              <w:t>information required to simulate computer system elements according to a test specification</w:t>
            </w:r>
          </w:p>
          <w:p w:rsidR="00000000" w:rsidRPr="002C62A7" w:rsidP="002C62A7">
            <w:pPr>
              <w:pStyle w:val="ListBullet"/>
            </w:pPr>
            <w:r w:rsidRPr="002C62A7">
              <w:t>interdisciplinary concepts and attributes</w:t>
            </w:r>
          </w:p>
          <w:p w:rsidR="00000000" w:rsidRPr="002C62A7" w:rsidP="002C62A7">
            <w:pPr>
              <w:pStyle w:val="ListBullet"/>
            </w:pPr>
            <w:r w:rsidRPr="002C62A7">
              <w:t>life cycle design attribute</w:t>
            </w:r>
            <w:r w:rsidRPr="002C62A7">
              <w:t>s</w:t>
            </w:r>
          </w:p>
          <w:p w:rsidR="00000000" w:rsidRPr="002C62A7" w:rsidP="002C62A7">
            <w:pPr>
              <w:pStyle w:val="ListBullet"/>
            </w:pPr>
            <w:r w:rsidRPr="002C62A7">
              <w:t>remedial actions and change control of inconsistencies</w:t>
            </w:r>
          </w:p>
          <w:p w:rsidR="00000000" w:rsidRPr="002C62A7" w:rsidP="002C62A7">
            <w:pPr>
              <w:pStyle w:val="ListBullet"/>
            </w:pPr>
            <w:r w:rsidRPr="002C62A7">
              <w:t>solution design and traceability</w:t>
            </w:r>
          </w:p>
          <w:p w:rsidR="00000000" w:rsidRPr="002C62A7" w:rsidP="002C62A7">
            <w:pPr>
              <w:pStyle w:val="ListBullet"/>
            </w:pPr>
            <w:r w:rsidRPr="002C62A7">
              <w:t>tools to conduct functional analysis</w:t>
            </w:r>
          </w:p>
        </w:tc>
      </w:tr>
    </w:tbl>
    <w:p w:rsidR="00914318" w:rsidP="002C62A7">
      <w:pPr>
        <w:pStyle w:val="BodyText"/>
      </w:pPr>
    </w:p>
    <w:p w:rsidR="00914318" w:rsidP="002C62A7">
      <w:pPr>
        <w:pStyle w:val="BodyText"/>
      </w:pPr>
    </w:p>
    <w:p w:rsidR="00000000" w:rsidRPr="002C62A7" w:rsidP="002C62A7">
      <w:pPr>
        <w:pStyle w:val="AllowPageBreak"/>
      </w:pPr>
    </w:p>
    <w:p w:rsidR="00000000" w:rsidRPr="002C62A7" w:rsidP="002C62A7">
      <w:pPr>
        <w:pStyle w:val="Heading1"/>
      </w:pPr>
      <w:bookmarkStart w:id="10" w:name="O_244640"/>
      <w:bookmarkEnd w:id="10"/>
      <w:r w:rsidRPr="002C62A7">
        <w:t>Evidence Guide</w:t>
      </w:r>
    </w:p>
    <w:tbl>
      <w:tblPr>
        <w:tblW w:w="9570" w:type="dxa"/>
        <w:tblLayout w:type="fixed"/>
        <w:tblCellMar>
          <w:left w:w="62" w:type="dxa"/>
          <w:right w:w="62" w:type="dxa"/>
        </w:tblCellMar>
        <w:tblLook w:val="0000"/>
      </w:tblPr>
      <w:tblGrid>
        <w:gridCol w:w="3908"/>
        <w:gridCol w:w="5662"/>
      </w:tblGrid>
      <w:tr w:rsidTr="009143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EVIDENCE GUIDE</w:t>
            </w:r>
          </w:p>
        </w:tc>
      </w:tr>
      <w:tr w:rsidTr="009143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t>The evidence guide provides advice on assessment and must be read in conjunction with the performance criteria, required skills and knowledge, range statement and the Assessment Guidelines for the Training Package.</w:t>
            </w:r>
          </w:p>
        </w:tc>
      </w:tr>
      <w:tr w:rsidTr="009143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p>
        </w:tc>
      </w:tr>
      <w:tr w:rsidTr="009143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r w:rsidRPr="002C62A7">
              <w:t>Evidence of the ability to:</w:t>
            </w:r>
          </w:p>
          <w:p w:rsidR="00000000" w:rsidRPr="002C62A7" w:rsidP="002C62A7">
            <w:pPr>
              <w:pStyle w:val="ListBullet"/>
            </w:pPr>
            <w:r w:rsidRPr="002C62A7">
              <w:t>develop system design requirements</w:t>
            </w:r>
          </w:p>
          <w:p w:rsidR="00000000" w:rsidRPr="002C62A7" w:rsidP="002C62A7">
            <w:pPr>
              <w:pStyle w:val="ListBullet"/>
            </w:pPr>
            <w:r w:rsidRPr="002C62A7">
              <w:t>evaluate design concepts for system or system element using complex simulations</w:t>
            </w:r>
          </w:p>
          <w:p w:rsidR="00000000" w:rsidRPr="002C62A7" w:rsidP="002C62A7">
            <w:pPr>
              <w:pStyle w:val="ListBullet"/>
            </w:pPr>
            <w:r w:rsidRPr="002C62A7">
              <w:t>produce a system des</w:t>
            </w:r>
            <w:r w:rsidRPr="002C62A7">
              <w:t>ign using domain specific strategy to platform requirements and design</w:t>
            </w:r>
          </w:p>
          <w:p w:rsidR="00000000" w:rsidRPr="002C62A7" w:rsidP="002C62A7">
            <w:pPr>
              <w:pStyle w:val="ListBullet"/>
            </w:pPr>
            <w:r w:rsidRPr="002C62A7">
              <w:t>use functional analysis tools</w:t>
            </w:r>
          </w:p>
          <w:p w:rsidR="00000000" w:rsidRPr="002C62A7" w:rsidP="002C62A7">
            <w:pPr>
              <w:pStyle w:val="ListBullet"/>
            </w:pPr>
            <w:r w:rsidRPr="002C62A7">
              <w:t>use complex simulations</w:t>
            </w:r>
          </w:p>
          <w:p w:rsidR="00000000" w:rsidP="002C62A7">
            <w:pPr>
              <w:pStyle w:val="ListBullet"/>
              <w:rPr>
                <w:lang w:val="en-NZ"/>
              </w:rPr>
            </w:pPr>
            <w:r w:rsidRPr="002C62A7">
              <w:t>verify solution design and traceability.</w:t>
            </w:r>
          </w:p>
        </w:tc>
      </w:tr>
      <w:tr w:rsidTr="009143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r w:rsidRPr="002C62A7">
              <w:t>Assessment must ensure:</w:t>
            </w:r>
          </w:p>
          <w:p w:rsidR="00000000" w:rsidRPr="002C62A7" w:rsidP="002C62A7">
            <w:pPr>
              <w:pStyle w:val="ListBullet"/>
            </w:pPr>
            <w:r w:rsidRPr="002C62A7">
              <w:t>a site where development, deployment, management and optimisation of domain and solution architectures into platform requirements and designs can be undertaken</w:t>
            </w:r>
          </w:p>
          <w:p w:rsidR="00000000" w:rsidRPr="002C62A7" w:rsidP="002C62A7">
            <w:pPr>
              <w:pStyle w:val="ListBullet"/>
            </w:pPr>
            <w:r w:rsidRPr="002C62A7">
              <w:t>documentation, modelling and simulation tools currently used in industry</w:t>
            </w:r>
          </w:p>
          <w:p w:rsidR="00000000" w:rsidP="002C62A7">
            <w:pPr>
              <w:pStyle w:val="ListBullet"/>
              <w:rPr>
                <w:lang w:val="en-NZ"/>
              </w:rPr>
            </w:pPr>
            <w:r w:rsidRPr="002C62A7">
              <w:t>tests and equipment cur</w:t>
            </w:r>
            <w:r w:rsidRPr="002C62A7">
              <w:t>rently used in industry.</w:t>
            </w:r>
          </w:p>
        </w:tc>
      </w:tr>
      <w:tr w:rsidTr="009143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r w:rsidRPr="002C62A7">
              <w:t>A range of assessment methods should be used to assess practical skills and knowledge. The following examples are appropriate for this unit:</w:t>
            </w:r>
          </w:p>
          <w:p w:rsidR="00000000" w:rsidRPr="002C62A7" w:rsidP="002C62A7">
            <w:pPr>
              <w:pStyle w:val="ListBullet"/>
            </w:pPr>
            <w:r w:rsidRPr="002C62A7">
              <w:t xml:space="preserve">direct observation of the candidate translating domain and solution </w:t>
            </w:r>
            <w:r w:rsidRPr="002C62A7">
              <w:t>architectures into platform requirements and designs</w:t>
            </w:r>
          </w:p>
          <w:p w:rsidR="00000000" w:rsidRPr="002C62A7" w:rsidP="002C62A7">
            <w:pPr>
              <w:pStyle w:val="ListBullet"/>
            </w:pPr>
            <w:r w:rsidRPr="002C62A7">
              <w:t>oral and written questioning of the candidate to assess required knowledge of platform requirements and designs</w:t>
            </w:r>
          </w:p>
          <w:p w:rsidR="00000000" w:rsidP="002C62A7">
            <w:pPr>
              <w:pStyle w:val="ListBullet"/>
              <w:rPr>
                <w:lang w:val="en-NZ"/>
              </w:rPr>
            </w:pPr>
            <w:r w:rsidRPr="002C62A7">
              <w:t>review of the candidate's documented simulation testing and change and improvement recommen</w:t>
            </w:r>
            <w:r w:rsidRPr="002C62A7">
              <w:t>dations.</w:t>
            </w:r>
          </w:p>
        </w:tc>
      </w:tr>
      <w:tr w:rsidTr="009143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r w:rsidRPr="002C62A7">
              <w:t>Holistic assessment with other units relevant to the industry sector, workplace and job role is recommended, for example:</w:t>
            </w:r>
          </w:p>
          <w:p w:rsidR="00000000" w:rsidRPr="002C62A7" w:rsidP="002C62A7">
            <w:pPr>
              <w:pStyle w:val="ListBullet"/>
            </w:pPr>
            <w:r w:rsidRPr="002C62A7">
              <w:t>ICTTEN7222A Manage solution architecture and impacts in line with organisational process</w:t>
            </w:r>
            <w:r w:rsidRPr="002C62A7">
              <w:t>es.</w:t>
            </w:r>
          </w:p>
          <w:p w:rsidR="00000000" w:rsidRPr="002C62A7" w:rsidP="002C62A7">
            <w:pPr>
              <w:pStyle w:val="BodyText"/>
            </w:pPr>
          </w:p>
          <w:p w:rsidR="00000000" w:rsidRPr="002C62A7" w:rsidP="002C62A7">
            <w:pPr>
              <w:pStyle w:val="BodyText"/>
            </w:pPr>
            <w:r w:rsidRPr="002C62A7">
              <w:t>Aboriginal people and other people from a non-English speaking background may have second language issues.</w:t>
            </w:r>
          </w:p>
          <w:p w:rsidR="00000000" w:rsidRPr="002C62A7" w:rsidP="002C62A7">
            <w:pPr>
              <w:pStyle w:val="BodyText"/>
            </w:pPr>
          </w:p>
          <w:p w:rsidR="00000000" w:rsidRPr="002C62A7" w:rsidP="002C62A7">
            <w:pPr>
              <w:pStyle w:val="BodyText"/>
            </w:pPr>
            <w:r w:rsidRPr="002C62A7">
              <w:t xml:space="preserve">Access must be provided to appropriate learning and assessment support when required. </w:t>
            </w:r>
          </w:p>
          <w:p w:rsidR="00000000" w:rsidRPr="002C62A7" w:rsidP="002C62A7">
            <w:pPr>
              <w:pStyle w:val="BodyText"/>
            </w:pPr>
          </w:p>
          <w:p w:rsidR="00000000" w:rsidRPr="002C62A7" w:rsidP="002C62A7">
            <w:pPr>
              <w:pStyle w:val="BodyText"/>
            </w:pPr>
            <w:r w:rsidRPr="002C62A7">
              <w:t>Assessment processes and techniques must be culturally appropriate, and appropriate to the oral communication skill level, and language and literacy capacity of the candidate and the work being performed.</w:t>
            </w:r>
          </w:p>
          <w:p w:rsidR="00000000" w:rsidRPr="002C62A7" w:rsidP="002C62A7">
            <w:pPr>
              <w:pStyle w:val="BodyText"/>
            </w:pPr>
          </w:p>
          <w:p w:rsidR="00000000" w:rsidRPr="002C62A7" w:rsidP="002C62A7">
            <w:pPr>
              <w:pStyle w:val="BodyText"/>
            </w:pPr>
            <w:r w:rsidRPr="002C62A7">
              <w:t>In all cases where practical assessment is used it</w:t>
            </w:r>
            <w:r w:rsidRPr="002C62A7">
              <w:t xml:space="preserve"> will be combined with targeted questioning to assess required knowledge. Questioning techniques should not require language, literacy and numeracy skills beyond those required in this unit of competency. </w:t>
            </w:r>
          </w:p>
          <w:p w:rsidR="00000000" w:rsidRPr="002C62A7" w:rsidP="002C62A7">
            <w:pPr>
              <w:pStyle w:val="BodyText"/>
            </w:pPr>
          </w:p>
          <w:p w:rsidR="00000000" w:rsidRPr="002C62A7" w:rsidP="002C62A7">
            <w:pPr>
              <w:pStyle w:val="BodyText"/>
            </w:pPr>
            <w:r w:rsidRPr="002C62A7">
              <w:t>Where applicable, physical resources should inclu</w:t>
            </w:r>
            <w:r w:rsidRPr="002C62A7">
              <w:t>de equipment modified for people with special needs.</w:t>
            </w:r>
          </w:p>
        </w:tc>
      </w:tr>
    </w:tbl>
    <w:p w:rsidR="00914318" w:rsidP="002C62A7">
      <w:pPr>
        <w:pStyle w:val="BodyText"/>
      </w:pPr>
    </w:p>
    <w:p w:rsidR="00914318" w:rsidP="002C62A7">
      <w:pPr>
        <w:pStyle w:val="BodyText"/>
      </w:pPr>
    </w:p>
    <w:p w:rsidR="00000000" w:rsidRPr="002C62A7" w:rsidP="002C62A7">
      <w:pPr>
        <w:pStyle w:val="Heading1"/>
      </w:pPr>
      <w:bookmarkStart w:id="11" w:name="O_252623"/>
      <w:bookmarkEnd w:id="11"/>
      <w:r w:rsidRPr="002C62A7">
        <w:t>Range Statement</w:t>
      </w:r>
    </w:p>
    <w:tbl>
      <w:tblPr>
        <w:tblW w:w="0" w:type="auto"/>
        <w:tblLayout w:type="fixed"/>
        <w:tblCellMar>
          <w:left w:w="62" w:type="dxa"/>
          <w:right w:w="62" w:type="dxa"/>
        </w:tblCellMar>
        <w:tblLook w:val="0000"/>
      </w:tblPr>
      <w:tblGrid>
        <w:gridCol w:w="3535"/>
        <w:gridCol w:w="4987"/>
      </w:tblGrid>
      <w:tr w:rsidTr="009143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RANGE STATEMENT</w:t>
            </w:r>
          </w:p>
        </w:tc>
      </w:tr>
      <w:tr w:rsidTr="009143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t>The range statement relates to the unit of competency as a whole. It allows for different work environments and situations that may aff</w:t>
            </w:r>
            <w:r w:rsidRPr="002C62A7">
              <w:t>ect performance. Bold italicised wording, if used in the performance criteria, is detailed below. Essential operating conditions that may be present with training and assessment (depending on the work situation, needs of the candidate, accessibility of the</w:t>
            </w:r>
            <w:r w:rsidRPr="002C62A7">
              <w:t xml:space="preserve"> item, and local industry and regional contexts) may also be included.</w:t>
            </w:r>
          </w:p>
        </w:tc>
      </w:tr>
      <w:tr w:rsidTr="00914318">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BoldandItalics"/>
              </w:rPr>
              <w:t>Enterprise and technology issues</w:t>
            </w:r>
            <w:r w:rsidRPr="002C62A7">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Bullet"/>
            </w:pPr>
            <w:r w:rsidRPr="002C62A7">
              <w:t>communication and interoperability issues</w:t>
            </w:r>
          </w:p>
          <w:p w:rsidR="00000000" w:rsidRPr="002C62A7" w:rsidP="002C62A7">
            <w:pPr>
              <w:pStyle w:val="ListBullet"/>
            </w:pPr>
            <w:r w:rsidRPr="002C62A7">
              <w:t xml:space="preserve">distributed enterprise applications </w:t>
            </w:r>
          </w:p>
          <w:p w:rsidR="00000000" w:rsidRPr="002C62A7" w:rsidP="002C62A7">
            <w:pPr>
              <w:pStyle w:val="ListBullet"/>
            </w:pPr>
            <w:r w:rsidRPr="002C62A7">
              <w:t xml:space="preserve">technologies you deploy </w:t>
            </w:r>
          </w:p>
          <w:p w:rsidR="00000000" w:rsidP="002C62A7">
            <w:pPr>
              <w:pStyle w:val="ListBullet"/>
              <w:rPr>
                <w:lang w:val="en-NZ"/>
              </w:rPr>
            </w:pPr>
            <w:r w:rsidRPr="002C62A7">
              <w:t xml:space="preserve">vendors you select as partners. </w:t>
            </w:r>
          </w:p>
        </w:tc>
      </w:tr>
      <w:tr w:rsidTr="00914318">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BoldandItalics"/>
              </w:rPr>
              <w:t>Sources of complexity</w:t>
            </w:r>
            <w:r w:rsidRPr="002C62A7">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Bullet"/>
            </w:pPr>
            <w:r w:rsidRPr="002C62A7">
              <w:t>different domains</w:t>
            </w:r>
          </w:p>
          <w:p w:rsidR="00000000" w:rsidRPr="002C62A7" w:rsidP="002C62A7">
            <w:pPr>
              <w:pStyle w:val="ListBullet"/>
            </w:pPr>
            <w:r w:rsidRPr="002C62A7">
              <w:t>multinational programmes</w:t>
            </w:r>
          </w:p>
          <w:p w:rsidR="00000000" w:rsidRPr="002C62A7" w:rsidP="002C62A7">
            <w:pPr>
              <w:pStyle w:val="ListBullet"/>
            </w:pPr>
            <w:r w:rsidRPr="002C62A7">
              <w:t>multiple suppliers</w:t>
            </w:r>
          </w:p>
          <w:p w:rsidR="00000000" w:rsidP="002C62A7">
            <w:pPr>
              <w:pStyle w:val="ListBullet"/>
              <w:rPr>
                <w:lang w:val="en-NZ"/>
              </w:rPr>
            </w:pPr>
            <w:r w:rsidRPr="002C62A7">
              <w:t>novel technology.</w:t>
            </w:r>
          </w:p>
        </w:tc>
      </w:tr>
      <w:tr w:rsidTr="00914318">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BoldandItalics"/>
              </w:rPr>
              <w:t>Systems integration</w:t>
            </w:r>
            <w:r w:rsidRPr="002C62A7">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Bullet"/>
            </w:pPr>
            <w:r w:rsidRPr="002C62A7">
              <w:t>combining component subsystems into one system and ensuring that the subsystems function together as a system</w:t>
            </w:r>
          </w:p>
          <w:p w:rsidR="00000000" w:rsidP="002C62A7">
            <w:pPr>
              <w:pStyle w:val="ListBullet"/>
              <w:rPr>
                <w:lang w:val="en-NZ"/>
              </w:rPr>
            </w:pPr>
            <w:r w:rsidRPr="002C62A7">
              <w:t>process of linking together different computing systems and software applications physically or functionally.</w:t>
            </w:r>
          </w:p>
        </w:tc>
      </w:tr>
      <w:tr w:rsidTr="00914318">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BoldandItalics"/>
              </w:rPr>
              <w:t>Interdisciplinary concepts</w:t>
            </w:r>
            <w:r w:rsidRPr="002C62A7">
              <w:t xml:space="preserve"> may incl</w:t>
            </w:r>
            <w:r w:rsidRPr="002C62A7">
              <w:t>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Bullet"/>
            </w:pPr>
            <w:r w:rsidRPr="002C62A7">
              <w:t>behaviour</w:t>
            </w:r>
          </w:p>
          <w:p w:rsidR="00000000" w:rsidRPr="002C62A7" w:rsidP="002C62A7">
            <w:pPr>
              <w:pStyle w:val="ListBullet"/>
            </w:pPr>
            <w:r w:rsidRPr="002C62A7">
              <w:t>functionality</w:t>
            </w:r>
          </w:p>
          <w:p w:rsidR="00000000" w:rsidP="002C62A7">
            <w:pPr>
              <w:pStyle w:val="ListBullet"/>
              <w:rPr>
                <w:lang w:val="en-NZ"/>
              </w:rPr>
            </w:pPr>
            <w:r w:rsidRPr="002C62A7">
              <w:t>structure.</w:t>
            </w:r>
          </w:p>
        </w:tc>
      </w:tr>
      <w:tr w:rsidTr="00914318">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BoldandItalics"/>
              </w:rPr>
              <w:t>Attributes</w:t>
            </w:r>
            <w:r w:rsidRPr="002C62A7">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Bullet"/>
            </w:pPr>
            <w:r w:rsidRPr="002C62A7">
              <w:t>availability</w:t>
            </w:r>
          </w:p>
          <w:p w:rsidR="00000000" w:rsidRPr="002C62A7" w:rsidP="002C62A7">
            <w:pPr>
              <w:pStyle w:val="ListBullet"/>
            </w:pPr>
            <w:r w:rsidRPr="002C62A7">
              <w:t>cost</w:t>
            </w:r>
          </w:p>
          <w:p w:rsidR="00000000" w:rsidRPr="002C62A7" w:rsidP="002C62A7">
            <w:pPr>
              <w:pStyle w:val="ListBullet"/>
            </w:pPr>
            <w:r w:rsidRPr="002C62A7">
              <w:t>feasibility</w:t>
            </w:r>
          </w:p>
          <w:p w:rsidR="00000000" w:rsidRPr="002C62A7" w:rsidP="002C62A7">
            <w:pPr>
              <w:pStyle w:val="ListBullet"/>
            </w:pPr>
            <w:r w:rsidRPr="002C62A7">
              <w:t>human factors</w:t>
            </w:r>
          </w:p>
          <w:p w:rsidR="00000000" w:rsidRPr="002C62A7" w:rsidP="002C62A7">
            <w:pPr>
              <w:pStyle w:val="ListBullet"/>
            </w:pPr>
            <w:r w:rsidRPr="002C62A7">
              <w:t>maintainability</w:t>
            </w:r>
          </w:p>
          <w:p w:rsidR="00000000" w:rsidRPr="002C62A7" w:rsidP="002C62A7">
            <w:pPr>
              <w:pStyle w:val="ListBullet"/>
            </w:pPr>
            <w:r w:rsidRPr="002C62A7">
              <w:t>reliability</w:t>
            </w:r>
          </w:p>
          <w:p w:rsidR="00000000" w:rsidRPr="002C62A7" w:rsidP="002C62A7">
            <w:pPr>
              <w:pStyle w:val="ListBullet"/>
            </w:pPr>
            <w:r w:rsidRPr="002C62A7">
              <w:t>risk</w:t>
            </w:r>
          </w:p>
          <w:p w:rsidR="00000000" w:rsidRPr="002C62A7" w:rsidP="002C62A7">
            <w:pPr>
              <w:pStyle w:val="ListBullet"/>
            </w:pPr>
            <w:r w:rsidRPr="002C62A7">
              <w:t>schedule</w:t>
            </w:r>
          </w:p>
          <w:p w:rsidR="00000000" w:rsidRPr="002C62A7" w:rsidP="002C62A7">
            <w:pPr>
              <w:pStyle w:val="ListBullet"/>
            </w:pPr>
            <w:r w:rsidRPr="002C62A7">
              <w:t>technology requirements</w:t>
            </w:r>
          </w:p>
          <w:p w:rsidR="00000000" w:rsidP="002C62A7">
            <w:pPr>
              <w:pStyle w:val="ListBullet"/>
              <w:rPr>
                <w:lang w:val="en-NZ"/>
              </w:rPr>
            </w:pPr>
            <w:r w:rsidRPr="002C62A7">
              <w:t>testability.</w:t>
            </w:r>
          </w:p>
        </w:tc>
      </w:tr>
      <w:tr w:rsidTr="00914318">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BoldandItalics"/>
              </w:rPr>
              <w:t>Life cycle design attributes</w:t>
            </w:r>
            <w:r w:rsidRPr="002C62A7">
              <w:t xml:space="preserve"> may include: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Bullet"/>
            </w:pPr>
            <w:r w:rsidRPr="002C62A7">
              <w:t>availability</w:t>
            </w:r>
          </w:p>
          <w:p w:rsidR="00000000" w:rsidRPr="002C62A7" w:rsidP="002C62A7">
            <w:pPr>
              <w:pStyle w:val="ListBullet"/>
            </w:pPr>
            <w:r w:rsidRPr="002C62A7">
              <w:t>maintainability</w:t>
            </w:r>
          </w:p>
          <w:p w:rsidR="00000000" w:rsidRPr="002C62A7" w:rsidP="002C62A7">
            <w:pPr>
              <w:pStyle w:val="ListBullet"/>
            </w:pPr>
            <w:r w:rsidRPr="002C62A7">
              <w:t>reliability</w:t>
            </w:r>
          </w:p>
          <w:p w:rsidR="00000000" w:rsidP="002C62A7">
            <w:pPr>
              <w:pStyle w:val="ListBullet"/>
              <w:rPr>
                <w:lang w:val="en-NZ"/>
              </w:rPr>
            </w:pPr>
            <w:r w:rsidRPr="002C62A7">
              <w:t>testability.</w:t>
            </w:r>
          </w:p>
        </w:tc>
      </w:tr>
      <w:tr w:rsidTr="00914318">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BoldandItalics"/>
              </w:rPr>
              <w:t>Functional Analysis</w:t>
            </w:r>
            <w:r w:rsidRPr="002C62A7">
              <w:t xml:space="preserve"> component functions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Bullet"/>
            </w:pPr>
            <w:r w:rsidRPr="002C62A7">
              <w:t>accounting</w:t>
            </w:r>
          </w:p>
          <w:p w:rsidR="00000000" w:rsidRPr="002C62A7" w:rsidP="002C62A7">
            <w:pPr>
              <w:pStyle w:val="ListBullet"/>
            </w:pPr>
            <w:r w:rsidRPr="002C62A7">
              <w:t>manufacturing</w:t>
            </w:r>
          </w:p>
          <w:p w:rsidR="00000000" w:rsidRPr="002C62A7" w:rsidP="002C62A7">
            <w:pPr>
              <w:pStyle w:val="ListBullet"/>
            </w:pPr>
            <w:r w:rsidRPr="002C62A7">
              <w:t>marketing</w:t>
            </w:r>
          </w:p>
          <w:p w:rsidR="00000000" w:rsidRPr="002C62A7" w:rsidP="002C62A7">
            <w:pPr>
              <w:pStyle w:val="ListBullet"/>
            </w:pPr>
            <w:r w:rsidRPr="002C62A7">
              <w:t>product design</w:t>
            </w:r>
          </w:p>
          <w:p w:rsidR="00000000" w:rsidP="002C62A7">
            <w:pPr>
              <w:pStyle w:val="ListBullet"/>
              <w:rPr>
                <w:lang w:val="en-NZ"/>
              </w:rPr>
            </w:pPr>
            <w:r w:rsidRPr="002C62A7">
              <w:t>sales.</w:t>
            </w:r>
          </w:p>
        </w:tc>
      </w:tr>
      <w:tr w:rsidTr="00914318">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BoldandItalics"/>
              </w:rPr>
              <w:t>System element</w:t>
            </w:r>
            <w:r w:rsidRPr="002C62A7">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ListBullet"/>
            </w:pPr>
            <w:r w:rsidRPr="002C62A7">
              <w:t>elements that can support several interfaces</w:t>
            </w:r>
          </w:p>
          <w:p w:rsidR="00000000" w:rsidRPr="002C62A7" w:rsidP="002C62A7">
            <w:pPr>
              <w:pStyle w:val="ListBullet"/>
            </w:pPr>
            <w:r w:rsidRPr="002C62A7">
              <w:t>requirements posed on the system element</w:t>
            </w:r>
          </w:p>
          <w:p w:rsidR="00000000" w:rsidRPr="002C62A7" w:rsidP="002C62A7">
            <w:pPr>
              <w:pStyle w:val="ListBullet"/>
            </w:pPr>
            <w:r w:rsidRPr="002C62A7">
              <w:t>services to be provided by the system element</w:t>
            </w:r>
          </w:p>
          <w:p w:rsidR="00000000" w:rsidRPr="002C62A7" w:rsidP="002C62A7">
            <w:pPr>
              <w:pStyle w:val="ListBullet"/>
            </w:pPr>
            <w:r w:rsidRPr="002C62A7">
              <w:t>specified connected devices and interfaces.</w:t>
            </w:r>
          </w:p>
        </w:tc>
      </w:tr>
    </w:tbl>
    <w:p w:rsidR="00914318" w:rsidP="002C62A7">
      <w:pPr>
        <w:pStyle w:val="BodyText"/>
      </w:pPr>
    </w:p>
    <w:p w:rsidR="00914318" w:rsidP="002C62A7">
      <w:pPr>
        <w:pStyle w:val="BodyText"/>
      </w:pPr>
    </w:p>
    <w:p w:rsidR="00000000" w:rsidRPr="002C62A7" w:rsidP="002C62A7">
      <w:pPr>
        <w:pStyle w:val="Heading1"/>
      </w:pPr>
      <w:bookmarkStart w:id="12" w:name="O_210045"/>
      <w:bookmarkEnd w:id="12"/>
      <w:r w:rsidRPr="002C62A7">
        <w:t>Unit Sector(s)</w:t>
      </w:r>
    </w:p>
    <w:tbl>
      <w:tblPr>
        <w:tblW w:w="0" w:type="auto"/>
        <w:tblLayout w:type="fixed"/>
        <w:tblCellMar>
          <w:left w:w="62" w:type="dxa"/>
          <w:right w:w="62" w:type="dxa"/>
        </w:tblCellMar>
        <w:tblLook w:val="0000"/>
      </w:tblPr>
      <w:tblGrid>
        <w:gridCol w:w="2570"/>
        <w:gridCol w:w="5952"/>
      </w:tblGrid>
      <w:tr w:rsidTr="0091431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r w:rsidRPr="002C62A7">
              <w:t>Telecommunications</w:t>
            </w:r>
          </w:p>
        </w:tc>
      </w:tr>
    </w:tbl>
    <w:p w:rsidR="00914318" w:rsidP="002C62A7">
      <w:pPr>
        <w:pStyle w:val="BodyText"/>
      </w:pPr>
    </w:p>
    <w:p w:rsidR="00914318" w:rsidP="002C62A7">
      <w:pPr>
        <w:pStyle w:val="BodyText"/>
      </w:pPr>
    </w:p>
    <w:p w:rsidR="00000000" w:rsidRPr="002C62A7" w:rsidP="002C62A7">
      <w:pPr>
        <w:pStyle w:val="Heading1"/>
      </w:pPr>
      <w:bookmarkStart w:id="13" w:name="O_210042"/>
      <w:bookmarkEnd w:id="13"/>
      <w:r w:rsidRPr="002C62A7">
        <w:t>Co-requisite units</w:t>
      </w:r>
    </w:p>
    <w:tbl>
      <w:tblPr>
        <w:tblW w:w="0" w:type="auto"/>
        <w:tblLayout w:type="fixed"/>
        <w:tblCellMar>
          <w:left w:w="62" w:type="dxa"/>
          <w:right w:w="62" w:type="dxa"/>
        </w:tblCellMar>
        <w:tblLook w:val="0000"/>
      </w:tblPr>
      <w:tblGrid>
        <w:gridCol w:w="2641"/>
        <w:gridCol w:w="1322"/>
        <w:gridCol w:w="4559"/>
      </w:tblGrid>
      <w:tr w:rsidTr="009143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p>
        </w:tc>
      </w:tr>
      <w:tr w:rsidTr="009143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p>
        </w:tc>
      </w:tr>
      <w:tr w:rsidTr="009143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p>
        </w:tc>
      </w:tr>
    </w:tbl>
    <w:p w:rsidR="00914318" w:rsidP="002C62A7">
      <w:pPr>
        <w:pStyle w:val="BodyText"/>
      </w:pPr>
    </w:p>
    <w:p w:rsidR="00914318" w:rsidP="002C62A7">
      <w:pPr>
        <w:pStyle w:val="BodyText"/>
      </w:pPr>
    </w:p>
    <w:p w:rsidR="00000000" w:rsidRPr="002C62A7" w:rsidP="002C62A7">
      <w:pPr>
        <w:pStyle w:val="Heading1"/>
      </w:pPr>
      <w:bookmarkStart w:id="14" w:name="O_210044"/>
      <w:bookmarkEnd w:id="14"/>
      <w:r w:rsidRPr="002C62A7">
        <w:t>Competency field</w:t>
      </w:r>
    </w:p>
    <w:tbl>
      <w:tblPr>
        <w:tblW w:w="0" w:type="auto"/>
        <w:tblLayout w:type="fixed"/>
        <w:tblCellMar>
          <w:left w:w="62" w:type="dxa"/>
          <w:right w:w="62" w:type="dxa"/>
        </w:tblCellMar>
        <w:tblLook w:val="0000"/>
      </w:tblPr>
      <w:tblGrid>
        <w:gridCol w:w="2768"/>
        <w:gridCol w:w="5754"/>
      </w:tblGrid>
      <w:tr w:rsidTr="00914318">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2A7">
            <w:pPr>
              <w:pStyle w:val="BodyText"/>
              <w:rPr>
                <w:lang w:val="en-NZ"/>
              </w:rPr>
            </w:pPr>
            <w:r w:rsidRPr="002C62A7">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2A7" w:rsidP="002C62A7">
            <w:pPr>
              <w:pStyle w:val="BodyText"/>
            </w:pPr>
            <w:r w:rsidRPr="002C62A7">
              <w:t>Telecommunications networks engineering</w:t>
            </w:r>
          </w:p>
        </w:tc>
      </w:tr>
    </w:tbl>
    <w:p w:rsidR="00914318" w:rsidP="002C62A7">
      <w:pPr>
        <w:pStyle w:val="BodyText"/>
      </w:pPr>
    </w:p>
    <w:p w:rsidR="00914318" w:rsidP="002C62A7">
      <w:pPr>
        <w:pStyle w:val="BodyText"/>
      </w:pPr>
    </w:p>
    <w:p w:rsidR="00000000" w:rsidRPr="002C62A7" w:rsidP="002C62A7"/>
    <w:sectPr w:rsidSect="002C62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2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4318" w:rsidP="009143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2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318" w:rsidP="002C62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14318" w:rsidP="002C62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4318" w:rsidP="002C62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2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2A7" w:rsidRPr="00914318" w:rsidP="009143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2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318" w:rsidRPr="002D2AF8" w:rsidP="002C62A7">
    <w:pPr>
      <w:pStyle w:val="Header"/>
      <w:framePr w:wrap="around"/>
    </w:pPr>
    <w:r>
      <w:fldChar w:fldCharType="begin"/>
    </w:r>
    <w:r>
      <w:instrText xml:space="preserve"> TITLE   \* MERGEFORMAT </w:instrText>
    </w:r>
    <w:r>
      <w:fldChar w:fldCharType="separate"/>
    </w:r>
    <w:r>
      <w:t>ICTTEN7220A Translate domain and solution architectures into platform requirements and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14318" w:rsidP="002C62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2E5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E25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30E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2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2A7"/>
    <w:pPr>
      <w:spacing w:before="360" w:after="60"/>
      <w:outlineLvl w:val="0"/>
    </w:pPr>
    <w:rPr>
      <w:sz w:val="32"/>
    </w:rPr>
  </w:style>
  <w:style w:type="paragraph" w:styleId="Heading2">
    <w:name w:val="heading 2"/>
    <w:basedOn w:val="HeadingBase"/>
    <w:next w:val="BodyText"/>
    <w:link w:val="Heading2Char"/>
    <w:qFormat/>
    <w:rsid w:val="002C62A7"/>
    <w:pPr>
      <w:keepLines/>
      <w:spacing w:before="240" w:after="120"/>
      <w:outlineLvl w:val="1"/>
    </w:pPr>
    <w:rPr>
      <w:sz w:val="28"/>
      <w:szCs w:val="40"/>
    </w:rPr>
  </w:style>
  <w:style w:type="paragraph" w:styleId="Heading3">
    <w:name w:val="heading 3"/>
    <w:basedOn w:val="HeadingBase"/>
    <w:next w:val="BodyText"/>
    <w:link w:val="Heading3Char"/>
    <w:qFormat/>
    <w:rsid w:val="002C62A7"/>
    <w:pPr>
      <w:spacing w:before="180" w:after="120"/>
      <w:outlineLvl w:val="2"/>
    </w:pPr>
    <w:rPr>
      <w:spacing w:val="-10"/>
      <w:kern w:val="32"/>
    </w:rPr>
  </w:style>
  <w:style w:type="paragraph" w:styleId="Heading4">
    <w:name w:val="heading 4"/>
    <w:basedOn w:val="HeadingBase"/>
    <w:next w:val="BodyText"/>
    <w:link w:val="Heading4Char"/>
    <w:qFormat/>
    <w:rsid w:val="002C62A7"/>
    <w:pPr>
      <w:spacing w:before="160" w:after="120"/>
      <w:outlineLvl w:val="3"/>
    </w:pPr>
    <w:rPr>
      <w:sz w:val="22"/>
    </w:rPr>
  </w:style>
  <w:style w:type="paragraph" w:styleId="Heading5">
    <w:name w:val="heading 5"/>
    <w:basedOn w:val="HeadingBase"/>
    <w:next w:val="Normal"/>
    <w:link w:val="Heading5Char"/>
    <w:qFormat/>
    <w:rsid w:val="002C62A7"/>
    <w:pPr>
      <w:spacing w:before="80"/>
      <w:outlineLvl w:val="4"/>
    </w:pPr>
    <w:rPr>
      <w:color w:val="918585"/>
      <w:sz w:val="20"/>
    </w:rPr>
  </w:style>
  <w:style w:type="paragraph" w:styleId="Heading6">
    <w:name w:val="heading 6"/>
    <w:basedOn w:val="HeadingBase"/>
    <w:next w:val="Normal"/>
    <w:link w:val="Heading6Char"/>
    <w:qFormat/>
    <w:rsid w:val="002C62A7"/>
    <w:pPr>
      <w:spacing w:before="60"/>
      <w:outlineLvl w:val="5"/>
    </w:pPr>
    <w:rPr>
      <w:color w:val="918585"/>
      <w:sz w:val="20"/>
    </w:rPr>
  </w:style>
  <w:style w:type="paragraph" w:styleId="Heading7">
    <w:name w:val="heading 7"/>
    <w:basedOn w:val="Normal"/>
    <w:next w:val="Normal"/>
    <w:link w:val="Heading7Char"/>
    <w:qFormat/>
    <w:rsid w:val="002C62A7"/>
    <w:pPr>
      <w:ind w:left="720"/>
      <w:outlineLvl w:val="6"/>
    </w:pPr>
    <w:rPr>
      <w:i/>
    </w:rPr>
  </w:style>
  <w:style w:type="paragraph" w:styleId="Heading8">
    <w:name w:val="heading 8"/>
    <w:basedOn w:val="Normal"/>
    <w:next w:val="Normal"/>
    <w:link w:val="Heading8Char"/>
    <w:qFormat/>
    <w:rsid w:val="002C62A7"/>
    <w:pPr>
      <w:ind w:left="720"/>
      <w:outlineLvl w:val="7"/>
    </w:pPr>
    <w:rPr>
      <w:i/>
    </w:rPr>
  </w:style>
  <w:style w:type="paragraph" w:styleId="Heading9">
    <w:name w:val="heading 9"/>
    <w:basedOn w:val="Normal"/>
    <w:next w:val="Normal"/>
    <w:link w:val="Heading9Char"/>
    <w:qFormat/>
    <w:rsid w:val="002C62A7"/>
    <w:pPr>
      <w:ind w:left="720"/>
      <w:outlineLvl w:val="8"/>
    </w:pPr>
    <w:rPr>
      <w:i/>
    </w:rPr>
  </w:style>
  <w:style w:type="character" w:default="1" w:styleId="DefaultParagraphFont">
    <w:name w:val="Default Paragraph Font"/>
    <w:uiPriority w:val="1"/>
    <w:unhideWhenUsed/>
    <w:rsid w:val="002C62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2A7"/>
  </w:style>
  <w:style w:type="character" w:customStyle="1" w:styleId="Heading1Char">
    <w:name w:val="Heading 1 Char"/>
    <w:basedOn w:val="DefaultParagraphFont"/>
    <w:link w:val="Heading1"/>
    <w:rsid w:val="002C62A7"/>
    <w:rPr>
      <w:rFonts w:ascii="Times New Roman" w:eastAsia="Times New Roman" w:hAnsi="Times New Roman" w:cs="Times New Roman"/>
      <w:b/>
      <w:sz w:val="32"/>
      <w:szCs w:val="20"/>
      <w:lang w:eastAsia="en-US"/>
    </w:rPr>
  </w:style>
  <w:style w:type="paragraph" w:styleId="BodyText">
    <w:name w:val="Body Text"/>
    <w:basedOn w:val="Normal"/>
    <w:link w:val="BodyTextChar"/>
    <w:rsid w:val="002C62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62A7"/>
    <w:rPr>
      <w:rFonts w:ascii="Times New Roman" w:eastAsia="Times New Roman" w:hAnsi="Times New Roman" w:cs="Times New Roman"/>
      <w:sz w:val="24"/>
      <w:lang w:eastAsia="en-US"/>
    </w:rPr>
  </w:style>
  <w:style w:type="paragraph" w:styleId="Footer">
    <w:name w:val="footer"/>
    <w:basedOn w:val="Normal"/>
    <w:link w:val="FooterChar"/>
    <w:rsid w:val="002C62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2A7"/>
    <w:rPr>
      <w:rFonts w:ascii="Times New Roman" w:eastAsia="Times New Roman" w:hAnsi="Times New Roman" w:cs="Times New Roman"/>
      <w:sz w:val="16"/>
      <w:lang w:eastAsia="en-US"/>
    </w:rPr>
  </w:style>
  <w:style w:type="paragraph" w:styleId="List">
    <w:name w:val="List"/>
    <w:basedOn w:val="BodyText"/>
    <w:next w:val="BodyText"/>
    <w:rsid w:val="002C62A7"/>
    <w:pPr>
      <w:tabs>
        <w:tab w:val="left" w:pos="340"/>
      </w:tabs>
      <w:spacing w:before="60" w:after="60"/>
      <w:ind w:left="340" w:hanging="340"/>
    </w:pPr>
  </w:style>
  <w:style w:type="paragraph" w:styleId="ListBullet">
    <w:name w:val="List Bullet"/>
    <w:basedOn w:val="List"/>
    <w:rsid w:val="002C62A7"/>
    <w:pPr>
      <w:numPr>
        <w:numId w:val="13"/>
      </w:numPr>
      <w:tabs>
        <w:tab w:val="clear" w:pos="340"/>
      </w:tabs>
      <w:spacing w:before="40" w:after="40"/>
    </w:pPr>
  </w:style>
  <w:style w:type="character" w:customStyle="1" w:styleId="SpecialBold">
    <w:name w:val="Special Bold"/>
    <w:basedOn w:val="DefaultParagraphFont"/>
    <w:rsid w:val="002C62A7"/>
    <w:rPr>
      <w:b/>
      <w:spacing w:val="0"/>
    </w:rPr>
  </w:style>
  <w:style w:type="paragraph" w:styleId="ListBullet2">
    <w:name w:val="List Bullet 2"/>
    <w:basedOn w:val="List2"/>
    <w:rsid w:val="002C62A7"/>
    <w:pPr>
      <w:numPr>
        <w:numId w:val="14"/>
      </w:numPr>
      <w:tabs>
        <w:tab w:val="clear" w:pos="680"/>
      </w:tabs>
    </w:pPr>
  </w:style>
  <w:style w:type="paragraph" w:customStyle="1" w:styleId="SuperHeading">
    <w:name w:val="SuperHeading"/>
    <w:basedOn w:val="Normal"/>
    <w:rsid w:val="002C62A7"/>
    <w:pPr>
      <w:spacing w:before="240" w:after="120"/>
      <w:outlineLvl w:val="0"/>
    </w:pPr>
    <w:rPr>
      <w:rFonts w:ascii="Times New Roman" w:hAnsi="Times New Roman"/>
      <w:b/>
      <w:sz w:val="28"/>
    </w:rPr>
  </w:style>
  <w:style w:type="paragraph" w:customStyle="1" w:styleId="AllowPageBreak">
    <w:name w:val="AllowPageBreak"/>
    <w:rsid w:val="002C62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62A7"/>
    <w:pPr>
      <w:tabs>
        <w:tab w:val="left" w:pos="680"/>
      </w:tabs>
      <w:spacing w:before="60" w:after="60"/>
      <w:ind w:left="680" w:hanging="340"/>
    </w:pPr>
  </w:style>
  <w:style w:type="character" w:customStyle="1" w:styleId="BoldandItalics">
    <w:name w:val="Bold and Italics"/>
    <w:qFormat/>
    <w:rsid w:val="002C62A7"/>
    <w:rPr>
      <w:b/>
      <w:i/>
      <w:u w:val="none"/>
    </w:rPr>
  </w:style>
  <w:style w:type="character" w:customStyle="1" w:styleId="Heading2Char">
    <w:name w:val="Heading 2 Char"/>
    <w:basedOn w:val="DefaultParagraphFont"/>
    <w:link w:val="Heading2"/>
    <w:rsid w:val="002C62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2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2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2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2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2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2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2A7"/>
    <w:rPr>
      <w:rFonts w:ascii="Courier New" w:eastAsia="Times New Roman" w:hAnsi="Courier New" w:cs="Times New Roman"/>
      <w:i/>
      <w:szCs w:val="20"/>
      <w:lang w:eastAsia="en-US"/>
    </w:rPr>
  </w:style>
  <w:style w:type="paragraph" w:customStyle="1" w:styleId="HeadingBase">
    <w:name w:val="Heading Base"/>
    <w:rsid w:val="002C62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2A7"/>
    <w:pPr>
      <w:tabs>
        <w:tab w:val="right" w:leader="dot" w:pos="9072"/>
      </w:tabs>
      <w:ind w:left="567"/>
    </w:pPr>
    <w:rPr>
      <w:szCs w:val="22"/>
    </w:rPr>
  </w:style>
  <w:style w:type="paragraph" w:customStyle="1" w:styleId="TOCBase">
    <w:name w:val="TOC Base"/>
    <w:rsid w:val="002C62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2A7"/>
    <w:pPr>
      <w:tabs>
        <w:tab w:val="right" w:leader="dot" w:pos="9072"/>
      </w:tabs>
      <w:spacing w:before="40" w:after="40"/>
      <w:ind w:left="284"/>
    </w:pPr>
    <w:rPr>
      <w:rFonts w:ascii="Times New Roman" w:hAnsi="Times New Roman"/>
    </w:rPr>
  </w:style>
  <w:style w:type="paragraph" w:styleId="TOC1">
    <w:name w:val="toc 1"/>
    <w:basedOn w:val="TOCBase"/>
    <w:next w:val="Normal"/>
    <w:rsid w:val="002C62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62A7"/>
    <w:pPr>
      <w:spacing w:before="5040"/>
      <w:jc w:val="center"/>
    </w:pPr>
    <w:rPr>
      <w:sz w:val="48"/>
      <w:szCs w:val="72"/>
      <w:lang w:val="en-US"/>
    </w:rPr>
  </w:style>
  <w:style w:type="character" w:customStyle="1" w:styleId="TitleChar">
    <w:name w:val="Title Char"/>
    <w:basedOn w:val="DefaultParagraphFont"/>
    <w:link w:val="Title"/>
    <w:rsid w:val="002C62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2A7"/>
    <w:pPr>
      <w:tabs>
        <w:tab w:val="left" w:pos="3600"/>
        <w:tab w:val="left" w:pos="3958"/>
      </w:tabs>
    </w:pPr>
  </w:style>
  <w:style w:type="paragraph" w:customStyle="1" w:styleId="Note">
    <w:name w:val="Note"/>
    <w:basedOn w:val="BodyText"/>
    <w:rsid w:val="002C62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2A7"/>
    <w:pPr>
      <w:framePr w:wrap="auto" w:hAnchor="text" w:y="6049"/>
    </w:pPr>
    <w:rPr>
      <w:color w:val="000000"/>
      <w:sz w:val="40"/>
    </w:rPr>
  </w:style>
  <w:style w:type="paragraph" w:customStyle="1" w:styleId="TOCTitle">
    <w:name w:val="TOCTitle"/>
    <w:basedOn w:val="Heading1"/>
    <w:rsid w:val="002C62A7"/>
    <w:pPr>
      <w:spacing w:after="240"/>
      <w:jc w:val="center"/>
      <w:outlineLvl w:val="9"/>
    </w:pPr>
    <w:rPr>
      <w:caps/>
    </w:rPr>
  </w:style>
  <w:style w:type="paragraph" w:customStyle="1" w:styleId="Version">
    <w:name w:val="Version"/>
    <w:rsid w:val="002C62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62A7"/>
    <w:pPr>
      <w:keepNext w:val="0"/>
      <w:tabs>
        <w:tab w:val="right" w:pos="4176"/>
      </w:tabs>
      <w:ind w:left="198" w:hanging="198"/>
    </w:pPr>
    <w:rPr>
      <w:rFonts w:ascii="Garamond" w:hAnsi="Garamond"/>
    </w:rPr>
  </w:style>
  <w:style w:type="paragraph" w:styleId="IndexHeading">
    <w:name w:val="index heading"/>
    <w:basedOn w:val="Normal"/>
    <w:next w:val="Index1"/>
    <w:semiHidden/>
    <w:rsid w:val="002C62A7"/>
    <w:pPr>
      <w:spacing w:before="120" w:after="120"/>
    </w:pPr>
    <w:rPr>
      <w:rFonts w:ascii="Arial" w:hAnsi="Arial"/>
      <w:b/>
      <w:color w:val="918585"/>
      <w:sz w:val="24"/>
    </w:rPr>
  </w:style>
  <w:style w:type="paragraph" w:styleId="Header">
    <w:name w:val="header"/>
    <w:basedOn w:val="Normal"/>
    <w:link w:val="HeaderChar"/>
    <w:rsid w:val="002C62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2A7"/>
    <w:rPr>
      <w:rFonts w:ascii="Times New Roman" w:eastAsia="Times New Roman" w:hAnsi="Times New Roman" w:cs="Times New Roman"/>
      <w:sz w:val="16"/>
      <w:szCs w:val="20"/>
      <w:lang w:val="en-GB" w:eastAsia="en-US"/>
    </w:rPr>
  </w:style>
  <w:style w:type="paragraph" w:customStyle="1" w:styleId="Chapter">
    <w:name w:val="Chapter"/>
    <w:basedOn w:val="Normal"/>
    <w:rsid w:val="002C62A7"/>
    <w:pPr>
      <w:spacing w:before="240"/>
    </w:pPr>
    <w:rPr>
      <w:rFonts w:ascii="Times New Roman" w:hAnsi="Times New Roman"/>
      <w:smallCaps/>
      <w:spacing w:val="80"/>
      <w:sz w:val="28"/>
    </w:rPr>
  </w:style>
  <w:style w:type="paragraph" w:customStyle="1" w:styleId="InChapter">
    <w:name w:val="InChapter"/>
    <w:basedOn w:val="Heading3"/>
    <w:rsid w:val="002C62A7"/>
    <w:pPr>
      <w:spacing w:after="240"/>
      <w:outlineLvl w:val="9"/>
    </w:pPr>
    <w:rPr>
      <w:noProof/>
    </w:rPr>
  </w:style>
  <w:style w:type="paragraph" w:styleId="Index2">
    <w:name w:val="index 2"/>
    <w:basedOn w:val="Normal"/>
    <w:next w:val="Normal"/>
    <w:semiHidden/>
    <w:rsid w:val="002C62A7"/>
    <w:pPr>
      <w:tabs>
        <w:tab w:val="right" w:pos="4176"/>
      </w:tabs>
      <w:ind w:left="568" w:hanging="284"/>
    </w:pPr>
    <w:rPr>
      <w:rFonts w:ascii="Garamond" w:hAnsi="Garamond"/>
    </w:rPr>
  </w:style>
  <w:style w:type="paragraph" w:customStyle="1" w:styleId="Byline">
    <w:name w:val="Byline"/>
    <w:rsid w:val="002C62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2A7"/>
    <w:pPr>
      <w:tabs>
        <w:tab w:val="clear" w:pos="3600"/>
        <w:tab w:val="clear" w:pos="3958"/>
      </w:tabs>
      <w:jc w:val="right"/>
    </w:pPr>
  </w:style>
  <w:style w:type="character" w:styleId="Emphasis">
    <w:name w:val="Emphasis"/>
    <w:basedOn w:val="DefaultParagraphFont"/>
    <w:qFormat/>
    <w:rsid w:val="002C62A7"/>
    <w:rPr>
      <w:i/>
    </w:rPr>
  </w:style>
  <w:style w:type="paragraph" w:styleId="Caption">
    <w:name w:val="caption"/>
    <w:basedOn w:val="BodyText"/>
    <w:next w:val="Normal"/>
    <w:qFormat/>
    <w:rsid w:val="002C62A7"/>
    <w:pPr>
      <w:framePr w:w="2268" w:hSpace="181" w:vSpace="181" w:wrap="around" w:vAnchor="text" w:hAnchor="page" w:x="1135" w:y="285" w:anchorLock="1"/>
    </w:pPr>
    <w:rPr>
      <w:i/>
    </w:rPr>
  </w:style>
  <w:style w:type="paragraph" w:customStyle="1" w:styleId="MiniTOCTitle">
    <w:name w:val="MiniTOCTitle"/>
    <w:basedOn w:val="Heading4"/>
    <w:rsid w:val="002C62A7"/>
    <w:pPr>
      <w:spacing w:before="240"/>
      <w:outlineLvl w:val="9"/>
    </w:pPr>
    <w:rPr>
      <w:noProof/>
      <w:sz w:val="24"/>
    </w:rPr>
  </w:style>
  <w:style w:type="paragraph" w:customStyle="1" w:styleId="MiniTOCItem">
    <w:name w:val="MiniTOCItem"/>
    <w:basedOn w:val="ListBullet"/>
    <w:rsid w:val="002C62A7"/>
    <w:pPr>
      <w:numPr>
        <w:numId w:val="0"/>
      </w:numPr>
      <w:tabs>
        <w:tab w:val="right" w:leader="dot" w:pos="6521"/>
      </w:tabs>
      <w:spacing w:before="0" w:after="0"/>
    </w:pPr>
  </w:style>
  <w:style w:type="paragraph" w:customStyle="1" w:styleId="TOFTitle">
    <w:name w:val="TOFTitle"/>
    <w:basedOn w:val="TOCTitle"/>
    <w:rsid w:val="002C62A7"/>
  </w:style>
  <w:style w:type="paragraph" w:styleId="TableofFigures">
    <w:name w:val="table of figures"/>
    <w:basedOn w:val="Normal"/>
    <w:next w:val="Normal"/>
    <w:semiHidden/>
    <w:rsid w:val="002C62A7"/>
    <w:pPr>
      <w:tabs>
        <w:tab w:val="right" w:leader="dot" w:pos="9072"/>
      </w:tabs>
      <w:ind w:left="970" w:hanging="403"/>
    </w:pPr>
    <w:rPr>
      <w:rFonts w:ascii="Times New Roman" w:hAnsi="Times New Roman"/>
      <w:b/>
    </w:rPr>
  </w:style>
  <w:style w:type="paragraph" w:styleId="ListNumber">
    <w:name w:val="List Number"/>
    <w:basedOn w:val="List"/>
    <w:rsid w:val="002C62A7"/>
    <w:pPr>
      <w:numPr>
        <w:numId w:val="11"/>
      </w:numPr>
    </w:pPr>
  </w:style>
  <w:style w:type="character" w:customStyle="1" w:styleId="WingdingSymbols">
    <w:name w:val="Wingding Symbols"/>
    <w:rsid w:val="002C62A7"/>
    <w:rPr>
      <w:rFonts w:ascii="Wingdings" w:hAnsi="Wingdings"/>
    </w:rPr>
  </w:style>
  <w:style w:type="paragraph" w:customStyle="1" w:styleId="TableHeading">
    <w:name w:val="Table Heading"/>
    <w:basedOn w:val="HeadingBase"/>
    <w:rsid w:val="002C62A7"/>
    <w:pPr>
      <w:keepLines/>
      <w:pBdr>
        <w:bottom w:val="single" w:sz="6" w:space="1" w:color="918585"/>
      </w:pBdr>
      <w:spacing w:before="240"/>
    </w:pPr>
  </w:style>
  <w:style w:type="character" w:customStyle="1" w:styleId="HotSpot">
    <w:name w:val="HotSpot"/>
    <w:rsid w:val="002C62A7"/>
    <w:rPr>
      <w:color w:val="0033CC"/>
      <w:u w:val="none"/>
    </w:rPr>
  </w:style>
  <w:style w:type="paragraph" w:customStyle="1" w:styleId="BodyTextRight">
    <w:name w:val="Body Text Right"/>
    <w:basedOn w:val="BodyText"/>
    <w:rsid w:val="002C62A7"/>
    <w:pPr>
      <w:spacing w:before="0" w:after="0"/>
      <w:jc w:val="right"/>
    </w:pPr>
  </w:style>
  <w:style w:type="paragraph" w:styleId="Index3">
    <w:name w:val="index 3"/>
    <w:basedOn w:val="ListNumber2"/>
    <w:next w:val="Normal"/>
    <w:semiHidden/>
    <w:rsid w:val="002C62A7"/>
    <w:pPr>
      <w:numPr>
        <w:numId w:val="0"/>
      </w:numPr>
      <w:tabs>
        <w:tab w:val="right" w:leader="dot" w:pos="4176"/>
      </w:tabs>
    </w:pPr>
  </w:style>
  <w:style w:type="paragraph" w:styleId="ListNumber2">
    <w:name w:val="List Number 2"/>
    <w:basedOn w:val="List2"/>
    <w:rsid w:val="002C62A7"/>
    <w:pPr>
      <w:numPr>
        <w:numId w:val="10"/>
      </w:numPr>
      <w:tabs>
        <w:tab w:val="clear" w:pos="1060"/>
      </w:tabs>
    </w:pPr>
  </w:style>
  <w:style w:type="paragraph" w:customStyle="1" w:styleId="MarginNote">
    <w:name w:val="Margin Note"/>
    <w:basedOn w:val="BodyText"/>
    <w:rsid w:val="002C62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2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2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2A7"/>
    <w:rPr>
      <w:sz w:val="32"/>
    </w:rPr>
  </w:style>
  <w:style w:type="paragraph" w:customStyle="1" w:styleId="HeadingProcedure">
    <w:name w:val="Heading Procedure"/>
    <w:basedOn w:val="HeadingBase"/>
    <w:next w:val="Normal"/>
    <w:rsid w:val="002C62A7"/>
    <w:pPr>
      <w:tabs>
        <w:tab w:val="left" w:pos="0"/>
      </w:tabs>
      <w:spacing w:before="120" w:after="60"/>
    </w:pPr>
    <w:rPr>
      <w:i/>
      <w:color w:val="918585"/>
      <w:sz w:val="22"/>
    </w:rPr>
  </w:style>
  <w:style w:type="paragraph" w:customStyle="1" w:styleId="TableBodyText">
    <w:name w:val="Table Body Text"/>
    <w:basedOn w:val="BodyText"/>
    <w:rsid w:val="002C62A7"/>
    <w:pPr>
      <w:spacing w:before="60" w:after="60"/>
    </w:pPr>
  </w:style>
  <w:style w:type="paragraph" w:styleId="ListContinue">
    <w:name w:val="List Continue"/>
    <w:basedOn w:val="List"/>
    <w:rsid w:val="002C62A7"/>
    <w:pPr>
      <w:ind w:firstLine="0"/>
    </w:pPr>
  </w:style>
  <w:style w:type="paragraph" w:customStyle="1" w:styleId="ListNote">
    <w:name w:val="List Note"/>
    <w:basedOn w:val="List"/>
    <w:rsid w:val="002C62A7"/>
    <w:pPr>
      <w:pBdr>
        <w:top w:val="single" w:sz="6" w:space="2" w:color="918585"/>
        <w:bottom w:val="single" w:sz="6" w:space="2" w:color="918585"/>
      </w:pBdr>
      <w:tabs>
        <w:tab w:val="left" w:pos="1021"/>
      </w:tabs>
      <w:ind w:firstLine="0"/>
    </w:pPr>
  </w:style>
  <w:style w:type="paragraph" w:customStyle="1" w:styleId="Warning">
    <w:name w:val="Warning"/>
    <w:basedOn w:val="BodyText"/>
    <w:rsid w:val="002C62A7"/>
    <w:pPr>
      <w:shd w:val="clear" w:color="auto" w:fill="D9D9D9"/>
      <w:tabs>
        <w:tab w:val="left" w:pos="992"/>
      </w:tabs>
      <w:ind w:left="119" w:right="119"/>
    </w:pPr>
    <w:rPr>
      <w:sz w:val="20"/>
    </w:rPr>
  </w:style>
  <w:style w:type="paragraph" w:customStyle="1" w:styleId="MarginIcons">
    <w:name w:val="Margin Icons"/>
    <w:basedOn w:val="BodyText"/>
    <w:rsid w:val="002C62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2A7"/>
    <w:rPr>
      <w:rFonts w:ascii="Courier New" w:hAnsi="Courier New"/>
    </w:rPr>
  </w:style>
  <w:style w:type="paragraph" w:customStyle="1" w:styleId="NoteBullet">
    <w:name w:val="Note Bullet"/>
    <w:basedOn w:val="Note"/>
    <w:rsid w:val="002C62A7"/>
    <w:pPr>
      <w:tabs>
        <w:tab w:val="clear" w:pos="680"/>
      </w:tabs>
      <w:spacing w:before="60" w:after="60"/>
    </w:pPr>
  </w:style>
  <w:style w:type="paragraph" w:customStyle="1" w:styleId="SubHeading2">
    <w:name w:val="SubHeading2"/>
    <w:basedOn w:val="HeadingBase"/>
    <w:rsid w:val="002C62A7"/>
    <w:pPr>
      <w:spacing w:before="240" w:after="60"/>
    </w:pPr>
    <w:rPr>
      <w:sz w:val="20"/>
    </w:rPr>
  </w:style>
  <w:style w:type="paragraph" w:customStyle="1" w:styleId="SubHeading1">
    <w:name w:val="SubHeading1"/>
    <w:basedOn w:val="HeadingBase"/>
    <w:rsid w:val="002C62A7"/>
    <w:pPr>
      <w:spacing w:before="240" w:after="60"/>
    </w:pPr>
    <w:rPr>
      <w:color w:val="918585"/>
      <w:sz w:val="22"/>
    </w:rPr>
  </w:style>
  <w:style w:type="paragraph" w:customStyle="1" w:styleId="SideHeading">
    <w:name w:val="Side Heading"/>
    <w:basedOn w:val="HeadingBase"/>
    <w:rsid w:val="002C62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2A7"/>
    <w:pPr>
      <w:numPr>
        <w:numId w:val="12"/>
      </w:numPr>
    </w:pPr>
  </w:style>
  <w:style w:type="paragraph" w:styleId="PlainText">
    <w:name w:val="Plain Text"/>
    <w:basedOn w:val="Normal"/>
    <w:link w:val="PlainTextChar"/>
    <w:rsid w:val="002C62A7"/>
    <w:rPr>
      <w:sz w:val="20"/>
    </w:rPr>
  </w:style>
  <w:style w:type="character" w:customStyle="1" w:styleId="PlainTextChar">
    <w:name w:val="Plain Text Char"/>
    <w:basedOn w:val="DefaultParagraphFont"/>
    <w:link w:val="PlainText"/>
    <w:rsid w:val="002C62A7"/>
    <w:rPr>
      <w:rFonts w:ascii="Courier New" w:eastAsia="Times New Roman" w:hAnsi="Courier New" w:cs="Times New Roman"/>
      <w:sz w:val="20"/>
      <w:szCs w:val="20"/>
      <w:lang w:eastAsia="en-US"/>
    </w:rPr>
  </w:style>
  <w:style w:type="character" w:customStyle="1" w:styleId="MenuOption">
    <w:name w:val="Menu Option"/>
    <w:basedOn w:val="DefaultParagraphFont"/>
    <w:rsid w:val="002C62A7"/>
    <w:rPr>
      <w:b/>
      <w:smallCaps/>
    </w:rPr>
  </w:style>
  <w:style w:type="paragraph" w:customStyle="1" w:styleId="TableListNumber">
    <w:name w:val="Table List Number"/>
    <w:basedOn w:val="ListNumber"/>
    <w:rsid w:val="002C62A7"/>
    <w:pPr>
      <w:numPr>
        <w:numId w:val="0"/>
      </w:numPr>
    </w:pPr>
  </w:style>
  <w:style w:type="paragraph" w:styleId="TOC4">
    <w:name w:val="toc 4"/>
    <w:basedOn w:val="TOCBase"/>
    <w:next w:val="Normal"/>
    <w:semiHidden/>
    <w:rsid w:val="002C62A7"/>
    <w:pPr>
      <w:tabs>
        <w:tab w:val="right" w:leader="dot" w:pos="9071"/>
      </w:tabs>
      <w:ind w:left="1701"/>
    </w:pPr>
  </w:style>
  <w:style w:type="paragraph" w:customStyle="1" w:styleId="ListAlpha">
    <w:name w:val="List Alpha"/>
    <w:basedOn w:val="List"/>
    <w:rsid w:val="002C62A7"/>
    <w:pPr>
      <w:numPr>
        <w:numId w:val="9"/>
      </w:numPr>
    </w:pPr>
  </w:style>
  <w:style w:type="paragraph" w:customStyle="1" w:styleId="ListAlpha2">
    <w:name w:val="List Alpha 2"/>
    <w:basedOn w:val="List2"/>
    <w:rsid w:val="002C62A7"/>
    <w:pPr>
      <w:numPr>
        <w:numId w:val="8"/>
      </w:numPr>
    </w:pPr>
  </w:style>
  <w:style w:type="paragraph" w:styleId="List3">
    <w:name w:val="List 3"/>
    <w:basedOn w:val="BodyText"/>
    <w:rsid w:val="002C62A7"/>
    <w:pPr>
      <w:tabs>
        <w:tab w:val="left" w:pos="1021"/>
      </w:tabs>
      <w:spacing w:before="60" w:after="60"/>
      <w:ind w:left="1020" w:hanging="340"/>
    </w:pPr>
  </w:style>
  <w:style w:type="paragraph" w:styleId="List4">
    <w:name w:val="List 4"/>
    <w:basedOn w:val="BodyText"/>
    <w:rsid w:val="002C62A7"/>
    <w:pPr>
      <w:tabs>
        <w:tab w:val="left" w:pos="1361"/>
      </w:tabs>
      <w:spacing w:before="60" w:after="60"/>
      <w:ind w:left="1361" w:hanging="340"/>
    </w:pPr>
  </w:style>
  <w:style w:type="paragraph" w:styleId="List5">
    <w:name w:val="List 5"/>
    <w:basedOn w:val="BodyText"/>
    <w:rsid w:val="002C62A7"/>
    <w:pPr>
      <w:tabs>
        <w:tab w:val="left" w:pos="1701"/>
      </w:tabs>
      <w:spacing w:before="60" w:after="60"/>
      <w:ind w:left="1701" w:hanging="340"/>
    </w:pPr>
  </w:style>
  <w:style w:type="paragraph" w:styleId="ListBullet3">
    <w:name w:val="List Bullet 3"/>
    <w:basedOn w:val="List3"/>
    <w:rsid w:val="002C62A7"/>
    <w:pPr>
      <w:numPr>
        <w:numId w:val="15"/>
      </w:numPr>
      <w:tabs>
        <w:tab w:val="clear" w:pos="1021"/>
      </w:tabs>
      <w:ind w:left="1037" w:hanging="357"/>
    </w:pPr>
  </w:style>
  <w:style w:type="paragraph" w:styleId="ListBullet4">
    <w:name w:val="List Bullet 4"/>
    <w:basedOn w:val="List4"/>
    <w:rsid w:val="002C62A7"/>
    <w:pPr>
      <w:numPr>
        <w:numId w:val="3"/>
      </w:numPr>
    </w:pPr>
  </w:style>
  <w:style w:type="paragraph" w:styleId="ListBullet5">
    <w:name w:val="List Bullet 5"/>
    <w:basedOn w:val="List5"/>
    <w:rsid w:val="002C62A7"/>
    <w:pPr>
      <w:numPr>
        <w:numId w:val="4"/>
      </w:numPr>
    </w:pPr>
  </w:style>
  <w:style w:type="paragraph" w:styleId="ListContinue2">
    <w:name w:val="List Continue 2"/>
    <w:basedOn w:val="List2"/>
    <w:rsid w:val="002C62A7"/>
    <w:pPr>
      <w:ind w:firstLine="0"/>
    </w:pPr>
  </w:style>
  <w:style w:type="paragraph" w:styleId="ListContinue3">
    <w:name w:val="List Continue 3"/>
    <w:basedOn w:val="List3"/>
    <w:rsid w:val="002C62A7"/>
    <w:pPr>
      <w:ind w:left="1021" w:firstLine="0"/>
    </w:pPr>
  </w:style>
  <w:style w:type="paragraph" w:styleId="ListContinue4">
    <w:name w:val="List Continue 4"/>
    <w:basedOn w:val="List4"/>
    <w:rsid w:val="002C62A7"/>
    <w:pPr>
      <w:ind w:firstLine="0"/>
    </w:pPr>
  </w:style>
  <w:style w:type="paragraph" w:styleId="ListContinue5">
    <w:name w:val="List Continue 5"/>
    <w:basedOn w:val="List5"/>
    <w:rsid w:val="002C62A7"/>
    <w:pPr>
      <w:ind w:firstLine="0"/>
    </w:pPr>
  </w:style>
  <w:style w:type="paragraph" w:styleId="ListNumber3">
    <w:name w:val="List Number 3"/>
    <w:basedOn w:val="List3"/>
    <w:rsid w:val="002C62A7"/>
    <w:pPr>
      <w:numPr>
        <w:numId w:val="5"/>
      </w:numPr>
    </w:pPr>
  </w:style>
  <w:style w:type="paragraph" w:styleId="ListNumber4">
    <w:name w:val="List Number 4"/>
    <w:basedOn w:val="List4"/>
    <w:rsid w:val="002C62A7"/>
    <w:pPr>
      <w:numPr>
        <w:numId w:val="6"/>
      </w:numPr>
    </w:pPr>
  </w:style>
  <w:style w:type="paragraph" w:styleId="ListNumber5">
    <w:name w:val="List Number 5"/>
    <w:basedOn w:val="List5"/>
    <w:rsid w:val="002C62A7"/>
    <w:pPr>
      <w:numPr>
        <w:numId w:val="7"/>
      </w:numPr>
    </w:pPr>
  </w:style>
  <w:style w:type="paragraph" w:styleId="BlockText">
    <w:name w:val="Block Text"/>
    <w:basedOn w:val="Normal"/>
    <w:rsid w:val="002C62A7"/>
    <w:pPr>
      <w:spacing w:after="120"/>
      <w:ind w:left="1440" w:right="1440"/>
    </w:pPr>
  </w:style>
  <w:style w:type="character" w:customStyle="1" w:styleId="Subscript">
    <w:name w:val="Subscript"/>
    <w:basedOn w:val="DefaultParagraphFont"/>
    <w:rsid w:val="002C62A7"/>
    <w:rPr>
      <w:sz w:val="16"/>
      <w:vertAlign w:val="subscript"/>
    </w:rPr>
  </w:style>
  <w:style w:type="character" w:customStyle="1" w:styleId="Superscript">
    <w:name w:val="Superscript"/>
    <w:basedOn w:val="DefaultParagraphFont"/>
    <w:rsid w:val="002C62A7"/>
    <w:rPr>
      <w:sz w:val="16"/>
      <w:vertAlign w:val="superscript"/>
    </w:rPr>
  </w:style>
  <w:style w:type="character" w:customStyle="1" w:styleId="Symbols">
    <w:name w:val="Symbols"/>
    <w:basedOn w:val="DefaultParagraphFont"/>
    <w:rsid w:val="002C62A7"/>
    <w:rPr>
      <w:rFonts w:ascii="Symbol" w:hAnsi="Symbol"/>
    </w:rPr>
  </w:style>
  <w:style w:type="character" w:customStyle="1" w:styleId="MenuOptions">
    <w:name w:val="Menu Options"/>
    <w:basedOn w:val="DefaultParagraphFont"/>
    <w:rsid w:val="002C62A7"/>
    <w:rPr>
      <w:rFonts w:ascii="Arial Narrow" w:hAnsi="Arial Narrow"/>
      <w:smallCaps/>
    </w:rPr>
  </w:style>
  <w:style w:type="character" w:customStyle="1" w:styleId="Buttons">
    <w:name w:val="Buttons"/>
    <w:basedOn w:val="DefaultParagraphFont"/>
    <w:rsid w:val="002C62A7"/>
    <w:rPr>
      <w:b/>
    </w:rPr>
  </w:style>
  <w:style w:type="character" w:customStyle="1" w:styleId="Underlined">
    <w:name w:val="Underlined"/>
    <w:basedOn w:val="DefaultParagraphFont"/>
    <w:rsid w:val="002C62A7"/>
    <w:rPr>
      <w:u w:val="single"/>
    </w:rPr>
  </w:style>
  <w:style w:type="paragraph" w:customStyle="1" w:styleId="TableBodyTextRight">
    <w:name w:val="Table Body Text Right"/>
    <w:basedOn w:val="TableBodyText"/>
    <w:rsid w:val="002C62A7"/>
    <w:pPr>
      <w:widowControl w:val="0"/>
      <w:autoSpaceDE w:val="0"/>
      <w:autoSpaceDN w:val="0"/>
      <w:adjustRightInd w:val="0"/>
      <w:jc w:val="right"/>
    </w:pPr>
    <w:rPr>
      <w:rFonts w:cs="Arial"/>
      <w:szCs w:val="18"/>
    </w:rPr>
  </w:style>
  <w:style w:type="paragraph" w:customStyle="1" w:styleId="CopyrightText">
    <w:name w:val="Copyright Text"/>
    <w:basedOn w:val="BodyText"/>
    <w:rsid w:val="002C62A7"/>
    <w:rPr>
      <w:sz w:val="18"/>
    </w:rPr>
  </w:style>
  <w:style w:type="paragraph" w:customStyle="1" w:styleId="BodySmallRight">
    <w:name w:val="Body Small Right"/>
    <w:basedOn w:val="BodyTextRight"/>
    <w:rsid w:val="002C62A7"/>
    <w:rPr>
      <w:sz w:val="18"/>
      <w:szCs w:val="18"/>
    </w:rPr>
  </w:style>
  <w:style w:type="paragraph" w:customStyle="1" w:styleId="MarginEdition">
    <w:name w:val="Margin Edition"/>
    <w:basedOn w:val="MarginNote"/>
    <w:rsid w:val="002C62A7"/>
    <w:pPr>
      <w:spacing w:before="0" w:after="0"/>
    </w:pPr>
    <w:rPr>
      <w:rFonts w:ascii="Times New Roman" w:hAnsi="Times New Roman"/>
      <w:color w:val="999999"/>
    </w:rPr>
  </w:style>
  <w:style w:type="paragraph" w:customStyle="1" w:styleId="Spacer">
    <w:name w:val="Spacer"/>
    <w:basedOn w:val="Normal"/>
    <w:rsid w:val="002C62A7"/>
    <w:rPr>
      <w:sz w:val="2"/>
      <w:szCs w:val="2"/>
    </w:rPr>
  </w:style>
  <w:style w:type="character" w:customStyle="1" w:styleId="Small">
    <w:name w:val="Small"/>
    <w:basedOn w:val="DefaultParagraphFont"/>
    <w:rsid w:val="002C62A7"/>
    <w:rPr>
      <w:sz w:val="16"/>
    </w:rPr>
  </w:style>
  <w:style w:type="paragraph" w:customStyle="1" w:styleId="WideTable">
    <w:name w:val="Wide Table"/>
    <w:basedOn w:val="Normal"/>
    <w:rsid w:val="002C62A7"/>
    <w:pPr>
      <w:ind w:left="-1418"/>
    </w:pPr>
    <w:rPr>
      <w:sz w:val="2"/>
      <w:szCs w:val="2"/>
    </w:rPr>
  </w:style>
  <w:style w:type="character" w:styleId="PageNumber">
    <w:name w:val="page number"/>
    <w:basedOn w:val="DefaultParagraphFont"/>
    <w:rsid w:val="002C62A7"/>
  </w:style>
  <w:style w:type="paragraph" w:styleId="Quote">
    <w:name w:val="Quote"/>
    <w:basedOn w:val="Heading1"/>
    <w:link w:val="QuoteChar"/>
    <w:qFormat/>
    <w:rsid w:val="002C62A7"/>
    <w:rPr>
      <w:b w:val="0"/>
      <w:sz w:val="72"/>
      <w:szCs w:val="72"/>
      <w:lang w:val="en-NZ"/>
    </w:rPr>
  </w:style>
  <w:style w:type="character" w:customStyle="1" w:styleId="QuoteChar">
    <w:name w:val="Quote Char"/>
    <w:basedOn w:val="DefaultParagraphFont"/>
    <w:link w:val="Quote"/>
    <w:rsid w:val="002C62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2A7"/>
    <w:pPr>
      <w:pageBreakBefore/>
    </w:pPr>
  </w:style>
  <w:style w:type="paragraph" w:customStyle="1" w:styleId="Border">
    <w:name w:val="Border"/>
    <w:basedOn w:val="Normal"/>
    <w:qFormat/>
    <w:rsid w:val="002C62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2A7"/>
    <w:rPr>
      <w:b/>
      <w:bCs/>
      <w:i/>
      <w:iCs/>
      <w:color w:val="auto"/>
    </w:rPr>
  </w:style>
  <w:style w:type="paragraph" w:styleId="IntenseQuote">
    <w:name w:val="Intense Quote"/>
    <w:basedOn w:val="Normal"/>
    <w:next w:val="Normal"/>
    <w:link w:val="IntenseQuoteChar"/>
    <w:uiPriority w:val="30"/>
    <w:qFormat/>
    <w:rsid w:val="002C62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2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2A7"/>
    <w:rPr>
      <w:smallCaps/>
      <w:color w:val="auto"/>
      <w:u w:val="single"/>
    </w:rPr>
  </w:style>
  <w:style w:type="character" w:styleId="IntenseReference">
    <w:name w:val="Intense Reference"/>
    <w:basedOn w:val="DefaultParagraphFont"/>
    <w:uiPriority w:val="32"/>
    <w:qFormat/>
    <w:rsid w:val="002C62A7"/>
    <w:rPr>
      <w:b/>
      <w:bCs/>
      <w:smallCaps/>
      <w:color w:val="auto"/>
      <w:spacing w:val="5"/>
      <w:u w:val="single"/>
    </w:rPr>
  </w:style>
  <w:style w:type="paragraph" w:customStyle="1" w:styleId="2ColumnHeading">
    <w:name w:val="2Column Heading"/>
    <w:basedOn w:val="BodyText"/>
    <w:qFormat/>
    <w:rsid w:val="002C62A7"/>
    <w:pPr>
      <w:spacing w:after="60"/>
      <w:ind w:left="-2268"/>
    </w:pPr>
    <w:rPr>
      <w:b/>
    </w:rPr>
  </w:style>
  <w:style w:type="paragraph" w:customStyle="1" w:styleId="Heading1TOC">
    <w:name w:val="Heading1 TOC"/>
    <w:basedOn w:val="Normal"/>
    <w:qFormat/>
    <w:rsid w:val="002C62A7"/>
    <w:pPr>
      <w:spacing w:before="240" w:after="120"/>
    </w:pPr>
    <w:rPr>
      <w:rFonts w:ascii="Times New Roman" w:hAnsi="Times New Roman"/>
      <w:b/>
      <w:sz w:val="32"/>
    </w:rPr>
  </w:style>
  <w:style w:type="paragraph" w:customStyle="1" w:styleId="Heading2TOC">
    <w:name w:val="Heading2 TOC"/>
    <w:basedOn w:val="Normal"/>
    <w:qFormat/>
    <w:rsid w:val="002C62A7"/>
    <w:pPr>
      <w:spacing w:before="240" w:after="60"/>
    </w:pPr>
    <w:rPr>
      <w:rFonts w:ascii="Times New Roman" w:hAnsi="Times New Roman"/>
      <w:b/>
      <w:sz w:val="28"/>
    </w:rPr>
  </w:style>
  <w:style w:type="character" w:customStyle="1" w:styleId="Underline">
    <w:name w:val="Underline"/>
    <w:basedOn w:val="DefaultParagraphFont"/>
    <w:qFormat/>
    <w:rsid w:val="002C62A7"/>
    <w:rPr>
      <w:u w:val="single"/>
    </w:rPr>
  </w:style>
  <w:style w:type="paragraph" w:styleId="BalloonText">
    <w:name w:val="Balloon Text"/>
    <w:basedOn w:val="Normal"/>
    <w:link w:val="BalloonTextChar"/>
    <w:rsid w:val="002C62A7"/>
    <w:rPr>
      <w:rFonts w:ascii="Tahoma" w:hAnsi="Tahoma" w:cs="Tahoma"/>
      <w:sz w:val="16"/>
      <w:szCs w:val="16"/>
    </w:rPr>
  </w:style>
  <w:style w:type="character" w:customStyle="1" w:styleId="BalloonTextChar">
    <w:name w:val="Balloon Text Char"/>
    <w:basedOn w:val="DefaultParagraphFont"/>
    <w:link w:val="BalloonText"/>
    <w:rsid w:val="002C62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2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62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2A7"/>
    <w:rPr>
      <w:b/>
      <w:color w:val="660033"/>
      <w:spacing w:val="0"/>
    </w:rPr>
  </w:style>
  <w:style w:type="paragraph" w:customStyle="1" w:styleId="Nameditemlist">
    <w:name w:val="Named item list"/>
    <w:basedOn w:val="BodyText"/>
    <w:qFormat/>
    <w:rsid w:val="002C62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1360</Words>
  <Characters>8803</Characters>
  <Application>Microsoft Office Word</Application>
  <DocSecurity>0</DocSecurity>
  <Lines>331</Lines>
  <Paragraphs>170</Paragraphs>
  <ScaleCrop>false</ScaleCrop>
  <Company>Author-it Software Corporation Ltd.</Company>
  <LinksUpToDate>false</LinksUpToDate>
  <CharactersWithSpaces>10086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ICTTEN7220A Translate domain and solution architectures into platform requirements and designs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2012-10-05T16:01:00Z</dcterms:created>
  <dcterms:modified xsi:type="dcterms:W3CDTF">2012-10-05T16:01:00Z</dcterms:modified>
</cp:coreProperties>
</file>