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09B" w:rsidP="00DF709B">
      <w:pPr>
        <w:pStyle w:val="Title"/>
      </w:pPr>
      <w:bookmarkStart w:id="0" w:name="_GoBack"/>
      <w:bookmarkEnd w:id="0"/>
      <w:r>
        <w:fldChar w:fldCharType="begin"/>
      </w:r>
      <w:r>
        <w:instrText xml:space="preserve"> TITLE   \* MERGEFORMAT </w:instrText>
      </w:r>
      <w:r>
        <w:fldChar w:fldCharType="separate"/>
      </w:r>
      <w:r>
        <w:t>ICTTEN6216A Design and manage internet protocol TV in a service provider network</w:t>
      </w:r>
      <w:r>
        <w:fldChar w:fldCharType="end"/>
      </w:r>
    </w:p>
    <w:p w:rsidR="00DF709B" w:rsidP="00DF709B">
      <w:pPr>
        <w:pStyle w:val="Version"/>
        <w:sectPr w:rsidSect="00211B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B9C" w:rsidP="00211B9C">
      <w:pPr>
        <w:pStyle w:val="SuperHeading"/>
      </w:pPr>
      <w:r w:rsidRPr="00211B9C">
        <w:t>ICTTEN6216A Design and manage internet protocol TV in a service provider network</w:t>
      </w:r>
    </w:p>
    <w:p w:rsidR="00000000" w:rsidRPr="00211B9C" w:rsidP="00211B9C">
      <w:pPr>
        <w:pStyle w:val="Heading1"/>
      </w:pPr>
      <w:bookmarkStart w:id="1" w:name="O_271940"/>
      <w:bookmarkEnd w:id="1"/>
      <w:r w:rsidRPr="00211B9C">
        <w:t>Modification History</w:t>
      </w:r>
    </w:p>
    <w:p w:rsidR="00000000" w:rsidRPr="00211B9C" w:rsidP="00211B9C">
      <w:pPr>
        <w:pStyle w:val="BodyText"/>
      </w:pPr>
      <w:r w:rsidRPr="00211B9C">
        <w:t>Not Applicable</w:t>
      </w:r>
    </w:p>
    <w:p w:rsidR="00000000" w:rsidRPr="00211B9C" w:rsidP="00211B9C">
      <w:pPr>
        <w:pStyle w:val="AllowPageBreak"/>
      </w:pPr>
    </w:p>
    <w:p w:rsidR="00000000" w:rsidRPr="00211B9C" w:rsidP="00211B9C">
      <w:pPr>
        <w:pStyle w:val="Heading1"/>
      </w:pPr>
      <w:bookmarkStart w:id="2" w:name="O_210018"/>
      <w:bookmarkEnd w:id="2"/>
      <w:r w:rsidRPr="00211B9C">
        <w:t>Unit Descriptor</w:t>
      </w:r>
    </w:p>
    <w:tbl>
      <w:tblPr>
        <w:tblW w:w="0" w:type="auto"/>
        <w:tblLayout w:type="fixed"/>
        <w:tblCellMar>
          <w:left w:w="62" w:type="dxa"/>
          <w:right w:w="62" w:type="dxa"/>
        </w:tblCellMar>
        <w:tblLook w:val="0000"/>
      </w:tblPr>
      <w:tblGrid>
        <w:gridCol w:w="2669"/>
        <w:gridCol w:w="5853"/>
      </w:tblGrid>
      <w:tr w:rsidTr="00DF709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BodyText"/>
            </w:pPr>
            <w:r w:rsidRPr="00211B9C">
              <w:t>This unit describes the performance outcomes, skills and knowledge required to design a multiprotocol label switching (MPLS) network for internet protocol TV (IPTV) and manage the delivery of IPTV services. This includes Core and Access Net</w:t>
            </w:r>
            <w:r w:rsidRPr="00211B9C">
              <w:t>works for the service provider.</w:t>
            </w:r>
          </w:p>
          <w:p w:rsidR="00000000" w:rsidRPr="00211B9C" w:rsidP="00211B9C">
            <w:pPr>
              <w:pStyle w:val="BodyText"/>
            </w:pPr>
          </w:p>
          <w:p w:rsidR="00000000" w:rsidRPr="00211B9C" w:rsidP="00211B9C">
            <w:pPr>
              <w:pStyle w:val="BodyText"/>
            </w:pPr>
            <w:r w:rsidRPr="00211B9C">
              <w:t>No licensing, legislative, regulatory or certification requirements apply to this unit at the time of endorsement but users should confirm requirements with the relevant federal, state or territory authority.</w:t>
            </w:r>
          </w:p>
        </w:tc>
      </w:tr>
    </w:tbl>
    <w:p w:rsidR="00DF709B" w:rsidP="00211B9C">
      <w:pPr>
        <w:pStyle w:val="BodyText"/>
      </w:pPr>
    </w:p>
    <w:p w:rsidR="00DF709B" w:rsidP="00211B9C">
      <w:pPr>
        <w:pStyle w:val="BodyText"/>
      </w:pPr>
    </w:p>
    <w:p w:rsidR="00000000" w:rsidRPr="00211B9C" w:rsidP="00211B9C">
      <w:pPr>
        <w:pStyle w:val="Heading1"/>
      </w:pPr>
      <w:bookmarkStart w:id="3" w:name="O_210022"/>
      <w:bookmarkEnd w:id="3"/>
      <w:r w:rsidRPr="00211B9C">
        <w:t>Application of the Unit</w:t>
      </w:r>
    </w:p>
    <w:tbl>
      <w:tblPr>
        <w:tblW w:w="0" w:type="auto"/>
        <w:tblLayout w:type="fixed"/>
        <w:tblCellMar>
          <w:left w:w="62" w:type="dxa"/>
          <w:right w:w="62" w:type="dxa"/>
        </w:tblCellMar>
        <w:tblLook w:val="0000"/>
      </w:tblPr>
      <w:tblGrid>
        <w:gridCol w:w="2751"/>
        <w:gridCol w:w="5771"/>
      </w:tblGrid>
      <w:tr w:rsidTr="00DF709B">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BodyText"/>
            </w:pPr>
            <w:r w:rsidRPr="00211B9C">
              <w:t>Technical staff designing and dimensioning an IP-MPLS Core and Access Network for a service provider of IP services in technology convergence of data, voice and video apply the skills and knowledge in</w:t>
            </w:r>
            <w:r w:rsidRPr="00211B9C">
              <w:t xml:space="preserve"> this unit.</w:t>
            </w:r>
          </w:p>
          <w:p w:rsidR="00000000" w:rsidRPr="00211B9C" w:rsidP="00211B9C">
            <w:pPr>
              <w:pStyle w:val="BodyText"/>
            </w:pPr>
          </w:p>
          <w:p w:rsidR="00000000" w:rsidRPr="00211B9C" w:rsidP="00211B9C">
            <w:pPr>
              <w:pStyle w:val="BodyText"/>
            </w:pPr>
            <w:r w:rsidRPr="00211B9C">
              <w:t>Relevant job roles include designer and installer of Next Generation Networks (NGN). These IP networks provide fast internet, voice over internet protocol (VoIP), IPTV and internet TV services.</w:t>
            </w:r>
          </w:p>
        </w:tc>
      </w:tr>
    </w:tbl>
    <w:p w:rsidR="00DF709B" w:rsidP="00211B9C">
      <w:pPr>
        <w:pStyle w:val="BodyText"/>
      </w:pPr>
    </w:p>
    <w:p w:rsidR="00DF709B" w:rsidP="00211B9C">
      <w:pPr>
        <w:pStyle w:val="BodyText"/>
      </w:pPr>
    </w:p>
    <w:p w:rsidR="00000000" w:rsidRPr="00211B9C" w:rsidP="00211B9C">
      <w:pPr>
        <w:pStyle w:val="Heading1"/>
      </w:pPr>
      <w:bookmarkStart w:id="4" w:name="O_280200"/>
      <w:bookmarkEnd w:id="4"/>
      <w:r w:rsidRPr="00211B9C">
        <w:t>Licensing/Regulatory Informat</w:t>
      </w:r>
      <w:r w:rsidRPr="00211B9C">
        <w:t>ion</w:t>
      </w:r>
    </w:p>
    <w:p w:rsidR="00000000" w:rsidRPr="00211B9C" w:rsidP="00211B9C">
      <w:pPr>
        <w:pStyle w:val="BodyText"/>
      </w:pPr>
      <w:r w:rsidRPr="00211B9C">
        <w:t>Refer to Unit Descriptor</w:t>
      </w:r>
    </w:p>
    <w:p w:rsidR="00000000" w:rsidRPr="00211B9C" w:rsidP="00211B9C">
      <w:pPr>
        <w:pStyle w:val="AllowPageBreak"/>
      </w:pPr>
    </w:p>
    <w:p w:rsidR="00000000" w:rsidRPr="00211B9C" w:rsidP="00211B9C">
      <w:pPr>
        <w:pStyle w:val="Heading1"/>
      </w:pPr>
      <w:bookmarkStart w:id="5" w:name="O_210020"/>
      <w:bookmarkEnd w:id="5"/>
      <w:r w:rsidRPr="00211B9C">
        <w:t>Pre-Requisites</w:t>
      </w:r>
    </w:p>
    <w:tbl>
      <w:tblPr>
        <w:tblW w:w="0" w:type="auto"/>
        <w:tblLayout w:type="fixed"/>
        <w:tblCellMar>
          <w:left w:w="62" w:type="dxa"/>
          <w:right w:w="62" w:type="dxa"/>
        </w:tblCellMar>
        <w:tblLook w:val="0000"/>
      </w:tblPr>
      <w:tblGrid>
        <w:gridCol w:w="2773"/>
        <w:gridCol w:w="1307"/>
        <w:gridCol w:w="4442"/>
      </w:tblGrid>
      <w:tr w:rsidTr="00DF709B">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Prerequisite units</w:t>
            </w:r>
          </w:p>
        </w:tc>
        <w:tc>
          <w:tcPr>
            <w:tcW w:w="574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tab/>
            </w:r>
          </w:p>
        </w:tc>
      </w:tr>
      <w:tr w:rsidTr="00DF709B">
        <w:tblPrEx>
          <w:tblW w:w="0" w:type="auto"/>
          <w:tblLayout w:type="fixed"/>
          <w:tblCellMar>
            <w:left w:w="62" w:type="dxa"/>
            <w:right w:w="62" w:type="dxa"/>
          </w:tblCellMar>
          <w:tblLook w:val="0000"/>
        </w:tblPrEx>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p>
        </w:tc>
      </w:tr>
      <w:tr w:rsidTr="00DF709B">
        <w:tblPrEx>
          <w:tblW w:w="0" w:type="auto"/>
          <w:tblLayout w:type="fixed"/>
          <w:tblCellMar>
            <w:left w:w="62" w:type="dxa"/>
            <w:right w:w="62" w:type="dxa"/>
          </w:tblCellMar>
          <w:tblLook w:val="0000"/>
        </w:tblPrEx>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BodyText"/>
            </w:pPr>
          </w:p>
        </w:tc>
      </w:tr>
    </w:tbl>
    <w:p w:rsidR="00DF709B" w:rsidP="00211B9C">
      <w:pPr>
        <w:pStyle w:val="BodyText"/>
      </w:pPr>
    </w:p>
    <w:p w:rsidR="00DF709B" w:rsidP="00211B9C">
      <w:pPr>
        <w:pStyle w:val="BodyText"/>
      </w:pPr>
    </w:p>
    <w:p w:rsidR="00000000" w:rsidRPr="00211B9C" w:rsidP="00211B9C">
      <w:pPr>
        <w:pStyle w:val="Heading1"/>
      </w:pPr>
      <w:bookmarkStart w:id="6" w:name="O_210019"/>
      <w:bookmarkEnd w:id="6"/>
      <w:r w:rsidRPr="00211B9C">
        <w:t>Employability Skills Information</w:t>
      </w:r>
    </w:p>
    <w:tbl>
      <w:tblPr>
        <w:tblW w:w="0" w:type="auto"/>
        <w:tblLayout w:type="fixed"/>
        <w:tblCellMar>
          <w:left w:w="62" w:type="dxa"/>
          <w:right w:w="62" w:type="dxa"/>
        </w:tblCellMar>
        <w:tblLook w:val="0000"/>
      </w:tblPr>
      <w:tblGrid>
        <w:gridCol w:w="2802"/>
        <w:gridCol w:w="5720"/>
      </w:tblGrid>
      <w:tr w:rsidTr="00DF70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BodyText"/>
            </w:pPr>
            <w:r w:rsidRPr="00211B9C">
              <w:t>This unit contains employability skills.</w:t>
            </w:r>
          </w:p>
        </w:tc>
      </w:tr>
    </w:tbl>
    <w:p w:rsidR="00DF709B" w:rsidP="00211B9C">
      <w:pPr>
        <w:pStyle w:val="BodyText"/>
      </w:pPr>
    </w:p>
    <w:p w:rsidR="00DF709B" w:rsidP="00211B9C">
      <w:pPr>
        <w:pStyle w:val="BodyText"/>
      </w:pPr>
    </w:p>
    <w:p w:rsidR="00000000" w:rsidRPr="00211B9C" w:rsidP="00211B9C">
      <w:pPr>
        <w:pStyle w:val="Heading1"/>
      </w:pPr>
      <w:bookmarkStart w:id="7" w:name="O_289986"/>
      <w:bookmarkEnd w:id="7"/>
      <w:r w:rsidRPr="00211B9C">
        <w:t>Elements and Performance Criteria Pre-Content</w:t>
      </w:r>
    </w:p>
    <w:tbl>
      <w:tblPr>
        <w:tblW w:w="9606" w:type="dxa"/>
        <w:tblLayout w:type="fixed"/>
        <w:tblCellMar>
          <w:left w:w="62" w:type="dxa"/>
          <w:right w:w="62" w:type="dxa"/>
        </w:tblCellMar>
        <w:tblLook w:val="0000"/>
      </w:tblPr>
      <w:tblGrid>
        <w:gridCol w:w="2802"/>
        <w:gridCol w:w="6804"/>
      </w:tblGrid>
      <w:tr w:rsidTr="00DF709B">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t>Elements describe the essential outcomes of a unit of competency.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BodyText"/>
            </w:pPr>
            <w:r w:rsidRPr="00211B9C">
              <w:t>Performance criteria describe the performance needed to demonstrate achievement of the element. Where bold italicised text is used, further info</w:t>
            </w:r>
            <w:r w:rsidRPr="00211B9C">
              <w:t>rmation is detailed in the required skills and knowledge section and the range statement. Assessment of performance is to be consistent with the evidence guide.</w:t>
            </w:r>
          </w:p>
        </w:tc>
      </w:tr>
    </w:tbl>
    <w:p w:rsidR="00000000" w:rsidRPr="00211B9C" w:rsidP="00211B9C">
      <w:pPr>
        <w:pStyle w:val="BodyText"/>
      </w:pPr>
    </w:p>
    <w:p w:rsidR="00000000" w:rsidRPr="00211B9C" w:rsidP="00211B9C">
      <w:pPr>
        <w:pStyle w:val="AllowPageBreak"/>
      </w:pPr>
    </w:p>
    <w:p w:rsidR="00000000" w:rsidRPr="00211B9C" w:rsidP="00211B9C">
      <w:pPr>
        <w:pStyle w:val="Heading1"/>
      </w:pPr>
      <w:bookmarkStart w:id="8" w:name="O_236653"/>
      <w:bookmarkEnd w:id="8"/>
      <w:r w:rsidRPr="00211B9C">
        <w:t>Elements and Performance Criteria</w:t>
      </w:r>
    </w:p>
    <w:tbl>
      <w:tblPr>
        <w:tblW w:w="9606" w:type="dxa"/>
        <w:tblLayout w:type="fixed"/>
        <w:tblCellMar>
          <w:left w:w="62" w:type="dxa"/>
          <w:right w:w="62" w:type="dxa"/>
        </w:tblCellMar>
        <w:tblLook w:val="0000"/>
      </w:tblPr>
      <w:tblGrid>
        <w:gridCol w:w="2802"/>
        <w:gridCol w:w="6804"/>
      </w:tblGrid>
      <w:tr w:rsidTr="00DF709B">
        <w:tblPrEx>
          <w:tblW w:w="9606"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BodyText"/>
            </w:pPr>
            <w:r w:rsidRPr="00211B9C">
              <w:rPr>
                <w:rStyle w:val="SpecialBold"/>
              </w:rPr>
              <w:t>ELEMENT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PERFORMANCE CRITERIA</w:t>
            </w:r>
          </w:p>
        </w:tc>
      </w:tr>
      <w:tr w:rsidTr="00DF709B">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List"/>
              <w:rPr>
                <w:lang w:val="en-NZ"/>
              </w:rPr>
            </w:pPr>
            <w:r w:rsidRPr="00211B9C">
              <w:t>1.</w:t>
            </w:r>
            <w:r w:rsidRPr="00211B9C">
              <w:tab/>
            </w:r>
            <w:r w:rsidRPr="00211B9C">
              <w:t>Produce and evaluate design requirements for an IPTV network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2"/>
            </w:pPr>
            <w:r w:rsidRPr="00211B9C">
              <w:t>1.1.</w:t>
            </w:r>
            <w:r w:rsidRPr="00211B9C">
              <w:tab/>
              <w:t xml:space="preserve">Analyse the </w:t>
            </w:r>
            <w:r w:rsidRPr="00211B9C">
              <w:rPr>
                <w:rStyle w:val="BoldandItalics"/>
              </w:rPr>
              <w:t>major video models</w:t>
            </w:r>
            <w:r w:rsidRPr="00211B9C">
              <w:t xml:space="preserve"> and the impact the </w:t>
            </w:r>
            <w:r w:rsidRPr="00211B9C">
              <w:rPr>
                <w:rStyle w:val="BoldandItalics"/>
              </w:rPr>
              <w:t>video challenges</w:t>
            </w:r>
            <w:r w:rsidRPr="00211B9C">
              <w:t xml:space="preserve"> will have on the design of an IPTV network</w:t>
            </w:r>
          </w:p>
          <w:p w:rsidR="00000000" w:rsidRPr="00211B9C" w:rsidP="00211B9C">
            <w:pPr>
              <w:pStyle w:val="List2"/>
            </w:pPr>
            <w:r w:rsidRPr="00211B9C">
              <w:t>1.2.</w:t>
            </w:r>
            <w:r w:rsidRPr="00211B9C">
              <w:tab/>
              <w:t xml:space="preserve">Evaluate IPTV against other </w:t>
            </w:r>
            <w:r w:rsidRPr="00211B9C">
              <w:rPr>
                <w:rStyle w:val="BoldandItalics"/>
              </w:rPr>
              <w:t>competing TV broadcast technologies</w:t>
            </w:r>
            <w:r w:rsidRPr="00211B9C">
              <w:t xml:space="preserve"> to determin</w:t>
            </w:r>
            <w:r w:rsidRPr="00211B9C">
              <w:t>e optimum design approach</w:t>
            </w:r>
          </w:p>
          <w:p w:rsidR="00000000" w:rsidRPr="00211B9C" w:rsidP="00211B9C">
            <w:pPr>
              <w:pStyle w:val="List2"/>
            </w:pPr>
            <w:r w:rsidRPr="00211B9C">
              <w:t>1.3.</w:t>
            </w:r>
            <w:r w:rsidRPr="00211B9C">
              <w:tab/>
              <w:t xml:space="preserve">Produce the </w:t>
            </w:r>
            <w:r w:rsidRPr="00211B9C">
              <w:rPr>
                <w:rStyle w:val="BoldandItalics"/>
              </w:rPr>
              <w:t>topology of an IPTV network</w:t>
            </w:r>
            <w:r w:rsidRPr="00211B9C">
              <w:t xml:space="preserve"> showing </w:t>
            </w:r>
            <w:r w:rsidRPr="00211B9C">
              <w:rPr>
                <w:rStyle w:val="BoldandItalics"/>
              </w:rPr>
              <w:t>network architecture</w:t>
            </w:r>
            <w:r w:rsidRPr="00211B9C">
              <w:t xml:space="preserve"> from the </w:t>
            </w:r>
            <w:r w:rsidRPr="00211B9C">
              <w:rPr>
                <w:rStyle w:val="BoldandItalics"/>
              </w:rPr>
              <w:t>IPTV standards bodies</w:t>
            </w:r>
            <w:r w:rsidRPr="00211B9C">
              <w:t xml:space="preserve"> and determine the design requirements</w:t>
            </w:r>
          </w:p>
          <w:p w:rsidR="00000000" w:rsidP="00211B9C">
            <w:pPr>
              <w:pStyle w:val="List2"/>
              <w:rPr>
                <w:lang w:val="en-NZ"/>
              </w:rPr>
            </w:pPr>
            <w:r w:rsidRPr="00211B9C">
              <w:t>1.4.</w:t>
            </w:r>
            <w:r w:rsidRPr="00211B9C">
              <w:tab/>
              <w:t xml:space="preserve">Plan the dimensioning of </w:t>
            </w:r>
            <w:r w:rsidRPr="00211B9C">
              <w:rPr>
                <w:rStyle w:val="BoldandItalics"/>
              </w:rPr>
              <w:t>network parameters</w:t>
            </w:r>
            <w:r w:rsidRPr="00211B9C">
              <w:t xml:space="preserve"> for multicast and unicast video delive</w:t>
            </w:r>
            <w:r w:rsidRPr="00211B9C">
              <w:t>ry over broadband in a service provider network</w:t>
            </w:r>
          </w:p>
        </w:tc>
      </w:tr>
      <w:tr w:rsidTr="00DF709B">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List"/>
              <w:rPr>
                <w:lang w:val="en-NZ"/>
              </w:rPr>
            </w:pPr>
            <w:r w:rsidRPr="00211B9C">
              <w:t>2.</w:t>
            </w:r>
            <w:r w:rsidRPr="00211B9C">
              <w:tab/>
              <w:t>Design an IPTV network for video on demand (VoD) delivery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2"/>
            </w:pPr>
            <w:r w:rsidRPr="00211B9C">
              <w:t>2.1.</w:t>
            </w:r>
            <w:r w:rsidRPr="00211B9C">
              <w:tab/>
              <w:t>Design the content delivery system (CDS) to cache IPTV content in each major metropolitan area for broadcast or streaming VoD models to elimi</w:t>
            </w:r>
            <w:r w:rsidRPr="00211B9C">
              <w:t>nate performance variability introduced by Internet transport or core peering relationships</w:t>
            </w:r>
          </w:p>
          <w:p w:rsidR="00000000" w:rsidRPr="00211B9C" w:rsidP="00211B9C">
            <w:pPr>
              <w:pStyle w:val="List2"/>
            </w:pPr>
            <w:r w:rsidRPr="00211B9C">
              <w:t>2.2.</w:t>
            </w:r>
            <w:r w:rsidRPr="00211B9C">
              <w:tab/>
              <w:t xml:space="preserve">Design a video network to provide VoD loads with </w:t>
            </w:r>
            <w:r w:rsidRPr="00211B9C">
              <w:rPr>
                <w:rStyle w:val="BoldandItalics"/>
              </w:rPr>
              <w:t>network solutions</w:t>
            </w:r>
            <w:r w:rsidRPr="00211B9C">
              <w:t xml:space="preserve"> using </w:t>
            </w:r>
            <w:r w:rsidRPr="00211B9C">
              <w:rPr>
                <w:rStyle w:val="BoldandItalics"/>
              </w:rPr>
              <w:t>VoD design requirements</w:t>
            </w:r>
          </w:p>
          <w:p w:rsidR="00000000" w:rsidP="00211B9C">
            <w:pPr>
              <w:pStyle w:val="List2"/>
              <w:rPr>
                <w:lang w:val="en-NZ"/>
              </w:rPr>
            </w:pPr>
            <w:r w:rsidRPr="00211B9C">
              <w:t>2.3.</w:t>
            </w:r>
            <w:r w:rsidRPr="00211B9C">
              <w:tab/>
              <w:t>Design VoD application to meet bandwidth requirements and</w:t>
            </w:r>
            <w:r w:rsidRPr="00211B9C">
              <w:t xml:space="preserve"> quality of service (QoS) requirements for commercial viability of IPTV network</w:t>
            </w:r>
          </w:p>
        </w:tc>
      </w:tr>
      <w:tr w:rsidTr="00DF709B">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List"/>
              <w:rPr>
                <w:lang w:val="en-NZ"/>
              </w:rPr>
            </w:pPr>
            <w:r w:rsidRPr="00211B9C">
              <w:t>3.</w:t>
            </w:r>
            <w:r w:rsidRPr="00211B9C">
              <w:tab/>
              <w:t>Design and configure an MPLS IPTV network to meet business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2"/>
            </w:pPr>
            <w:r w:rsidRPr="00211B9C">
              <w:t>3.1.</w:t>
            </w:r>
            <w:r w:rsidRPr="00211B9C">
              <w:tab/>
              <w:t xml:space="preserve">Determine the IP-MPLS </w:t>
            </w:r>
            <w:r w:rsidRPr="00211B9C">
              <w:rPr>
                <w:rStyle w:val="BoldandItalics"/>
              </w:rPr>
              <w:t>network design requirements</w:t>
            </w:r>
            <w:r w:rsidRPr="00211B9C">
              <w:t xml:space="preserve"> </w:t>
            </w:r>
          </w:p>
          <w:p w:rsidR="00000000" w:rsidRPr="00211B9C" w:rsidP="00211B9C">
            <w:pPr>
              <w:pStyle w:val="List2"/>
            </w:pPr>
            <w:r w:rsidRPr="00211B9C">
              <w:t>3.2.</w:t>
            </w:r>
            <w:r w:rsidRPr="00211B9C">
              <w:tab/>
              <w:t xml:space="preserve">Investigate </w:t>
            </w:r>
            <w:r w:rsidRPr="00211B9C">
              <w:rPr>
                <w:rStyle w:val="BoldandItalics"/>
              </w:rPr>
              <w:t>factors</w:t>
            </w:r>
            <w:r w:rsidRPr="00211B9C">
              <w:t xml:space="preserve"> that affect design considerations and ways they can be minimised</w:t>
            </w:r>
          </w:p>
          <w:p w:rsidR="00000000" w:rsidRPr="00211B9C" w:rsidP="00211B9C">
            <w:pPr>
              <w:pStyle w:val="List2"/>
            </w:pPr>
            <w:r w:rsidRPr="00211B9C">
              <w:t>3.3.</w:t>
            </w:r>
            <w:r w:rsidRPr="00211B9C">
              <w:tab/>
              <w:t xml:space="preserve">Produce the design topology of a </w:t>
            </w:r>
            <w:r w:rsidRPr="00211B9C">
              <w:rPr>
                <w:rStyle w:val="BoldandItalics"/>
              </w:rPr>
              <w:t>MPLS network</w:t>
            </w:r>
            <w:r w:rsidRPr="00211B9C">
              <w:t xml:space="preserve"> to provide secure methods of transporting IP packets using </w:t>
            </w:r>
            <w:r w:rsidRPr="00211B9C">
              <w:rPr>
                <w:rStyle w:val="BoldandItalics"/>
              </w:rPr>
              <w:t>layer 2 protocols</w:t>
            </w:r>
          </w:p>
          <w:p w:rsidR="00000000" w:rsidP="00211B9C">
            <w:pPr>
              <w:pStyle w:val="List2"/>
              <w:rPr>
                <w:lang w:val="en-NZ"/>
              </w:rPr>
            </w:pPr>
            <w:r w:rsidRPr="00211B9C">
              <w:t>3.4.</w:t>
            </w:r>
            <w:r w:rsidRPr="00211B9C">
              <w:tab/>
              <w:t xml:space="preserve">Design an MPLS layer over the IP networking structure to </w:t>
            </w:r>
            <w:r w:rsidRPr="00211B9C">
              <w:t>combine the efficiency of multicast protocols with traffic engineering (TE) facilities to enable fast packet forwarding for real time video streaming applications</w:t>
            </w:r>
          </w:p>
        </w:tc>
      </w:tr>
      <w:tr w:rsidTr="00DF709B">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List"/>
              <w:rPr>
                <w:lang w:val="en-NZ"/>
              </w:rPr>
            </w:pPr>
            <w:r w:rsidRPr="00211B9C">
              <w:t>4.</w:t>
            </w:r>
            <w:r w:rsidRPr="00211B9C">
              <w:tab/>
              <w:t>Manage the delivery of IPTV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2"/>
            </w:pPr>
            <w:r w:rsidRPr="00211B9C">
              <w:t>4.1.</w:t>
            </w:r>
            <w:r w:rsidRPr="00211B9C">
              <w:tab/>
              <w:t xml:space="preserve">Determine the </w:t>
            </w:r>
            <w:r w:rsidRPr="00211B9C">
              <w:rPr>
                <w:rStyle w:val="BoldandItalics"/>
              </w:rPr>
              <w:t>operational processes</w:t>
            </w:r>
            <w:r w:rsidRPr="00211B9C">
              <w:t xml:space="preserve"> required to</w:t>
            </w:r>
            <w:r w:rsidRPr="00211B9C">
              <w:t xml:space="preserve"> support IPTV by operators</w:t>
            </w:r>
          </w:p>
          <w:p w:rsidR="00000000" w:rsidRPr="00211B9C" w:rsidP="00211B9C">
            <w:pPr>
              <w:pStyle w:val="List2"/>
            </w:pPr>
            <w:r w:rsidRPr="00211B9C">
              <w:t>4.2.</w:t>
            </w:r>
            <w:r w:rsidRPr="00211B9C">
              <w:tab/>
              <w:t xml:space="preserve">Produce a plan of the management and customer support model including strategies dealing with the delivery of </w:t>
            </w:r>
            <w:r w:rsidRPr="00211B9C">
              <w:rPr>
                <w:rStyle w:val="BoldandItalics"/>
              </w:rPr>
              <w:t>VoD issues</w:t>
            </w:r>
          </w:p>
          <w:p w:rsidR="00000000" w:rsidRPr="00211B9C" w:rsidP="00211B9C">
            <w:pPr>
              <w:pStyle w:val="List2"/>
            </w:pPr>
            <w:r w:rsidRPr="00211B9C">
              <w:t>4.3.</w:t>
            </w:r>
            <w:r w:rsidRPr="00211B9C">
              <w:tab/>
              <w:t xml:space="preserve">Produce a plan of a video network using </w:t>
            </w:r>
            <w:r w:rsidRPr="00211B9C">
              <w:rPr>
                <w:rStyle w:val="BoldandItalics"/>
              </w:rPr>
              <w:t>video delivery strategies</w:t>
            </w:r>
            <w:r w:rsidRPr="00211B9C">
              <w:t xml:space="preserve"> to deliver optimum average reven</w:t>
            </w:r>
            <w:r w:rsidRPr="00211B9C">
              <w:t xml:space="preserve">ue per user (ARPU) to serve the demographic of an area and the </w:t>
            </w:r>
            <w:r w:rsidRPr="00211B9C">
              <w:rPr>
                <w:rStyle w:val="BoldandItalics"/>
              </w:rPr>
              <w:t>nature of an operator's business</w:t>
            </w:r>
          </w:p>
          <w:p w:rsidR="00000000" w:rsidRPr="00211B9C" w:rsidP="00211B9C">
            <w:pPr>
              <w:pStyle w:val="List2"/>
            </w:pPr>
            <w:r w:rsidRPr="00211B9C">
              <w:t>4.4.</w:t>
            </w:r>
            <w:r w:rsidRPr="00211B9C">
              <w:tab/>
              <w:t xml:space="preserve">Manage and monitor video across the network using a </w:t>
            </w:r>
            <w:r w:rsidRPr="00211B9C">
              <w:rPr>
                <w:rStyle w:val="BoldandItalics"/>
              </w:rPr>
              <w:t>management tool</w:t>
            </w:r>
          </w:p>
        </w:tc>
      </w:tr>
    </w:tbl>
    <w:p w:rsidR="00DF709B" w:rsidP="00211B9C">
      <w:pPr>
        <w:pStyle w:val="BodyText"/>
      </w:pPr>
    </w:p>
    <w:p w:rsidR="00DF709B" w:rsidP="00211B9C">
      <w:pPr>
        <w:pStyle w:val="BodyText"/>
      </w:pPr>
    </w:p>
    <w:p w:rsidR="00000000" w:rsidRPr="00211B9C" w:rsidP="00211B9C">
      <w:pPr>
        <w:pStyle w:val="Heading1"/>
      </w:pPr>
      <w:bookmarkStart w:id="9" w:name="O_260603"/>
      <w:bookmarkEnd w:id="9"/>
      <w:r w:rsidRPr="00211B9C">
        <w:t>Required Skills and Knowledge</w:t>
      </w:r>
    </w:p>
    <w:tbl>
      <w:tblPr>
        <w:tblW w:w="0" w:type="auto"/>
        <w:tblLayout w:type="fixed"/>
        <w:tblCellMar>
          <w:left w:w="62" w:type="dxa"/>
          <w:right w:w="62" w:type="dxa"/>
        </w:tblCellMar>
        <w:tblLook w:val="0000"/>
      </w:tblPr>
      <w:tblGrid>
        <w:gridCol w:w="8522"/>
      </w:tblGrid>
      <w:tr w:rsidTr="00DF70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REQUIRED SKILLS AND KNOWLEDGE</w:t>
            </w:r>
          </w:p>
        </w:tc>
      </w:tr>
      <w:tr w:rsidTr="00DF70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t>This section describes the skills and knowledge required for this unit.</w:t>
            </w:r>
          </w:p>
        </w:tc>
      </w:tr>
      <w:tr w:rsidTr="00DF70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Required skills</w:t>
            </w:r>
          </w:p>
        </w:tc>
      </w:tr>
      <w:tr w:rsidTr="00DF70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analytical skills to analyse and evaluate:</w:t>
            </w:r>
          </w:p>
          <w:p w:rsidR="00000000" w:rsidRPr="00211B9C" w:rsidP="00211B9C">
            <w:pPr>
              <w:pStyle w:val="ListBullet2"/>
            </w:pPr>
            <w:r w:rsidRPr="00211B9C">
              <w:t>broad features of a particular business domain and best practice in networking technologies when hardware and software network components to be installed are identified</w:t>
            </w:r>
          </w:p>
          <w:p w:rsidR="00000000" w:rsidRPr="00211B9C" w:rsidP="00211B9C">
            <w:pPr>
              <w:pStyle w:val="ListBullet2"/>
            </w:pPr>
            <w:r w:rsidRPr="00211B9C">
              <w:t xml:space="preserve">competing video models over broadband networks </w:t>
            </w:r>
          </w:p>
          <w:p w:rsidR="00000000" w:rsidRPr="00211B9C" w:rsidP="00211B9C">
            <w:pPr>
              <w:pStyle w:val="ListBullet"/>
            </w:pPr>
            <w:r w:rsidRPr="00211B9C">
              <w:t>literacy skills to produce plans</w:t>
            </w:r>
          </w:p>
          <w:p w:rsidR="00000000" w:rsidRPr="00211B9C" w:rsidP="00211B9C">
            <w:pPr>
              <w:pStyle w:val="ListBullet"/>
            </w:pPr>
            <w:r w:rsidRPr="00211B9C">
              <w:t>problem solving skills to solve a predictable range of network problems</w:t>
            </w:r>
          </w:p>
          <w:p w:rsidR="00000000" w:rsidRPr="00211B9C" w:rsidP="00211B9C">
            <w:pPr>
              <w:pStyle w:val="ListBullet"/>
            </w:pPr>
            <w:r w:rsidRPr="00211B9C">
              <w:t>project planning skills to set benchmarks and identify scope</w:t>
            </w:r>
          </w:p>
          <w:p w:rsidR="00000000" w:rsidRPr="00211B9C" w:rsidP="00211B9C">
            <w:pPr>
              <w:pStyle w:val="ListBullet"/>
            </w:pPr>
            <w:r w:rsidRPr="00211B9C">
              <w:t>technical skills to:</w:t>
            </w:r>
          </w:p>
          <w:p w:rsidR="00000000" w:rsidRPr="00211B9C" w:rsidP="00211B9C">
            <w:pPr>
              <w:pStyle w:val="ListBullet2"/>
            </w:pPr>
            <w:r w:rsidRPr="00211B9C">
              <w:t>deploy multipoint-to-multipoint VPLS domains via IP-MPLS cloud</w:t>
            </w:r>
          </w:p>
          <w:p w:rsidR="00000000" w:rsidRPr="00211B9C" w:rsidP="00211B9C">
            <w:pPr>
              <w:pStyle w:val="ListBullet2"/>
            </w:pPr>
            <w:r w:rsidRPr="00211B9C">
              <w:t>design VoD facility for video delivery</w:t>
            </w:r>
          </w:p>
          <w:p w:rsidR="00000000" w:rsidRPr="00211B9C" w:rsidP="00211B9C">
            <w:pPr>
              <w:pStyle w:val="ListBullet2"/>
            </w:pPr>
            <w:r w:rsidRPr="00211B9C">
              <w:t>dimension network parameters</w:t>
            </w:r>
          </w:p>
          <w:p w:rsidR="00000000" w:rsidRPr="00211B9C" w:rsidP="00211B9C">
            <w:pPr>
              <w:pStyle w:val="ListBullet2"/>
            </w:pPr>
            <w:r w:rsidRPr="00211B9C">
              <w:t>implement and verify:</w:t>
            </w:r>
          </w:p>
          <w:p w:rsidR="00000000" w:rsidRPr="00211B9C" w:rsidP="00211B9C">
            <w:pPr>
              <w:pStyle w:val="ListBullet3"/>
            </w:pPr>
            <w:r w:rsidRPr="00211B9C">
              <w:t xml:space="preserve">border gateway protocol (BGP) </w:t>
            </w:r>
          </w:p>
          <w:p w:rsidR="00000000" w:rsidRPr="00211B9C" w:rsidP="00211B9C">
            <w:pPr>
              <w:pStyle w:val="ListBullet3"/>
            </w:pPr>
            <w:r w:rsidRPr="00211B9C">
              <w:t>enhanced interior gateway routing protocol (EIGRP)</w:t>
            </w:r>
          </w:p>
          <w:p w:rsidR="00000000" w:rsidRPr="00211B9C" w:rsidP="00211B9C">
            <w:pPr>
              <w:pStyle w:val="ListBullet3"/>
            </w:pPr>
            <w:r w:rsidRPr="00211B9C">
              <w:t xml:space="preserve">Flash </w:t>
            </w:r>
          </w:p>
          <w:p w:rsidR="00000000" w:rsidRPr="00211B9C" w:rsidP="00211B9C">
            <w:pPr>
              <w:pStyle w:val="ListBullet3"/>
            </w:pPr>
            <w:r w:rsidRPr="00211B9C">
              <w:t xml:space="preserve">hypertext transfer protocol (HTTP) </w:t>
            </w:r>
          </w:p>
          <w:p w:rsidR="00000000" w:rsidRPr="00211B9C" w:rsidP="00211B9C">
            <w:pPr>
              <w:pStyle w:val="ListBullet3"/>
            </w:pPr>
            <w:r w:rsidRPr="00211B9C">
              <w:t xml:space="preserve">internet group management protocol (IGMP) </w:t>
            </w:r>
          </w:p>
          <w:p w:rsidR="00000000" w:rsidRPr="00211B9C" w:rsidP="00211B9C">
            <w:pPr>
              <w:pStyle w:val="ListBullet3"/>
            </w:pPr>
            <w:r w:rsidRPr="00211B9C">
              <w:t xml:space="preserve">open shortest path first (OSPF) </w:t>
            </w:r>
          </w:p>
          <w:p w:rsidR="00000000" w:rsidRPr="00211B9C" w:rsidP="00211B9C">
            <w:pPr>
              <w:pStyle w:val="ListBullet3"/>
            </w:pPr>
            <w:r w:rsidRPr="00211B9C">
              <w:t>real time streaming protocol (RTSP)</w:t>
            </w:r>
          </w:p>
          <w:p w:rsidR="00000000" w:rsidRPr="00211B9C" w:rsidP="00211B9C">
            <w:pPr>
              <w:pStyle w:val="ListBullet3"/>
            </w:pPr>
            <w:r w:rsidRPr="00211B9C">
              <w:t>routing information protocol (RIP)</w:t>
            </w:r>
          </w:p>
          <w:p w:rsidR="00000000" w:rsidRPr="00211B9C" w:rsidP="00211B9C">
            <w:pPr>
              <w:pStyle w:val="ListBullet3"/>
            </w:pPr>
            <w:r w:rsidRPr="00211B9C">
              <w:t>web cache communication protocol (WCCP) operations</w:t>
            </w:r>
          </w:p>
          <w:p w:rsidR="00000000" w:rsidRPr="00211B9C" w:rsidP="00211B9C">
            <w:pPr>
              <w:pStyle w:val="ListBullet2"/>
            </w:pPr>
            <w:r w:rsidRPr="00211B9C">
              <w:t>implement MPLS architecture across a wide area network (WAN) environment</w:t>
            </w:r>
          </w:p>
          <w:p w:rsidR="00000000" w:rsidP="00211B9C">
            <w:pPr>
              <w:pStyle w:val="ListBullet2"/>
              <w:rPr>
                <w:lang w:val="en-NZ"/>
              </w:rPr>
            </w:pPr>
            <w:r w:rsidRPr="00211B9C">
              <w:t>implement secure video streaming over MPLS network</w:t>
            </w:r>
          </w:p>
        </w:tc>
      </w:tr>
      <w:tr w:rsidTr="00DF70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Required knowledge</w:t>
            </w:r>
          </w:p>
        </w:tc>
      </w:tr>
      <w:tr w:rsidTr="00DF70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competing video delivery over broadband networks</w:t>
            </w:r>
          </w:p>
          <w:p w:rsidR="00000000" w:rsidRPr="00211B9C" w:rsidP="00211B9C">
            <w:pPr>
              <w:pStyle w:val="ListBullet"/>
            </w:pPr>
            <w:r w:rsidRPr="00211B9C">
              <w:t>current industry-accepted hardware and software products</w:t>
            </w:r>
          </w:p>
          <w:p w:rsidR="00000000" w:rsidRPr="00211B9C" w:rsidP="00211B9C">
            <w:pPr>
              <w:pStyle w:val="ListBullet"/>
            </w:pPr>
            <w:r w:rsidRPr="00211B9C">
              <w:t>networking technologies incorporating detailed knowledge of network operating systems, IP networks and MPLS networks</w:t>
            </w:r>
          </w:p>
          <w:p w:rsidR="00000000" w:rsidRPr="00211B9C" w:rsidP="00211B9C">
            <w:pPr>
              <w:pStyle w:val="ListBullet"/>
            </w:pPr>
            <w:r w:rsidRPr="00211B9C">
              <w:t xml:space="preserve">transmission </w:t>
            </w:r>
            <w:r w:rsidRPr="00211B9C">
              <w:t>technologies and protocols</w:t>
            </w:r>
          </w:p>
        </w:tc>
      </w:tr>
    </w:tbl>
    <w:p w:rsidR="00DF709B" w:rsidP="00211B9C">
      <w:pPr>
        <w:pStyle w:val="BodyText"/>
      </w:pPr>
    </w:p>
    <w:p w:rsidR="00DF709B" w:rsidP="00211B9C">
      <w:pPr>
        <w:pStyle w:val="BodyText"/>
      </w:pPr>
    </w:p>
    <w:p w:rsidR="00000000" w:rsidRPr="00211B9C" w:rsidP="00211B9C">
      <w:pPr>
        <w:pStyle w:val="AllowPageBreak"/>
      </w:pPr>
    </w:p>
    <w:p w:rsidR="00000000" w:rsidRPr="00211B9C" w:rsidP="00211B9C">
      <w:pPr>
        <w:pStyle w:val="Heading1"/>
      </w:pPr>
      <w:bookmarkStart w:id="10" w:name="O_244637"/>
      <w:bookmarkEnd w:id="10"/>
      <w:r w:rsidRPr="00211B9C">
        <w:t>Evidence Guide</w:t>
      </w:r>
    </w:p>
    <w:tbl>
      <w:tblPr>
        <w:tblW w:w="9570" w:type="dxa"/>
        <w:tblLayout w:type="fixed"/>
        <w:tblCellMar>
          <w:left w:w="62" w:type="dxa"/>
          <w:right w:w="62" w:type="dxa"/>
        </w:tblCellMar>
        <w:tblLook w:val="0000"/>
      </w:tblPr>
      <w:tblGrid>
        <w:gridCol w:w="3908"/>
        <w:gridCol w:w="5662"/>
      </w:tblGrid>
      <w:tr w:rsidTr="00DF70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EVIDENCE GUIDE</w:t>
            </w:r>
          </w:p>
        </w:tc>
      </w:tr>
      <w:tr w:rsidTr="00DF70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t xml:space="preserve">The evidence guide provides advice on assessment and must be read in conjunction with the performance criteria, required skills and knowledge, </w:t>
            </w:r>
            <w:r w:rsidRPr="00211B9C">
              <w:t>range statement and the Assessment Guidelines for the Training Package.</w:t>
            </w:r>
          </w:p>
        </w:tc>
      </w:tr>
      <w:tr w:rsidTr="00DF70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p>
        </w:tc>
      </w:tr>
      <w:tr w:rsidTr="00DF70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BodyText"/>
            </w:pPr>
            <w:r w:rsidRPr="00211B9C">
              <w:t>Evidence of the ability to:</w:t>
            </w:r>
          </w:p>
          <w:p w:rsidR="00000000" w:rsidRPr="00211B9C" w:rsidP="00211B9C">
            <w:pPr>
              <w:pStyle w:val="ListBullet"/>
            </w:pPr>
            <w:r w:rsidRPr="00211B9C">
              <w:t>produce and evaluate design requirements for an IPTV network</w:t>
            </w:r>
          </w:p>
          <w:p w:rsidR="00000000" w:rsidRPr="00211B9C" w:rsidP="00211B9C">
            <w:pPr>
              <w:pStyle w:val="ListBullet"/>
            </w:pPr>
            <w:r w:rsidRPr="00211B9C">
              <w:t>design an IPTV network for VoD delivery</w:t>
            </w:r>
          </w:p>
          <w:p w:rsidR="00000000" w:rsidRPr="00211B9C" w:rsidP="00211B9C">
            <w:pPr>
              <w:pStyle w:val="ListBullet"/>
            </w:pPr>
            <w:r w:rsidRPr="00211B9C">
              <w:t>design and configure an MPLS IPTV network to meet business requirements</w:t>
            </w:r>
          </w:p>
          <w:p w:rsidR="00000000" w:rsidP="00211B9C">
            <w:pPr>
              <w:pStyle w:val="ListBullet"/>
              <w:rPr>
                <w:lang w:val="en-NZ"/>
              </w:rPr>
            </w:pPr>
            <w:r w:rsidRPr="00211B9C">
              <w:t>manage the delivery of IPTV services.</w:t>
            </w:r>
          </w:p>
        </w:tc>
      </w:tr>
      <w:tr w:rsidTr="00DF70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Context of and specific resources for assess</w:t>
            </w:r>
            <w:r w:rsidRPr="00211B9C">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BodyText"/>
            </w:pPr>
            <w:r w:rsidRPr="00211B9C">
              <w:t>Assessment must ensure:</w:t>
            </w:r>
          </w:p>
          <w:p w:rsidR="00000000" w:rsidRPr="00211B9C" w:rsidP="00211B9C">
            <w:pPr>
              <w:pStyle w:val="ListBullet"/>
            </w:pPr>
            <w:r w:rsidRPr="00211B9C">
              <w:t>protocols, configuration documents, management tools and standards</w:t>
            </w:r>
          </w:p>
          <w:p w:rsidR="00000000" w:rsidP="00211B9C">
            <w:pPr>
              <w:pStyle w:val="ListBullet"/>
              <w:rPr>
                <w:lang w:val="en-NZ"/>
              </w:rPr>
            </w:pPr>
            <w:r w:rsidRPr="00211B9C">
              <w:t>network and demographic trends, and customer demand data.</w:t>
            </w:r>
          </w:p>
        </w:tc>
      </w:tr>
      <w:tr w:rsidTr="00DF70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BodyText"/>
            </w:pPr>
            <w:r w:rsidRPr="00211B9C">
              <w:t>A range of assessment methods should be used to assess practical skill</w:t>
            </w:r>
            <w:r w:rsidRPr="00211B9C">
              <w:t>s and knowledge. The following examples are appropriate for this unit:</w:t>
            </w:r>
          </w:p>
          <w:p w:rsidR="00000000" w:rsidRPr="00211B9C" w:rsidP="00211B9C">
            <w:pPr>
              <w:pStyle w:val="ListBullet"/>
            </w:pPr>
            <w:r w:rsidRPr="00211B9C">
              <w:t xml:space="preserve">review of design requirements and network designs completed by the candidate </w:t>
            </w:r>
          </w:p>
          <w:p w:rsidR="00000000" w:rsidRPr="00211B9C" w:rsidP="00211B9C">
            <w:pPr>
              <w:pStyle w:val="ListBullet"/>
            </w:pPr>
            <w:r w:rsidRPr="00211B9C">
              <w:t xml:space="preserve">oral and written questioning of the candidate on required knowledge </w:t>
            </w:r>
          </w:p>
          <w:p w:rsidR="00000000" w:rsidP="00211B9C">
            <w:pPr>
              <w:pStyle w:val="ListBullet"/>
              <w:rPr>
                <w:lang w:val="en-NZ"/>
              </w:rPr>
            </w:pPr>
            <w:r w:rsidRPr="00211B9C">
              <w:t>direct observation of the candidate de</w:t>
            </w:r>
            <w:r w:rsidRPr="00211B9C">
              <w:t>signing and configuring and MPLS IPTV network and managing IPTV services.</w:t>
            </w:r>
          </w:p>
        </w:tc>
      </w:tr>
      <w:tr w:rsidTr="00DF70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BodyText"/>
            </w:pPr>
            <w:r w:rsidRPr="00211B9C">
              <w:t>Holistic assessment with other units relevant to the industry sector, workplace and job role is recommended, for example:</w:t>
            </w:r>
          </w:p>
          <w:p w:rsidR="00000000" w:rsidRPr="00211B9C" w:rsidP="00211B9C">
            <w:pPr>
              <w:pStyle w:val="ListBullet"/>
            </w:pPr>
            <w:r w:rsidRPr="00211B9C">
              <w:t xml:space="preserve">ICTTEN6172A Design and </w:t>
            </w:r>
            <w:r w:rsidRPr="00211B9C">
              <w:t>configure an IP-MPLS network with virtual private network tunnelling.</w:t>
            </w:r>
          </w:p>
          <w:p w:rsidR="00000000" w:rsidRPr="00211B9C" w:rsidP="00211B9C">
            <w:pPr>
              <w:pStyle w:val="BodyText"/>
            </w:pPr>
          </w:p>
          <w:p w:rsidR="00000000" w:rsidRPr="00211B9C" w:rsidP="00211B9C">
            <w:pPr>
              <w:pStyle w:val="BodyText"/>
            </w:pPr>
            <w:r w:rsidRPr="00211B9C">
              <w:t>Aboriginal people and other people from a non-English speaking background may have second language issues.</w:t>
            </w:r>
          </w:p>
          <w:p w:rsidR="00000000" w:rsidRPr="00211B9C" w:rsidP="00211B9C">
            <w:pPr>
              <w:pStyle w:val="BodyText"/>
            </w:pPr>
          </w:p>
          <w:p w:rsidR="00000000" w:rsidRPr="00211B9C" w:rsidP="00211B9C">
            <w:pPr>
              <w:pStyle w:val="BodyText"/>
            </w:pPr>
            <w:r w:rsidRPr="00211B9C">
              <w:t>Access must be provided to appropriate learning and assessment support when r</w:t>
            </w:r>
            <w:r w:rsidRPr="00211B9C">
              <w:t xml:space="preserve">equired. </w:t>
            </w:r>
          </w:p>
          <w:p w:rsidR="00000000" w:rsidRPr="00211B9C" w:rsidP="00211B9C">
            <w:pPr>
              <w:pStyle w:val="BodyText"/>
            </w:pPr>
          </w:p>
          <w:p w:rsidR="00000000" w:rsidRPr="00211B9C" w:rsidP="00211B9C">
            <w:pPr>
              <w:pStyle w:val="BodyText"/>
            </w:pPr>
            <w:r w:rsidRPr="00211B9C">
              <w:t>Assessment processes and techniques must be culturally appropriate, and appropriate to the oral communication skill level, and language and literacy capacity of the candidate and the work being performed.</w:t>
            </w:r>
          </w:p>
          <w:p w:rsidR="00000000" w:rsidRPr="00211B9C" w:rsidP="00211B9C">
            <w:pPr>
              <w:pStyle w:val="BodyText"/>
            </w:pPr>
          </w:p>
          <w:p w:rsidR="00000000" w:rsidRPr="00211B9C" w:rsidP="00211B9C">
            <w:pPr>
              <w:pStyle w:val="BodyText"/>
            </w:pPr>
            <w:r w:rsidRPr="00211B9C">
              <w:t>In all cases where practical assessment</w:t>
            </w:r>
            <w:r w:rsidRPr="00211B9C">
              <w:t xml:space="preserve"> is used it will be combined with targeted questioning to assess required knowledge. Questioning techniques should not require language, literacy and numeracy skills beyond those required in this unit of competency. </w:t>
            </w:r>
          </w:p>
          <w:p w:rsidR="00000000" w:rsidRPr="00211B9C" w:rsidP="00211B9C">
            <w:pPr>
              <w:pStyle w:val="BodyText"/>
            </w:pPr>
          </w:p>
          <w:p w:rsidR="00000000" w:rsidRPr="00211B9C" w:rsidP="00211B9C">
            <w:pPr>
              <w:pStyle w:val="BodyText"/>
            </w:pPr>
            <w:r w:rsidRPr="00211B9C">
              <w:t>Where applicable, physical resources should include equipment modified for people with special needs.</w:t>
            </w:r>
          </w:p>
        </w:tc>
      </w:tr>
    </w:tbl>
    <w:p w:rsidR="00DF709B" w:rsidP="00211B9C">
      <w:pPr>
        <w:pStyle w:val="BodyText"/>
      </w:pPr>
    </w:p>
    <w:p w:rsidR="00DF709B" w:rsidP="00211B9C">
      <w:pPr>
        <w:pStyle w:val="BodyText"/>
      </w:pPr>
    </w:p>
    <w:p w:rsidR="00000000" w:rsidRPr="00211B9C" w:rsidP="00211B9C">
      <w:pPr>
        <w:pStyle w:val="Heading1"/>
      </w:pPr>
      <w:bookmarkStart w:id="11" w:name="O_252620"/>
      <w:bookmarkEnd w:id="11"/>
      <w:r w:rsidRPr="00211B9C">
        <w:t>Range Statement</w:t>
      </w:r>
    </w:p>
    <w:tbl>
      <w:tblPr>
        <w:tblW w:w="0" w:type="auto"/>
        <w:tblLayout w:type="fixed"/>
        <w:tblCellMar>
          <w:left w:w="62" w:type="dxa"/>
          <w:right w:w="62" w:type="dxa"/>
        </w:tblCellMar>
        <w:tblLook w:val="0000"/>
      </w:tblPr>
      <w:tblGrid>
        <w:gridCol w:w="3445"/>
        <w:gridCol w:w="5077"/>
      </w:tblGrid>
      <w:tr w:rsidTr="00DF70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RANGE STATEMENT</w:t>
            </w:r>
          </w:p>
        </w:tc>
      </w:tr>
      <w:tr w:rsidTr="00DF70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t>The range statement relates to the unit of competency as a whole. It allows for different work environments and situations that may affect performance. Bold italicised wording, if used in the performance criteria, is detailed below. Essential operating con</w:t>
            </w:r>
            <w:r w:rsidRPr="00211B9C">
              <w:t>ditions that may be present with training and assessment (depending on the work situation, needs of the candidate, accessibility of the item, and local industry and regional contexts) may also be included.</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Major video models</w:t>
            </w:r>
            <w:r w:rsidRPr="00211B9C">
              <w:t xml:space="preserve"> may refer to:</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 xml:space="preserve">broadcast video or multicast models replicating the behaviour of a Cable TV (CATV)system offering a customer multi-channel viewing </w:t>
            </w:r>
          </w:p>
          <w:p w:rsidR="00000000" w:rsidRPr="00211B9C" w:rsidP="00211B9C">
            <w:pPr>
              <w:pStyle w:val="ListBullet"/>
            </w:pPr>
            <w:r w:rsidRPr="00211B9C">
              <w:t>'store for play' model or download model allowing the customer to load the video onto a local disk for viewing</w:t>
            </w:r>
          </w:p>
          <w:p w:rsidR="00000000" w:rsidP="00211B9C">
            <w:pPr>
              <w:pStyle w:val="ListBullet"/>
              <w:rPr>
                <w:lang w:val="en-NZ"/>
              </w:rPr>
            </w:pPr>
            <w:r w:rsidRPr="00211B9C">
              <w:t>VoD or unicas</w:t>
            </w:r>
            <w:r w:rsidRPr="00211B9C">
              <w:t>t models allowing the customer to stream video in real-time as selected by the customer.</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Video challenges</w:t>
            </w:r>
            <w:r w:rsidRPr="00211B9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streaming video requiring real-time consistent network performance</w:t>
            </w:r>
          </w:p>
          <w:p w:rsidR="00000000" w:rsidRPr="00211B9C" w:rsidP="00211B9C">
            <w:pPr>
              <w:pStyle w:val="ListBullet"/>
            </w:pPr>
            <w:r w:rsidRPr="00211B9C">
              <w:t>user perception of video to be a continuous long term experience with</w:t>
            </w:r>
            <w:r w:rsidRPr="00211B9C">
              <w:t xml:space="preserve"> complaints if any significant portion goes badly</w:t>
            </w:r>
          </w:p>
          <w:p w:rsidR="00000000" w:rsidP="00211B9C">
            <w:pPr>
              <w:pStyle w:val="ListBullet"/>
              <w:rPr>
                <w:lang w:val="en-NZ"/>
              </w:rPr>
            </w:pPr>
            <w:r w:rsidRPr="00211B9C">
              <w:t>video being bandwidth hungry as an application.</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Competing TV broadcast technologies</w:t>
            </w:r>
            <w:r w:rsidRPr="00211B9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CATV</w:t>
            </w:r>
          </w:p>
          <w:p w:rsidR="00000000" w:rsidRPr="00211B9C" w:rsidP="00211B9C">
            <w:pPr>
              <w:pStyle w:val="ListBullet"/>
            </w:pPr>
            <w:r w:rsidRPr="00211B9C">
              <w:t xml:space="preserve">internet TV or content delivery network </w:t>
            </w:r>
          </w:p>
          <w:p w:rsidR="00000000" w:rsidP="00211B9C">
            <w:pPr>
              <w:pStyle w:val="ListBullet"/>
              <w:rPr>
                <w:lang w:val="en-NZ"/>
              </w:rPr>
            </w:pPr>
            <w:r w:rsidRPr="00211B9C">
              <w:t>satellite TV.</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Topology of an IPTV network</w:t>
            </w:r>
            <w:r w:rsidRPr="00211B9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digital subscriber line access multiplexer (DSLAM)</w:t>
            </w:r>
          </w:p>
          <w:p w:rsidR="00000000" w:rsidRPr="00211B9C" w:rsidP="00211B9C">
            <w:pPr>
              <w:pStyle w:val="ListBullet"/>
            </w:pPr>
            <w:r w:rsidRPr="00211B9C">
              <w:t>head end servers</w:t>
            </w:r>
          </w:p>
          <w:p w:rsidR="00000000" w:rsidRPr="00211B9C" w:rsidP="00211B9C">
            <w:pPr>
              <w:pStyle w:val="ListBullet"/>
            </w:pPr>
            <w:r w:rsidRPr="00211B9C">
              <w:t>home gateway</w:t>
            </w:r>
          </w:p>
          <w:p w:rsidR="00000000" w:rsidRPr="00211B9C" w:rsidP="00211B9C">
            <w:pPr>
              <w:pStyle w:val="ListBullet"/>
            </w:pPr>
            <w:r w:rsidRPr="00211B9C">
              <w:t>media centres</w:t>
            </w:r>
          </w:p>
          <w:p w:rsidR="00000000" w:rsidRPr="00211B9C" w:rsidP="00211B9C">
            <w:pPr>
              <w:pStyle w:val="ListBullet"/>
            </w:pPr>
            <w:r w:rsidRPr="00211B9C">
              <w:t>media content servers</w:t>
            </w:r>
          </w:p>
          <w:p w:rsidR="00000000" w:rsidRPr="00211B9C" w:rsidP="00211B9C">
            <w:pPr>
              <w:pStyle w:val="ListBullet"/>
            </w:pPr>
            <w:r w:rsidRPr="00211B9C">
              <w:t>MPLS routers</w:t>
            </w:r>
          </w:p>
          <w:p w:rsidR="00000000" w:rsidRPr="00211B9C" w:rsidP="00211B9C">
            <w:pPr>
              <w:pStyle w:val="ListBullet"/>
            </w:pPr>
            <w:r w:rsidRPr="00211B9C">
              <w:t>MPLS switches</w:t>
            </w:r>
          </w:p>
          <w:p w:rsidR="00000000" w:rsidP="00211B9C">
            <w:pPr>
              <w:pStyle w:val="ListBullet"/>
              <w:rPr>
                <w:lang w:val="en-NZ"/>
              </w:rPr>
            </w:pPr>
            <w:r w:rsidRPr="00211B9C">
              <w:t>set-top box (STB).</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Network architecture</w:t>
            </w:r>
            <w:r w:rsidRPr="00211B9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Access Networks:</w:t>
            </w:r>
          </w:p>
          <w:p w:rsidR="00000000" w:rsidRPr="00211B9C" w:rsidP="00211B9C">
            <w:pPr>
              <w:pStyle w:val="ListBullet2"/>
            </w:pPr>
            <w:r w:rsidRPr="00211B9C">
              <w:t>carrier Ethernet</w:t>
            </w:r>
          </w:p>
          <w:p w:rsidR="00000000" w:rsidRPr="00211B9C" w:rsidP="00211B9C">
            <w:pPr>
              <w:pStyle w:val="ListBullet2"/>
            </w:pPr>
            <w:r w:rsidRPr="00211B9C">
              <w:t xml:space="preserve">fibre to the x (FTTx) </w:t>
            </w:r>
          </w:p>
          <w:p w:rsidR="00000000" w:rsidRPr="00211B9C" w:rsidP="00211B9C">
            <w:pPr>
              <w:pStyle w:val="ListBullet2"/>
            </w:pPr>
            <w:r w:rsidRPr="00211B9C">
              <w:t>passive optical network (PON)</w:t>
            </w:r>
          </w:p>
          <w:p w:rsidR="00000000" w:rsidRPr="00211B9C" w:rsidP="00211B9C">
            <w:pPr>
              <w:pStyle w:val="ListBullet2"/>
            </w:pPr>
            <w:r w:rsidRPr="00211B9C">
              <w:t>wireless fidelity (WiFi)</w:t>
            </w:r>
          </w:p>
          <w:p w:rsidR="00000000" w:rsidRPr="00211B9C" w:rsidP="00211B9C">
            <w:pPr>
              <w:pStyle w:val="ListBullet2"/>
            </w:pPr>
            <w:r w:rsidRPr="00211B9C">
              <w:t>worldwide interoperability for microwave access (WiMAX)</w:t>
            </w:r>
          </w:p>
          <w:p w:rsidR="00000000" w:rsidRPr="00211B9C" w:rsidP="00211B9C">
            <w:pPr>
              <w:pStyle w:val="ListBullet2"/>
            </w:pPr>
            <w:r w:rsidRPr="00211B9C">
              <w:t>x digital subscriber line (DSL)</w:t>
            </w:r>
          </w:p>
          <w:p w:rsidR="00000000" w:rsidRPr="00211B9C" w:rsidP="00211B9C">
            <w:pPr>
              <w:pStyle w:val="ListBullet"/>
            </w:pPr>
            <w:r w:rsidRPr="00211B9C">
              <w:t>core distribution network (MPLS)</w:t>
            </w:r>
          </w:p>
          <w:p w:rsidR="00000000" w:rsidRPr="00211B9C" w:rsidP="00211B9C">
            <w:pPr>
              <w:pStyle w:val="ListBullet"/>
            </w:pPr>
            <w:r w:rsidRPr="00211B9C">
              <w:t>internet TV or content delivery network (CDN):</w:t>
            </w:r>
          </w:p>
          <w:p w:rsidR="00000000" w:rsidRPr="00211B9C" w:rsidP="00211B9C">
            <w:pPr>
              <w:pStyle w:val="ListBullet2"/>
            </w:pPr>
            <w:r w:rsidRPr="00211B9C">
              <w:t>CDN applications:</w:t>
            </w:r>
          </w:p>
          <w:p w:rsidR="00000000" w:rsidRPr="00211B9C" w:rsidP="00211B9C">
            <w:pPr>
              <w:pStyle w:val="ListBullet3"/>
            </w:pPr>
            <w:r w:rsidRPr="00211B9C">
              <w:t>hyper syndica</w:t>
            </w:r>
            <w:r w:rsidRPr="00211B9C">
              <w:t>ted video</w:t>
            </w:r>
          </w:p>
          <w:p w:rsidR="00000000" w:rsidRPr="00211B9C" w:rsidP="00211B9C">
            <w:pPr>
              <w:pStyle w:val="ListBullet3"/>
            </w:pPr>
            <w:r w:rsidRPr="00211B9C">
              <w:t>session shifting</w:t>
            </w:r>
          </w:p>
          <w:p w:rsidR="00000000" w:rsidRPr="00211B9C" w:rsidP="00211B9C">
            <w:pPr>
              <w:pStyle w:val="ListBullet3"/>
            </w:pPr>
            <w:r w:rsidRPr="00211B9C">
              <w:t>user generated content</w:t>
            </w:r>
          </w:p>
          <w:p w:rsidR="00000000" w:rsidRPr="00211B9C" w:rsidP="00211B9C">
            <w:pPr>
              <w:pStyle w:val="ListBullet2"/>
            </w:pPr>
            <w:r w:rsidRPr="00211B9C">
              <w:t>internet delivery protocols:</w:t>
            </w:r>
          </w:p>
          <w:p w:rsidR="00000000" w:rsidRPr="00211B9C" w:rsidP="00211B9C">
            <w:pPr>
              <w:pStyle w:val="ListBullet3"/>
            </w:pPr>
            <w:r w:rsidRPr="00211B9C">
              <w:t>Flash (RTMP, RTMPE, RTMPT and RTMPTE)</w:t>
            </w:r>
          </w:p>
          <w:p w:rsidR="00000000" w:rsidRPr="00211B9C" w:rsidP="00211B9C">
            <w:pPr>
              <w:pStyle w:val="ListBullet3"/>
            </w:pPr>
            <w:r w:rsidRPr="00211B9C">
              <w:t>HTTP</w:t>
            </w:r>
          </w:p>
          <w:p w:rsidR="00000000" w:rsidRPr="00211B9C" w:rsidP="00211B9C">
            <w:pPr>
              <w:pStyle w:val="ListBullet3"/>
            </w:pPr>
            <w:r w:rsidRPr="00211B9C">
              <w:t>RTSP</w:t>
            </w:r>
          </w:p>
          <w:p w:rsidR="00000000" w:rsidRPr="00211B9C" w:rsidP="00211B9C">
            <w:pPr>
              <w:pStyle w:val="ListBullet2"/>
            </w:pPr>
            <w:r w:rsidRPr="00211B9C">
              <w:t>internet video formats:</w:t>
            </w:r>
          </w:p>
          <w:p w:rsidR="00000000" w:rsidRPr="00211B9C" w:rsidP="00211B9C">
            <w:pPr>
              <w:pStyle w:val="ListBullet3"/>
            </w:pPr>
            <w:r w:rsidRPr="00211B9C">
              <w:t>video compression protocols (Flash, MPEG-2, MPEG-4, H.264and VC-1)</w:t>
            </w:r>
          </w:p>
          <w:p w:rsidR="00000000" w:rsidRPr="00211B9C" w:rsidP="00211B9C">
            <w:pPr>
              <w:pStyle w:val="ListBullet3"/>
            </w:pPr>
            <w:r w:rsidRPr="00211B9C">
              <w:t>video encapsulation (MP4, WMV, AVI, SWF, FLV)</w:t>
            </w:r>
          </w:p>
          <w:p w:rsidR="00000000" w:rsidRPr="00211B9C" w:rsidP="00211B9C">
            <w:pPr>
              <w:pStyle w:val="ListBullet"/>
            </w:pPr>
            <w:r w:rsidRPr="00211B9C">
              <w:t>terminal device:</w:t>
            </w:r>
          </w:p>
          <w:p w:rsidR="00000000" w:rsidRPr="00211B9C" w:rsidP="00211B9C">
            <w:pPr>
              <w:pStyle w:val="ListBullet2"/>
            </w:pPr>
            <w:r w:rsidRPr="00211B9C">
              <w:t>home gateway</w:t>
            </w:r>
          </w:p>
          <w:p w:rsidR="00000000" w:rsidRPr="00211B9C" w:rsidP="00211B9C">
            <w:pPr>
              <w:pStyle w:val="ListBullet2"/>
            </w:pPr>
            <w:r w:rsidRPr="00211B9C">
              <w:t>media centre</w:t>
            </w:r>
          </w:p>
          <w:p w:rsidR="00000000" w:rsidP="00211B9C">
            <w:pPr>
              <w:pStyle w:val="ListBullet2"/>
              <w:rPr>
                <w:lang w:val="en-NZ"/>
              </w:rPr>
            </w:pPr>
            <w:r w:rsidRPr="00211B9C">
              <w:t>STB.</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IPTV standards bodies</w:t>
            </w:r>
            <w:r w:rsidRPr="00211B9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third generation partnership project (3GPP) - IP multimedia subsystem (IMS)</w:t>
            </w:r>
          </w:p>
          <w:p w:rsidR="00000000" w:rsidRPr="00211B9C" w:rsidP="00211B9C">
            <w:pPr>
              <w:pStyle w:val="ListBullet"/>
            </w:pPr>
            <w:r w:rsidRPr="00211B9C">
              <w:t>3PPP</w:t>
            </w:r>
          </w:p>
          <w:p w:rsidR="00000000" w:rsidRPr="00211B9C" w:rsidP="00211B9C">
            <w:pPr>
              <w:pStyle w:val="ListBullet"/>
            </w:pPr>
            <w:r w:rsidRPr="00211B9C">
              <w:t>DVB</w:t>
            </w:r>
          </w:p>
          <w:p w:rsidR="00000000" w:rsidRPr="00211B9C" w:rsidP="00211B9C">
            <w:pPr>
              <w:pStyle w:val="ListBullet"/>
            </w:pPr>
            <w:r w:rsidRPr="00211B9C">
              <w:t>European Telecommunications Standards Institute (ETSI)</w:t>
            </w:r>
          </w:p>
          <w:p w:rsidR="00000000" w:rsidRPr="00211B9C" w:rsidP="00211B9C">
            <w:pPr>
              <w:pStyle w:val="ListBullet"/>
            </w:pPr>
            <w:r w:rsidRPr="00211B9C">
              <w:t>Home Gateway Initiative (HGI)</w:t>
            </w:r>
          </w:p>
          <w:p w:rsidR="00000000" w:rsidRPr="00211B9C" w:rsidP="00211B9C">
            <w:pPr>
              <w:pStyle w:val="ListBullet"/>
            </w:pPr>
            <w:r w:rsidRPr="00211B9C">
              <w:t>International Telecommunications Union (ITU-T)</w:t>
            </w:r>
          </w:p>
          <w:p w:rsidR="00000000" w:rsidRPr="00211B9C" w:rsidP="00211B9C">
            <w:pPr>
              <w:pStyle w:val="ListBullet"/>
            </w:pPr>
            <w:r w:rsidRPr="00211B9C">
              <w:t>Open IPTV Forum (OIPF)</w:t>
            </w:r>
          </w:p>
          <w:p w:rsidR="00000000" w:rsidP="00211B9C">
            <w:pPr>
              <w:pStyle w:val="ListBullet"/>
              <w:rPr>
                <w:lang w:val="en-NZ"/>
              </w:rPr>
            </w:pPr>
            <w:r w:rsidRPr="00211B9C">
              <w:t>Telecommunications and Internet converged Services and Protocols for Advanced Networking (TISPAN).</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Network parameters</w:t>
            </w:r>
            <w:r w:rsidRPr="00211B9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broadcast system:</w:t>
            </w:r>
          </w:p>
          <w:p w:rsidR="00000000" w:rsidRPr="00211B9C" w:rsidP="00211B9C">
            <w:pPr>
              <w:pStyle w:val="ListBullet2"/>
            </w:pPr>
            <w:r w:rsidRPr="00211B9C">
              <w:t>acquisition video quality (MPEG 2 - 6 to 20 Mbps)</w:t>
            </w:r>
          </w:p>
          <w:p w:rsidR="00000000" w:rsidRPr="00211B9C" w:rsidP="00211B9C">
            <w:pPr>
              <w:pStyle w:val="ListBullet2"/>
            </w:pPr>
            <w:r w:rsidRPr="00211B9C">
              <w:t>distribution video quality required(H.264 2 to 8 Mbps)</w:t>
            </w:r>
          </w:p>
          <w:p w:rsidR="00000000" w:rsidRPr="00211B9C" w:rsidP="00211B9C">
            <w:pPr>
              <w:pStyle w:val="ListBullet2"/>
            </w:pPr>
            <w:r w:rsidRPr="00211B9C">
              <w:t>level of redundancy</w:t>
            </w:r>
          </w:p>
          <w:p w:rsidR="00000000" w:rsidRPr="00211B9C" w:rsidP="00211B9C">
            <w:pPr>
              <w:pStyle w:val="ListBullet2"/>
            </w:pPr>
            <w:r w:rsidRPr="00211B9C">
              <w:t>number of standards definition (SD) and high definition (HD) linear channels</w:t>
            </w:r>
          </w:p>
          <w:p w:rsidR="00000000" w:rsidRPr="00211B9C" w:rsidP="00211B9C">
            <w:pPr>
              <w:pStyle w:val="ListBullet"/>
            </w:pPr>
            <w:r w:rsidRPr="00211B9C">
              <w:t>CDS</w:t>
            </w:r>
            <w:r w:rsidRPr="00211B9C">
              <w:t>:</w:t>
            </w:r>
          </w:p>
          <w:p w:rsidR="00000000" w:rsidRPr="00211B9C" w:rsidP="00211B9C">
            <w:pPr>
              <w:pStyle w:val="ListBullet2"/>
            </w:pPr>
            <w:r w:rsidRPr="00211B9C">
              <w:t>amount and location of vault storage required</w:t>
            </w:r>
          </w:p>
          <w:p w:rsidR="00000000" w:rsidRPr="00211B9C" w:rsidP="00211B9C">
            <w:pPr>
              <w:pStyle w:val="ListBullet2"/>
            </w:pPr>
            <w:r w:rsidRPr="00211B9C">
              <w:t>number of VoD titles (SD and HD)</w:t>
            </w:r>
          </w:p>
          <w:p w:rsidR="00000000" w:rsidRPr="00211B9C" w:rsidP="00211B9C">
            <w:pPr>
              <w:pStyle w:val="ListBullet2"/>
            </w:pPr>
            <w:r w:rsidRPr="00211B9C">
              <w:t>placement of streaming caches reduces network bandwidth</w:t>
            </w:r>
          </w:p>
          <w:p w:rsidR="00000000" w:rsidRPr="00211B9C" w:rsidP="00211B9C">
            <w:pPr>
              <w:pStyle w:val="ListBullet2"/>
            </w:pPr>
            <w:r w:rsidRPr="00211B9C">
              <w:t>storage and stream redundancy required</w:t>
            </w:r>
          </w:p>
          <w:p w:rsidR="00000000" w:rsidRPr="00211B9C" w:rsidP="00211B9C">
            <w:pPr>
              <w:pStyle w:val="ListBullet2"/>
            </w:pPr>
            <w:r w:rsidRPr="00211B9C">
              <w:t>streaming capacity based on peak concurrent streams required</w:t>
            </w:r>
          </w:p>
          <w:p w:rsidR="00000000" w:rsidRPr="00211B9C" w:rsidP="00211B9C">
            <w:pPr>
              <w:pStyle w:val="ListBullet"/>
            </w:pPr>
            <w:r w:rsidRPr="00211B9C">
              <w:t>conditional access system:</w:t>
            </w:r>
          </w:p>
          <w:p w:rsidR="00000000" w:rsidRPr="00211B9C" w:rsidP="00211B9C">
            <w:pPr>
              <w:pStyle w:val="ListBullet2"/>
            </w:pPr>
            <w:r w:rsidRPr="00211B9C">
              <w:t>number of concurrent leases</w:t>
            </w:r>
          </w:p>
          <w:p w:rsidR="00000000" w:rsidRPr="00211B9C" w:rsidP="00211B9C">
            <w:pPr>
              <w:pStyle w:val="ListBullet2"/>
            </w:pPr>
            <w:r w:rsidRPr="00211B9C">
              <w:t>number of STBs</w:t>
            </w:r>
          </w:p>
          <w:p w:rsidR="00000000" w:rsidRPr="00211B9C" w:rsidP="00211B9C">
            <w:pPr>
              <w:pStyle w:val="ListBullet2"/>
            </w:pPr>
            <w:r w:rsidRPr="00211B9C">
              <w:t>peak transactions per second</w:t>
            </w:r>
          </w:p>
          <w:p w:rsidR="00000000" w:rsidRPr="00211B9C" w:rsidP="00211B9C">
            <w:pPr>
              <w:pStyle w:val="ListBullet"/>
            </w:pPr>
            <w:r w:rsidRPr="00211B9C">
              <w:t>headend control system:</w:t>
            </w:r>
          </w:p>
          <w:p w:rsidR="00000000" w:rsidRPr="00211B9C" w:rsidP="00211B9C">
            <w:pPr>
              <w:pStyle w:val="ListBullet2"/>
            </w:pPr>
            <w:r w:rsidRPr="00211B9C">
              <w:t>number of STBs changing channels</w:t>
            </w:r>
          </w:p>
          <w:p w:rsidR="00000000" w:rsidRPr="00211B9C" w:rsidP="00211B9C">
            <w:pPr>
              <w:pStyle w:val="ListBullet2"/>
            </w:pPr>
            <w:r w:rsidRPr="00211B9C">
              <w:t>number of STBs rebooting at one time</w:t>
            </w:r>
          </w:p>
          <w:p w:rsidR="00000000" w:rsidRPr="00211B9C" w:rsidP="00211B9C">
            <w:pPr>
              <w:pStyle w:val="ListBullet"/>
            </w:pPr>
            <w:r w:rsidRPr="00211B9C">
              <w:t>network requirements:</w:t>
            </w:r>
          </w:p>
          <w:p w:rsidR="00000000" w:rsidRPr="00211B9C" w:rsidP="00211B9C">
            <w:pPr>
              <w:pStyle w:val="ListBullet2"/>
            </w:pPr>
            <w:r w:rsidRPr="00211B9C">
              <w:t>access and customer links</w:t>
            </w:r>
          </w:p>
          <w:p w:rsidR="00000000" w:rsidRPr="00211B9C" w:rsidP="00211B9C">
            <w:pPr>
              <w:pStyle w:val="ListBullet2"/>
            </w:pPr>
            <w:r w:rsidRPr="00211B9C">
              <w:t>bandwidth ac</w:t>
            </w:r>
            <w:r w:rsidRPr="00211B9C">
              <w:t>ross the core</w:t>
            </w:r>
          </w:p>
          <w:p w:rsidR="00000000" w:rsidRPr="00211B9C" w:rsidP="00211B9C">
            <w:pPr>
              <w:pStyle w:val="ListBullet2"/>
            </w:pPr>
            <w:r w:rsidRPr="00211B9C">
              <w:t>number of linear channels viewed at a given time</w:t>
            </w:r>
          </w:p>
          <w:p w:rsidR="00000000" w:rsidP="00211B9C">
            <w:pPr>
              <w:pStyle w:val="ListBullet2"/>
              <w:rPr>
                <w:lang w:val="en-NZ"/>
              </w:rPr>
            </w:pPr>
            <w:r w:rsidRPr="00211B9C">
              <w:t>placement of VoD streamers to save bandwidth.</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Network solutions</w:t>
            </w:r>
            <w:r w:rsidRPr="00211B9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dense wavelength division multiplexing (DWDM) application on optical fibre</w:t>
            </w:r>
          </w:p>
          <w:p w:rsidR="00000000" w:rsidRPr="00211B9C" w:rsidP="00211B9C">
            <w:pPr>
              <w:pStyle w:val="ListBullet"/>
            </w:pPr>
            <w:r w:rsidRPr="00211B9C">
              <w:t>network capacity</w:t>
            </w:r>
          </w:p>
          <w:p w:rsidR="00000000" w:rsidRPr="00211B9C" w:rsidP="00211B9C">
            <w:pPr>
              <w:pStyle w:val="ListBullet"/>
            </w:pPr>
            <w:r w:rsidRPr="00211B9C">
              <w:t>separation of VoD to other applications</w:t>
            </w:r>
          </w:p>
          <w:p w:rsidR="00000000" w:rsidRPr="00211B9C" w:rsidP="00211B9C">
            <w:pPr>
              <w:pStyle w:val="ListBullet"/>
            </w:pPr>
            <w:r w:rsidRPr="00211B9C">
              <w:t>size of pipe</w:t>
            </w:r>
          </w:p>
          <w:p w:rsidR="00000000" w:rsidP="00211B9C">
            <w:pPr>
              <w:pStyle w:val="ListBullet"/>
              <w:rPr>
                <w:lang w:val="en-NZ"/>
              </w:rPr>
            </w:pPr>
            <w:r w:rsidRPr="00211B9C">
              <w:t>star rather than mesh topology.</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VoD design requirements</w:t>
            </w:r>
            <w:r w:rsidRPr="00211B9C">
              <w:t xml:space="preserve"> may refer to:</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delivery model:</w:t>
            </w:r>
          </w:p>
          <w:p w:rsidR="00000000" w:rsidRPr="00211B9C" w:rsidP="00211B9C">
            <w:pPr>
              <w:pStyle w:val="ListBullet2"/>
            </w:pPr>
            <w:r w:rsidRPr="00211B9C">
              <w:t>characteristics of customer access network and metro connection network</w:t>
            </w:r>
          </w:p>
          <w:p w:rsidR="00000000" w:rsidRPr="00211B9C" w:rsidP="00211B9C">
            <w:pPr>
              <w:pStyle w:val="ListBullet"/>
            </w:pPr>
            <w:r w:rsidRPr="00211B9C">
              <w:t>management and support model:</w:t>
            </w:r>
          </w:p>
          <w:p w:rsidR="00000000" w:rsidRPr="00211B9C" w:rsidP="00211B9C">
            <w:pPr>
              <w:pStyle w:val="ListBullet2"/>
            </w:pPr>
            <w:r w:rsidRPr="00211B9C">
              <w:t xml:space="preserve">ways of ordering, supporting and billing </w:t>
            </w:r>
          </w:p>
          <w:p w:rsidR="00000000" w:rsidRPr="00211B9C" w:rsidP="00211B9C">
            <w:pPr>
              <w:pStyle w:val="ListBullet"/>
            </w:pPr>
            <w:r w:rsidRPr="00211B9C">
              <w:t>service model:</w:t>
            </w:r>
          </w:p>
          <w:p w:rsidR="00000000" w:rsidRPr="00211B9C" w:rsidP="00211B9C">
            <w:pPr>
              <w:pStyle w:val="ListBullet2"/>
            </w:pPr>
            <w:r w:rsidRPr="00211B9C">
              <w:t>appliances to which video is delivered to</w:t>
            </w:r>
          </w:p>
          <w:p w:rsidR="00000000" w:rsidRPr="00211B9C" w:rsidP="00211B9C">
            <w:pPr>
              <w:pStyle w:val="ListBullet2"/>
            </w:pPr>
            <w:r w:rsidRPr="00211B9C">
              <w:t xml:space="preserve">nature of content </w:t>
            </w:r>
          </w:p>
          <w:p w:rsidR="00000000" w:rsidP="00211B9C">
            <w:pPr>
              <w:pStyle w:val="ListBullet2"/>
              <w:rPr>
                <w:lang w:val="en-NZ"/>
              </w:rPr>
            </w:pPr>
            <w:r w:rsidRPr="00211B9C">
              <w:t xml:space="preserve">video format. </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Network design requirements</w:t>
            </w:r>
            <w:r w:rsidRPr="00211B9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bandwidth</w:t>
            </w:r>
          </w:p>
          <w:p w:rsidR="00000000" w:rsidRPr="00211B9C" w:rsidP="00211B9C">
            <w:pPr>
              <w:pStyle w:val="ListBullet"/>
            </w:pPr>
            <w:r w:rsidRPr="00211B9C">
              <w:t>number and type of core and edge routers</w:t>
            </w:r>
          </w:p>
          <w:p w:rsidR="00000000" w:rsidRPr="00211B9C" w:rsidP="00211B9C">
            <w:pPr>
              <w:pStyle w:val="ListBullet"/>
            </w:pPr>
            <w:r w:rsidRPr="00211B9C">
              <w:t>number of channels</w:t>
            </w:r>
          </w:p>
          <w:p w:rsidR="00000000" w:rsidRPr="00211B9C" w:rsidP="00211B9C">
            <w:pPr>
              <w:pStyle w:val="ListBullet"/>
            </w:pPr>
            <w:r w:rsidRPr="00211B9C">
              <w:t>protocols:</w:t>
            </w:r>
          </w:p>
          <w:p w:rsidR="00000000" w:rsidRPr="00211B9C" w:rsidP="00211B9C">
            <w:pPr>
              <w:pStyle w:val="ListBullet2"/>
            </w:pPr>
            <w:r w:rsidRPr="00211B9C">
              <w:t>BGP</w:t>
            </w:r>
          </w:p>
          <w:p w:rsidR="00000000" w:rsidRPr="00211B9C" w:rsidP="00211B9C">
            <w:pPr>
              <w:pStyle w:val="ListBullet2"/>
            </w:pPr>
            <w:r w:rsidRPr="00211B9C">
              <w:t>IGMP</w:t>
            </w:r>
          </w:p>
          <w:p w:rsidR="00000000" w:rsidRPr="00211B9C" w:rsidP="00211B9C">
            <w:pPr>
              <w:pStyle w:val="ListBullet2"/>
            </w:pPr>
            <w:r w:rsidRPr="00211B9C">
              <w:t>label distribution protocol (LDP)</w:t>
            </w:r>
          </w:p>
          <w:p w:rsidR="00000000" w:rsidRPr="00211B9C" w:rsidP="00211B9C">
            <w:pPr>
              <w:pStyle w:val="ListBullet2"/>
            </w:pPr>
            <w:r w:rsidRPr="00211B9C">
              <w:t>OSPF</w:t>
            </w:r>
          </w:p>
          <w:p w:rsidR="00000000" w:rsidRPr="00211B9C" w:rsidP="00211B9C">
            <w:pPr>
              <w:pStyle w:val="ListBullet2"/>
            </w:pPr>
            <w:r w:rsidRPr="00211B9C">
              <w:t>resource reservation protocol (RSVP)</w:t>
            </w:r>
          </w:p>
          <w:p w:rsidR="00000000" w:rsidRPr="00211B9C" w:rsidP="00211B9C">
            <w:pPr>
              <w:pStyle w:val="ListBullet2"/>
            </w:pPr>
            <w:r w:rsidRPr="00211B9C">
              <w:t>RTSP</w:t>
            </w:r>
          </w:p>
          <w:p w:rsidR="00000000" w:rsidRPr="00211B9C" w:rsidP="00211B9C">
            <w:pPr>
              <w:pStyle w:val="ListBullet2"/>
            </w:pPr>
            <w:r w:rsidRPr="00211B9C">
              <w:t>WCCP</w:t>
            </w:r>
          </w:p>
          <w:p w:rsidR="00000000" w:rsidRPr="00211B9C" w:rsidP="00211B9C">
            <w:pPr>
              <w:pStyle w:val="ListBullet"/>
            </w:pPr>
            <w:r w:rsidRPr="00211B9C">
              <w:t>quality of service (QoS)</w:t>
            </w:r>
          </w:p>
          <w:p w:rsidR="00000000" w:rsidRPr="00211B9C" w:rsidP="00211B9C">
            <w:pPr>
              <w:pStyle w:val="ListBullet"/>
            </w:pPr>
            <w:r w:rsidRPr="00211B9C">
              <w:t>security</w:t>
            </w:r>
          </w:p>
          <w:p w:rsidR="00000000" w:rsidP="00211B9C">
            <w:pPr>
              <w:pStyle w:val="ListBullet"/>
              <w:rPr>
                <w:lang w:val="en-NZ"/>
              </w:rPr>
            </w:pPr>
            <w:r w:rsidRPr="00211B9C">
              <w:t>throughput.</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Factors</w:t>
            </w:r>
            <w:r w:rsidRPr="00211B9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protocol incompatibility</w:t>
            </w:r>
          </w:p>
          <w:p w:rsidR="00000000" w:rsidRPr="00211B9C" w:rsidP="00211B9C">
            <w:pPr>
              <w:pStyle w:val="ListBullet"/>
            </w:pPr>
            <w:r w:rsidRPr="00211B9C">
              <w:t>QoS issues:</w:t>
            </w:r>
          </w:p>
          <w:p w:rsidR="00000000" w:rsidRPr="00211B9C" w:rsidP="00211B9C">
            <w:pPr>
              <w:pStyle w:val="ListBullet2"/>
            </w:pPr>
            <w:r w:rsidRPr="00211B9C">
              <w:t>jitter</w:t>
            </w:r>
          </w:p>
          <w:p w:rsidR="00000000" w:rsidRPr="00211B9C" w:rsidP="00211B9C">
            <w:pPr>
              <w:pStyle w:val="ListBullet2"/>
            </w:pPr>
            <w:r w:rsidRPr="00211B9C">
              <w:t>latency</w:t>
            </w:r>
          </w:p>
          <w:p w:rsidR="00000000" w:rsidRPr="00211B9C" w:rsidP="00211B9C">
            <w:pPr>
              <w:pStyle w:val="ListBullet2"/>
            </w:pPr>
            <w:r w:rsidRPr="00211B9C">
              <w:t>loss rate</w:t>
            </w:r>
          </w:p>
          <w:p w:rsidR="00000000" w:rsidRPr="00211B9C" w:rsidP="00211B9C">
            <w:pPr>
              <w:pStyle w:val="ListBullet2"/>
            </w:pPr>
            <w:r w:rsidRPr="00211B9C">
              <w:t>throughput</w:t>
            </w:r>
          </w:p>
          <w:p w:rsidR="00000000" w:rsidP="00211B9C">
            <w:pPr>
              <w:pStyle w:val="ListBullet"/>
              <w:rPr>
                <w:lang w:val="en-NZ"/>
              </w:rPr>
            </w:pPr>
            <w:r w:rsidRPr="00211B9C">
              <w:t>router availability.</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MPLS network</w:t>
            </w:r>
            <w:r w:rsidRPr="00211B9C">
              <w:t xml:space="preserve"> may include location and type of:</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core label switch routers (Core LSR)</w:t>
            </w:r>
          </w:p>
          <w:p w:rsidR="00000000" w:rsidRPr="00211B9C" w:rsidP="00211B9C">
            <w:pPr>
              <w:pStyle w:val="ListBullet"/>
            </w:pPr>
            <w:r w:rsidRPr="00211B9C">
              <w:t>edge label switch routers (Edge LSR)</w:t>
            </w:r>
          </w:p>
          <w:p w:rsidR="00000000" w:rsidP="00211B9C">
            <w:pPr>
              <w:pStyle w:val="ListBullet"/>
              <w:rPr>
                <w:lang w:val="en-NZ"/>
              </w:rPr>
            </w:pPr>
            <w:r w:rsidRPr="00211B9C">
              <w:t>hosting servers for media content.</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Layer 2 protocols</w:t>
            </w:r>
            <w:r w:rsidRPr="00211B9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asynchronous transfer mode (ATM)</w:t>
            </w:r>
          </w:p>
          <w:p w:rsidR="00000000" w:rsidRPr="00211B9C" w:rsidP="00211B9C">
            <w:pPr>
              <w:pStyle w:val="ListBullet"/>
            </w:pPr>
            <w:r w:rsidRPr="00211B9C">
              <w:t>Ethernet</w:t>
            </w:r>
          </w:p>
          <w:p w:rsidR="00000000" w:rsidRPr="00211B9C" w:rsidP="00211B9C">
            <w:pPr>
              <w:pStyle w:val="ListBullet"/>
            </w:pPr>
            <w:r w:rsidRPr="00211B9C">
              <w:t xml:space="preserve">frame relay </w:t>
            </w:r>
          </w:p>
          <w:p w:rsidR="00000000" w:rsidRPr="00211B9C" w:rsidP="00211B9C">
            <w:pPr>
              <w:pStyle w:val="ListBullet"/>
            </w:pPr>
            <w:r w:rsidRPr="00211B9C">
              <w:t xml:space="preserve">IGMP </w:t>
            </w:r>
          </w:p>
          <w:p w:rsidR="00000000" w:rsidRPr="00211B9C" w:rsidP="00211B9C">
            <w:pPr>
              <w:pStyle w:val="ListBullet"/>
            </w:pPr>
            <w:r w:rsidRPr="00211B9C">
              <w:t>packet over SONET (POS)</w:t>
            </w:r>
          </w:p>
          <w:p w:rsidR="00000000" w:rsidRPr="00211B9C" w:rsidP="00211B9C">
            <w:pPr>
              <w:pStyle w:val="ListBullet"/>
            </w:pPr>
            <w:r w:rsidRPr="00211B9C">
              <w:t>point to multipoint for IPTV (p2mp)</w:t>
            </w:r>
          </w:p>
          <w:p w:rsidR="00000000" w:rsidRPr="00211B9C" w:rsidP="00211B9C">
            <w:pPr>
              <w:pStyle w:val="ListBullet"/>
            </w:pPr>
            <w:r w:rsidRPr="00211B9C">
              <w:t>PPP - unicast for VoD streaming</w:t>
            </w:r>
          </w:p>
          <w:p w:rsidR="00000000" w:rsidRPr="00211B9C" w:rsidP="00211B9C">
            <w:pPr>
              <w:pStyle w:val="ListBullet"/>
            </w:pPr>
            <w:r w:rsidRPr="00211B9C">
              <w:t>protocol independent multicast (PIM)</w:t>
            </w:r>
          </w:p>
          <w:p w:rsidR="00000000" w:rsidP="00211B9C">
            <w:pPr>
              <w:pStyle w:val="ListBullet"/>
              <w:rPr>
                <w:lang w:val="en-NZ"/>
              </w:rPr>
            </w:pPr>
            <w:r w:rsidRPr="00211B9C">
              <w:t>spanning-tree protocol (STP).</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Operational processes</w:t>
            </w:r>
            <w:r w:rsidRPr="00211B9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content management</w:t>
            </w:r>
          </w:p>
          <w:p w:rsidR="00000000" w:rsidRPr="00211B9C" w:rsidP="00211B9C">
            <w:pPr>
              <w:pStyle w:val="ListBullet"/>
            </w:pPr>
            <w:r w:rsidRPr="00211B9C">
              <w:t>customer support</w:t>
            </w:r>
          </w:p>
          <w:p w:rsidR="00000000" w:rsidRPr="00211B9C" w:rsidP="00211B9C">
            <w:pPr>
              <w:pStyle w:val="ListBullet"/>
            </w:pPr>
            <w:r w:rsidRPr="00211B9C">
              <w:t>networ</w:t>
            </w:r>
            <w:r w:rsidRPr="00211B9C">
              <w:t>k operations</w:t>
            </w:r>
          </w:p>
          <w:p w:rsidR="00000000" w:rsidRPr="00211B9C" w:rsidP="00211B9C">
            <w:pPr>
              <w:pStyle w:val="ListBullet"/>
            </w:pPr>
            <w:r w:rsidRPr="00211B9C">
              <w:t>service activation</w:t>
            </w:r>
          </w:p>
          <w:p w:rsidR="00000000" w:rsidP="00211B9C">
            <w:pPr>
              <w:pStyle w:val="ListBullet"/>
              <w:rPr>
                <w:lang w:val="en-NZ"/>
              </w:rPr>
            </w:pPr>
            <w:r w:rsidRPr="00211B9C">
              <w:t>service delivery.</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VoD issues</w:t>
            </w:r>
            <w:r w:rsidRPr="00211B9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congestion level problems</w:t>
            </w:r>
          </w:p>
          <w:p w:rsidR="00000000" w:rsidRPr="00211B9C" w:rsidP="00211B9C">
            <w:pPr>
              <w:pStyle w:val="ListBullet"/>
            </w:pPr>
            <w:r w:rsidRPr="00211B9C">
              <w:t>customer care costs</w:t>
            </w:r>
          </w:p>
          <w:p w:rsidR="00000000" w:rsidRPr="00211B9C" w:rsidP="00211B9C">
            <w:pPr>
              <w:pStyle w:val="ListBullet"/>
            </w:pPr>
            <w:r w:rsidRPr="00211B9C">
              <w:t>packet loss problems</w:t>
            </w:r>
          </w:p>
          <w:p w:rsidR="00000000" w:rsidRPr="00211B9C" w:rsidP="00211B9C">
            <w:pPr>
              <w:pStyle w:val="ListBullet"/>
            </w:pPr>
            <w:r w:rsidRPr="00211B9C">
              <w:t>practices towards reduction of customer complaints</w:t>
            </w:r>
          </w:p>
          <w:p w:rsidR="00000000" w:rsidRPr="00211B9C" w:rsidP="00211B9C">
            <w:pPr>
              <w:pStyle w:val="ListBullet"/>
            </w:pPr>
            <w:r w:rsidRPr="00211B9C">
              <w:t>QoS issues</w:t>
            </w:r>
          </w:p>
          <w:p w:rsidR="00000000" w:rsidP="00211B9C">
            <w:pPr>
              <w:pStyle w:val="ListBullet"/>
              <w:rPr>
                <w:lang w:val="en-NZ"/>
              </w:rPr>
            </w:pPr>
            <w:r w:rsidRPr="00211B9C">
              <w:t>responsibility for customer care.</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Video delivery strategies</w:t>
            </w:r>
            <w:r w:rsidRPr="00211B9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delivery dimension:</w:t>
            </w:r>
          </w:p>
          <w:p w:rsidR="00000000" w:rsidRPr="00211B9C" w:rsidP="00211B9C">
            <w:pPr>
              <w:pStyle w:val="ListBullet2"/>
            </w:pPr>
            <w:r w:rsidRPr="00211B9C">
              <w:t xml:space="preserve">linear RF format or IPTV </w:t>
            </w:r>
          </w:p>
          <w:p w:rsidR="00000000" w:rsidRPr="00211B9C" w:rsidP="00211B9C">
            <w:pPr>
              <w:pStyle w:val="ListBullet2"/>
            </w:pPr>
            <w:r w:rsidRPr="00211B9C">
              <w:t>multicast or unicast</w:t>
            </w:r>
          </w:p>
          <w:p w:rsidR="00000000" w:rsidRPr="00211B9C" w:rsidP="00211B9C">
            <w:pPr>
              <w:pStyle w:val="ListBullet2"/>
            </w:pPr>
            <w:r w:rsidRPr="00211B9C">
              <w:t xml:space="preserve">streamed or download </w:t>
            </w:r>
          </w:p>
          <w:p w:rsidR="00000000" w:rsidRPr="00211B9C" w:rsidP="00211B9C">
            <w:pPr>
              <w:pStyle w:val="ListBullet"/>
            </w:pPr>
            <w:r w:rsidRPr="00211B9C">
              <w:t>mobility dimension:</w:t>
            </w:r>
          </w:p>
          <w:p w:rsidR="00000000" w:rsidRPr="00211B9C" w:rsidP="00211B9C">
            <w:pPr>
              <w:pStyle w:val="ListBullet2"/>
            </w:pPr>
            <w:r w:rsidRPr="00211B9C">
              <w:t xml:space="preserve">fixed </w:t>
            </w:r>
          </w:p>
          <w:p w:rsidR="00000000" w:rsidRPr="00211B9C" w:rsidP="00211B9C">
            <w:pPr>
              <w:pStyle w:val="ListBullet2"/>
            </w:pPr>
            <w:r w:rsidRPr="00211B9C">
              <w:t xml:space="preserve">mobile </w:t>
            </w:r>
          </w:p>
          <w:p w:rsidR="00000000" w:rsidRPr="00211B9C" w:rsidP="00211B9C">
            <w:pPr>
              <w:pStyle w:val="ListBullet2"/>
            </w:pPr>
            <w:r w:rsidRPr="00211B9C">
              <w:t>both</w:t>
            </w:r>
          </w:p>
          <w:p w:rsidR="00000000" w:rsidRPr="00211B9C" w:rsidP="00211B9C">
            <w:pPr>
              <w:pStyle w:val="ListBullet"/>
            </w:pPr>
            <w:r w:rsidRPr="00211B9C">
              <w:t>technology dimension:</w:t>
            </w:r>
          </w:p>
          <w:p w:rsidR="00000000" w:rsidRPr="00211B9C" w:rsidP="00211B9C">
            <w:pPr>
              <w:pStyle w:val="ListBullet2"/>
            </w:pPr>
            <w:r w:rsidRPr="00211B9C">
              <w:t xml:space="preserve">Ethernet or tunnel infrastructure (BRAS) </w:t>
            </w:r>
          </w:p>
          <w:p w:rsidR="00000000" w:rsidRPr="00211B9C" w:rsidP="00211B9C">
            <w:pPr>
              <w:pStyle w:val="ListBullet2"/>
            </w:pPr>
            <w:r w:rsidRPr="00211B9C">
              <w:t>using IP infrastructure (DHCP)</w:t>
            </w:r>
          </w:p>
          <w:p w:rsidR="00000000" w:rsidP="00211B9C">
            <w:pPr>
              <w:pStyle w:val="ListBullet2"/>
              <w:rPr>
                <w:lang w:val="en-NZ"/>
              </w:rPr>
            </w:pPr>
            <w:r w:rsidRPr="00211B9C">
              <w:t>combination of both.</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Nature of an operator's business</w:t>
            </w:r>
            <w:r w:rsidRPr="00211B9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access network</w:t>
            </w:r>
          </w:p>
          <w:p w:rsidR="00000000" w:rsidRPr="00211B9C" w:rsidP="00211B9C">
            <w:pPr>
              <w:pStyle w:val="ListBullet"/>
            </w:pPr>
            <w:r w:rsidRPr="00211B9C">
              <w:t>broadcast or VoD strategy</w:t>
            </w:r>
          </w:p>
          <w:p w:rsidR="00000000" w:rsidRPr="00211B9C" w:rsidP="00211B9C">
            <w:pPr>
              <w:pStyle w:val="ListBullet"/>
            </w:pPr>
            <w:r w:rsidRPr="00211B9C">
              <w:t>content and media production</w:t>
            </w:r>
          </w:p>
          <w:p w:rsidR="00000000" w:rsidRPr="00211B9C" w:rsidP="00211B9C">
            <w:pPr>
              <w:pStyle w:val="ListBullet"/>
            </w:pPr>
            <w:r w:rsidRPr="00211B9C">
              <w:t>content delivery</w:t>
            </w:r>
          </w:p>
          <w:p w:rsidR="00000000" w:rsidRPr="00211B9C" w:rsidP="00211B9C">
            <w:pPr>
              <w:pStyle w:val="ListBullet"/>
            </w:pPr>
            <w:r w:rsidRPr="00211B9C">
              <w:t>core network</w:t>
            </w:r>
          </w:p>
          <w:p w:rsidR="00000000" w:rsidP="00211B9C">
            <w:pPr>
              <w:pStyle w:val="ListBullet"/>
              <w:rPr>
                <w:lang w:val="en-NZ"/>
              </w:rPr>
            </w:pPr>
            <w:r w:rsidRPr="00211B9C">
              <w:t>home network.</w:t>
            </w:r>
          </w:p>
        </w:tc>
      </w:tr>
      <w:tr w:rsidTr="00DF709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BoldandItalics"/>
              </w:rPr>
              <w:t>Management tool</w:t>
            </w:r>
            <w:r w:rsidRPr="00211B9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ListBullet"/>
            </w:pPr>
            <w:r w:rsidRPr="00211B9C">
              <w:t>Network and video service management for end to end video network management (ROSA)</w:t>
            </w:r>
          </w:p>
          <w:p w:rsidR="00000000" w:rsidRPr="00211B9C" w:rsidP="00211B9C">
            <w:pPr>
              <w:pStyle w:val="ListBullet"/>
            </w:pPr>
            <w:r w:rsidRPr="00211B9C">
              <w:t>vulnerability assessment management service (VAMS).</w:t>
            </w:r>
          </w:p>
        </w:tc>
      </w:tr>
    </w:tbl>
    <w:p w:rsidR="00DF709B" w:rsidP="00211B9C">
      <w:pPr>
        <w:pStyle w:val="BodyText"/>
      </w:pPr>
    </w:p>
    <w:p w:rsidR="00DF709B" w:rsidP="00211B9C">
      <w:pPr>
        <w:pStyle w:val="BodyText"/>
      </w:pPr>
    </w:p>
    <w:p w:rsidR="00000000" w:rsidRPr="00211B9C" w:rsidP="00211B9C">
      <w:pPr>
        <w:pStyle w:val="Heading1"/>
      </w:pPr>
      <w:bookmarkStart w:id="12" w:name="O_210024"/>
      <w:bookmarkEnd w:id="12"/>
      <w:r w:rsidRPr="00211B9C">
        <w:t>Unit Sector(s)</w:t>
      </w:r>
    </w:p>
    <w:tbl>
      <w:tblPr>
        <w:tblW w:w="0" w:type="auto"/>
        <w:tblLayout w:type="fixed"/>
        <w:tblCellMar>
          <w:left w:w="62" w:type="dxa"/>
          <w:right w:w="62" w:type="dxa"/>
        </w:tblCellMar>
        <w:tblLook w:val="0000"/>
      </w:tblPr>
      <w:tblGrid>
        <w:gridCol w:w="2570"/>
        <w:gridCol w:w="5952"/>
      </w:tblGrid>
      <w:tr w:rsidTr="00DF709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BodyText"/>
            </w:pPr>
            <w:r w:rsidRPr="00211B9C">
              <w:t>Telecommunications</w:t>
            </w:r>
          </w:p>
        </w:tc>
      </w:tr>
    </w:tbl>
    <w:p w:rsidR="00DF709B" w:rsidP="00211B9C">
      <w:pPr>
        <w:pStyle w:val="BodyText"/>
      </w:pPr>
    </w:p>
    <w:p w:rsidR="00DF709B" w:rsidP="00211B9C">
      <w:pPr>
        <w:pStyle w:val="BodyText"/>
      </w:pPr>
    </w:p>
    <w:p w:rsidR="00000000" w:rsidRPr="00211B9C" w:rsidP="00211B9C">
      <w:pPr>
        <w:pStyle w:val="Heading1"/>
      </w:pPr>
      <w:bookmarkStart w:id="13" w:name="O_210021"/>
      <w:bookmarkEnd w:id="13"/>
      <w:r w:rsidRPr="00211B9C">
        <w:t>Co-requisite units</w:t>
      </w:r>
    </w:p>
    <w:tbl>
      <w:tblPr>
        <w:tblW w:w="0" w:type="auto"/>
        <w:tblLayout w:type="fixed"/>
        <w:tblCellMar>
          <w:left w:w="62" w:type="dxa"/>
          <w:right w:w="62" w:type="dxa"/>
        </w:tblCellMar>
        <w:tblLook w:val="0000"/>
      </w:tblPr>
      <w:tblGrid>
        <w:gridCol w:w="2641"/>
        <w:gridCol w:w="1322"/>
        <w:gridCol w:w="4559"/>
      </w:tblGrid>
      <w:tr w:rsidTr="00DF70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p>
        </w:tc>
      </w:tr>
      <w:tr w:rsidTr="00DF70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p>
        </w:tc>
      </w:tr>
      <w:tr w:rsidTr="00DF70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BodyText"/>
            </w:pPr>
          </w:p>
        </w:tc>
      </w:tr>
    </w:tbl>
    <w:p w:rsidR="00DF709B" w:rsidP="00211B9C">
      <w:pPr>
        <w:pStyle w:val="BodyText"/>
      </w:pPr>
    </w:p>
    <w:p w:rsidR="00DF709B" w:rsidP="00211B9C">
      <w:pPr>
        <w:pStyle w:val="BodyText"/>
      </w:pPr>
    </w:p>
    <w:p w:rsidR="00000000" w:rsidRPr="00211B9C" w:rsidP="00211B9C">
      <w:pPr>
        <w:pStyle w:val="Heading1"/>
      </w:pPr>
      <w:bookmarkStart w:id="14" w:name="O_210023"/>
      <w:bookmarkEnd w:id="14"/>
      <w:r w:rsidRPr="00211B9C">
        <w:t>Competency field</w:t>
      </w:r>
    </w:p>
    <w:tbl>
      <w:tblPr>
        <w:tblW w:w="0" w:type="auto"/>
        <w:tblLayout w:type="fixed"/>
        <w:tblCellMar>
          <w:left w:w="62" w:type="dxa"/>
          <w:right w:w="62" w:type="dxa"/>
        </w:tblCellMar>
        <w:tblLook w:val="0000"/>
      </w:tblPr>
      <w:tblGrid>
        <w:gridCol w:w="2768"/>
        <w:gridCol w:w="5754"/>
      </w:tblGrid>
      <w:tr w:rsidTr="00DF709B">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B9C">
            <w:pPr>
              <w:pStyle w:val="BodyText"/>
              <w:rPr>
                <w:lang w:val="en-NZ"/>
              </w:rPr>
            </w:pPr>
            <w:r w:rsidRPr="00211B9C">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B9C" w:rsidP="00211B9C">
            <w:pPr>
              <w:pStyle w:val="BodyText"/>
            </w:pPr>
            <w:r w:rsidRPr="00211B9C">
              <w:t>Telecommunications networks engineering</w:t>
            </w:r>
          </w:p>
        </w:tc>
      </w:tr>
    </w:tbl>
    <w:p w:rsidR="00DF709B" w:rsidP="00211B9C">
      <w:pPr>
        <w:pStyle w:val="BodyText"/>
      </w:pPr>
    </w:p>
    <w:p w:rsidR="00DF709B" w:rsidP="00211B9C">
      <w:pPr>
        <w:pStyle w:val="BodyText"/>
      </w:pPr>
    </w:p>
    <w:p w:rsidR="00000000" w:rsidRPr="00211B9C" w:rsidP="00211B9C"/>
    <w:sectPr w:rsidSect="00211B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B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09B" w:rsidP="00DF709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B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9B" w:rsidP="00211B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DF709B" w:rsidP="00211B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709B" w:rsidP="00211B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B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B9C" w:rsidRPr="00DF709B" w:rsidP="00DF70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B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9B" w:rsidRPr="002D2AF8" w:rsidP="00211B9C">
    <w:pPr>
      <w:pStyle w:val="Header"/>
      <w:framePr w:wrap="around"/>
    </w:pPr>
    <w:r>
      <w:fldChar w:fldCharType="begin"/>
    </w:r>
    <w:r>
      <w:instrText xml:space="preserve"> TITLE   \* MERGEFORMAT </w:instrText>
    </w:r>
    <w:r>
      <w:fldChar w:fldCharType="separate"/>
    </w:r>
    <w:r>
      <w:t>ICTTEN6216A Design and manage internet protocol TV in a service provider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F709B" w:rsidP="00211B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8CC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CA7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263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B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B9C"/>
    <w:pPr>
      <w:spacing w:before="360" w:after="60"/>
      <w:outlineLvl w:val="0"/>
    </w:pPr>
    <w:rPr>
      <w:sz w:val="32"/>
    </w:rPr>
  </w:style>
  <w:style w:type="paragraph" w:styleId="Heading2">
    <w:name w:val="heading 2"/>
    <w:basedOn w:val="HeadingBase"/>
    <w:next w:val="BodyText"/>
    <w:link w:val="Heading2Char"/>
    <w:qFormat/>
    <w:rsid w:val="00211B9C"/>
    <w:pPr>
      <w:keepLines/>
      <w:spacing w:before="240" w:after="120"/>
      <w:outlineLvl w:val="1"/>
    </w:pPr>
    <w:rPr>
      <w:sz w:val="28"/>
      <w:szCs w:val="40"/>
    </w:rPr>
  </w:style>
  <w:style w:type="paragraph" w:styleId="Heading3">
    <w:name w:val="heading 3"/>
    <w:basedOn w:val="HeadingBase"/>
    <w:next w:val="BodyText"/>
    <w:link w:val="Heading3Char"/>
    <w:qFormat/>
    <w:rsid w:val="00211B9C"/>
    <w:pPr>
      <w:spacing w:before="180" w:after="120"/>
      <w:outlineLvl w:val="2"/>
    </w:pPr>
    <w:rPr>
      <w:spacing w:val="-10"/>
      <w:kern w:val="32"/>
    </w:rPr>
  </w:style>
  <w:style w:type="paragraph" w:styleId="Heading4">
    <w:name w:val="heading 4"/>
    <w:basedOn w:val="HeadingBase"/>
    <w:next w:val="BodyText"/>
    <w:link w:val="Heading4Char"/>
    <w:qFormat/>
    <w:rsid w:val="00211B9C"/>
    <w:pPr>
      <w:spacing w:before="160" w:after="120"/>
      <w:outlineLvl w:val="3"/>
    </w:pPr>
    <w:rPr>
      <w:sz w:val="22"/>
    </w:rPr>
  </w:style>
  <w:style w:type="paragraph" w:styleId="Heading5">
    <w:name w:val="heading 5"/>
    <w:basedOn w:val="HeadingBase"/>
    <w:next w:val="Normal"/>
    <w:link w:val="Heading5Char"/>
    <w:qFormat/>
    <w:rsid w:val="00211B9C"/>
    <w:pPr>
      <w:spacing w:before="80"/>
      <w:outlineLvl w:val="4"/>
    </w:pPr>
    <w:rPr>
      <w:color w:val="918585"/>
      <w:sz w:val="20"/>
    </w:rPr>
  </w:style>
  <w:style w:type="paragraph" w:styleId="Heading6">
    <w:name w:val="heading 6"/>
    <w:basedOn w:val="HeadingBase"/>
    <w:next w:val="Normal"/>
    <w:link w:val="Heading6Char"/>
    <w:qFormat/>
    <w:rsid w:val="00211B9C"/>
    <w:pPr>
      <w:spacing w:before="60"/>
      <w:outlineLvl w:val="5"/>
    </w:pPr>
    <w:rPr>
      <w:color w:val="918585"/>
      <w:sz w:val="20"/>
    </w:rPr>
  </w:style>
  <w:style w:type="paragraph" w:styleId="Heading7">
    <w:name w:val="heading 7"/>
    <w:basedOn w:val="Normal"/>
    <w:next w:val="Normal"/>
    <w:link w:val="Heading7Char"/>
    <w:qFormat/>
    <w:rsid w:val="00211B9C"/>
    <w:pPr>
      <w:ind w:left="720"/>
      <w:outlineLvl w:val="6"/>
    </w:pPr>
    <w:rPr>
      <w:i/>
    </w:rPr>
  </w:style>
  <w:style w:type="paragraph" w:styleId="Heading8">
    <w:name w:val="heading 8"/>
    <w:basedOn w:val="Normal"/>
    <w:next w:val="Normal"/>
    <w:link w:val="Heading8Char"/>
    <w:qFormat/>
    <w:rsid w:val="00211B9C"/>
    <w:pPr>
      <w:ind w:left="720"/>
      <w:outlineLvl w:val="7"/>
    </w:pPr>
    <w:rPr>
      <w:i/>
    </w:rPr>
  </w:style>
  <w:style w:type="paragraph" w:styleId="Heading9">
    <w:name w:val="heading 9"/>
    <w:basedOn w:val="Normal"/>
    <w:next w:val="Normal"/>
    <w:link w:val="Heading9Char"/>
    <w:qFormat/>
    <w:rsid w:val="00211B9C"/>
    <w:pPr>
      <w:ind w:left="720"/>
      <w:outlineLvl w:val="8"/>
    </w:pPr>
    <w:rPr>
      <w:i/>
    </w:rPr>
  </w:style>
  <w:style w:type="character" w:default="1" w:styleId="DefaultParagraphFont">
    <w:name w:val="Default Paragraph Font"/>
    <w:uiPriority w:val="1"/>
    <w:unhideWhenUsed/>
    <w:rsid w:val="00211B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B9C"/>
  </w:style>
  <w:style w:type="character" w:customStyle="1" w:styleId="Heading1Char">
    <w:name w:val="Heading 1 Char"/>
    <w:basedOn w:val="DefaultParagraphFont"/>
    <w:link w:val="Heading1"/>
    <w:rsid w:val="00211B9C"/>
    <w:rPr>
      <w:rFonts w:ascii="Times New Roman" w:eastAsia="Times New Roman" w:hAnsi="Times New Roman" w:cs="Times New Roman"/>
      <w:b/>
      <w:sz w:val="32"/>
      <w:szCs w:val="20"/>
      <w:lang w:eastAsia="en-US"/>
    </w:rPr>
  </w:style>
  <w:style w:type="paragraph" w:styleId="BodyText">
    <w:name w:val="Body Text"/>
    <w:basedOn w:val="Normal"/>
    <w:link w:val="BodyTextChar"/>
    <w:rsid w:val="00211B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B9C"/>
    <w:rPr>
      <w:rFonts w:ascii="Times New Roman" w:eastAsia="Times New Roman" w:hAnsi="Times New Roman" w:cs="Times New Roman"/>
      <w:sz w:val="24"/>
      <w:lang w:eastAsia="en-US"/>
    </w:rPr>
  </w:style>
  <w:style w:type="paragraph" w:styleId="Footer">
    <w:name w:val="footer"/>
    <w:basedOn w:val="Normal"/>
    <w:link w:val="FooterChar"/>
    <w:rsid w:val="00211B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B9C"/>
    <w:rPr>
      <w:rFonts w:ascii="Times New Roman" w:eastAsia="Times New Roman" w:hAnsi="Times New Roman" w:cs="Times New Roman"/>
      <w:sz w:val="16"/>
      <w:lang w:eastAsia="en-US"/>
    </w:rPr>
  </w:style>
  <w:style w:type="paragraph" w:styleId="List">
    <w:name w:val="List"/>
    <w:basedOn w:val="BodyText"/>
    <w:next w:val="BodyText"/>
    <w:rsid w:val="00211B9C"/>
    <w:pPr>
      <w:tabs>
        <w:tab w:val="left" w:pos="340"/>
      </w:tabs>
      <w:spacing w:before="60" w:after="60"/>
      <w:ind w:left="340" w:hanging="340"/>
    </w:pPr>
  </w:style>
  <w:style w:type="paragraph" w:styleId="ListBullet">
    <w:name w:val="List Bullet"/>
    <w:basedOn w:val="List"/>
    <w:rsid w:val="00211B9C"/>
    <w:pPr>
      <w:numPr>
        <w:numId w:val="14"/>
      </w:numPr>
      <w:tabs>
        <w:tab w:val="clear" w:pos="340"/>
      </w:tabs>
      <w:spacing w:before="40" w:after="40"/>
    </w:pPr>
  </w:style>
  <w:style w:type="character" w:customStyle="1" w:styleId="SpecialBold">
    <w:name w:val="Special Bold"/>
    <w:basedOn w:val="DefaultParagraphFont"/>
    <w:rsid w:val="00211B9C"/>
    <w:rPr>
      <w:b/>
      <w:spacing w:val="0"/>
    </w:rPr>
  </w:style>
  <w:style w:type="paragraph" w:styleId="ListBullet2">
    <w:name w:val="List Bullet 2"/>
    <w:basedOn w:val="List2"/>
    <w:rsid w:val="00211B9C"/>
    <w:pPr>
      <w:numPr>
        <w:numId w:val="15"/>
      </w:numPr>
      <w:tabs>
        <w:tab w:val="clear" w:pos="680"/>
      </w:tabs>
    </w:pPr>
  </w:style>
  <w:style w:type="paragraph" w:customStyle="1" w:styleId="SuperHeading">
    <w:name w:val="SuperHeading"/>
    <w:basedOn w:val="Normal"/>
    <w:rsid w:val="00211B9C"/>
    <w:pPr>
      <w:spacing w:before="240" w:after="120"/>
      <w:outlineLvl w:val="0"/>
    </w:pPr>
    <w:rPr>
      <w:rFonts w:ascii="Times New Roman" w:hAnsi="Times New Roman"/>
      <w:b/>
      <w:sz w:val="28"/>
    </w:rPr>
  </w:style>
  <w:style w:type="paragraph" w:customStyle="1" w:styleId="AllowPageBreak">
    <w:name w:val="AllowPageBreak"/>
    <w:rsid w:val="00211B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1B9C"/>
    <w:pPr>
      <w:tabs>
        <w:tab w:val="left" w:pos="680"/>
      </w:tabs>
      <w:spacing w:before="60" w:after="60"/>
      <w:ind w:left="680" w:hanging="340"/>
    </w:pPr>
  </w:style>
  <w:style w:type="paragraph" w:styleId="ListBullet3">
    <w:name w:val="List Bullet 3"/>
    <w:basedOn w:val="List3"/>
    <w:rsid w:val="00211B9C"/>
    <w:pPr>
      <w:numPr>
        <w:numId w:val="3"/>
      </w:numPr>
      <w:tabs>
        <w:tab w:val="clear" w:pos="1021"/>
      </w:tabs>
      <w:ind w:left="1037" w:hanging="357"/>
    </w:pPr>
  </w:style>
  <w:style w:type="character" w:customStyle="1" w:styleId="BoldandItalics">
    <w:name w:val="Bold and Italics"/>
    <w:qFormat/>
    <w:rsid w:val="00211B9C"/>
    <w:rPr>
      <w:b/>
      <w:i/>
      <w:u w:val="none"/>
    </w:rPr>
  </w:style>
  <w:style w:type="character" w:customStyle="1" w:styleId="Heading2Char">
    <w:name w:val="Heading 2 Char"/>
    <w:basedOn w:val="DefaultParagraphFont"/>
    <w:link w:val="Heading2"/>
    <w:rsid w:val="00211B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B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B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B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B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B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B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B9C"/>
    <w:rPr>
      <w:rFonts w:ascii="Courier New" w:eastAsia="Times New Roman" w:hAnsi="Courier New" w:cs="Times New Roman"/>
      <w:i/>
      <w:szCs w:val="20"/>
      <w:lang w:eastAsia="en-US"/>
    </w:rPr>
  </w:style>
  <w:style w:type="paragraph" w:customStyle="1" w:styleId="HeadingBase">
    <w:name w:val="Heading Base"/>
    <w:rsid w:val="00211B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B9C"/>
    <w:pPr>
      <w:tabs>
        <w:tab w:val="right" w:leader="dot" w:pos="9072"/>
      </w:tabs>
      <w:ind w:left="567"/>
    </w:pPr>
    <w:rPr>
      <w:szCs w:val="22"/>
    </w:rPr>
  </w:style>
  <w:style w:type="paragraph" w:customStyle="1" w:styleId="TOCBase">
    <w:name w:val="TOC Base"/>
    <w:rsid w:val="00211B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B9C"/>
    <w:pPr>
      <w:tabs>
        <w:tab w:val="right" w:leader="dot" w:pos="9072"/>
      </w:tabs>
      <w:spacing w:before="40" w:after="40"/>
      <w:ind w:left="284"/>
    </w:pPr>
    <w:rPr>
      <w:rFonts w:ascii="Times New Roman" w:hAnsi="Times New Roman"/>
    </w:rPr>
  </w:style>
  <w:style w:type="paragraph" w:styleId="TOC1">
    <w:name w:val="toc 1"/>
    <w:basedOn w:val="TOCBase"/>
    <w:next w:val="Normal"/>
    <w:rsid w:val="00211B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B9C"/>
    <w:pPr>
      <w:spacing w:before="5040"/>
      <w:jc w:val="center"/>
    </w:pPr>
    <w:rPr>
      <w:sz w:val="48"/>
      <w:szCs w:val="72"/>
      <w:lang w:val="en-US"/>
    </w:rPr>
  </w:style>
  <w:style w:type="character" w:customStyle="1" w:styleId="TitleChar">
    <w:name w:val="Title Char"/>
    <w:basedOn w:val="DefaultParagraphFont"/>
    <w:link w:val="Title"/>
    <w:rsid w:val="00211B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B9C"/>
    <w:pPr>
      <w:tabs>
        <w:tab w:val="left" w:pos="3600"/>
        <w:tab w:val="left" w:pos="3958"/>
      </w:tabs>
    </w:pPr>
  </w:style>
  <w:style w:type="paragraph" w:customStyle="1" w:styleId="Note">
    <w:name w:val="Note"/>
    <w:basedOn w:val="BodyText"/>
    <w:rsid w:val="00211B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B9C"/>
    <w:pPr>
      <w:framePr w:wrap="auto" w:hAnchor="text" w:y="6049"/>
    </w:pPr>
    <w:rPr>
      <w:color w:val="000000"/>
      <w:sz w:val="40"/>
    </w:rPr>
  </w:style>
  <w:style w:type="paragraph" w:customStyle="1" w:styleId="TOCTitle">
    <w:name w:val="TOCTitle"/>
    <w:basedOn w:val="Heading1"/>
    <w:rsid w:val="00211B9C"/>
    <w:pPr>
      <w:spacing w:after="240"/>
      <w:jc w:val="center"/>
      <w:outlineLvl w:val="9"/>
    </w:pPr>
    <w:rPr>
      <w:caps/>
    </w:rPr>
  </w:style>
  <w:style w:type="paragraph" w:customStyle="1" w:styleId="Version">
    <w:name w:val="Version"/>
    <w:rsid w:val="00211B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B9C"/>
    <w:pPr>
      <w:keepNext w:val="0"/>
      <w:tabs>
        <w:tab w:val="right" w:pos="4176"/>
      </w:tabs>
      <w:ind w:left="198" w:hanging="198"/>
    </w:pPr>
    <w:rPr>
      <w:rFonts w:ascii="Garamond" w:hAnsi="Garamond"/>
    </w:rPr>
  </w:style>
  <w:style w:type="paragraph" w:styleId="IndexHeading">
    <w:name w:val="index heading"/>
    <w:basedOn w:val="Normal"/>
    <w:next w:val="Index1"/>
    <w:semiHidden/>
    <w:rsid w:val="00211B9C"/>
    <w:pPr>
      <w:spacing w:before="120" w:after="120"/>
    </w:pPr>
    <w:rPr>
      <w:rFonts w:ascii="Arial" w:hAnsi="Arial"/>
      <w:b/>
      <w:color w:val="918585"/>
      <w:sz w:val="24"/>
    </w:rPr>
  </w:style>
  <w:style w:type="paragraph" w:styleId="Header">
    <w:name w:val="header"/>
    <w:basedOn w:val="Normal"/>
    <w:link w:val="HeaderChar"/>
    <w:rsid w:val="00211B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B9C"/>
    <w:rPr>
      <w:rFonts w:ascii="Times New Roman" w:eastAsia="Times New Roman" w:hAnsi="Times New Roman" w:cs="Times New Roman"/>
      <w:sz w:val="16"/>
      <w:szCs w:val="20"/>
      <w:lang w:val="en-GB" w:eastAsia="en-US"/>
    </w:rPr>
  </w:style>
  <w:style w:type="paragraph" w:customStyle="1" w:styleId="Chapter">
    <w:name w:val="Chapter"/>
    <w:basedOn w:val="Normal"/>
    <w:rsid w:val="00211B9C"/>
    <w:pPr>
      <w:spacing w:before="240"/>
    </w:pPr>
    <w:rPr>
      <w:rFonts w:ascii="Times New Roman" w:hAnsi="Times New Roman"/>
      <w:smallCaps/>
      <w:spacing w:val="80"/>
      <w:sz w:val="28"/>
    </w:rPr>
  </w:style>
  <w:style w:type="paragraph" w:customStyle="1" w:styleId="InChapter">
    <w:name w:val="InChapter"/>
    <w:basedOn w:val="Heading3"/>
    <w:rsid w:val="00211B9C"/>
    <w:pPr>
      <w:spacing w:after="240"/>
      <w:outlineLvl w:val="9"/>
    </w:pPr>
    <w:rPr>
      <w:noProof/>
    </w:rPr>
  </w:style>
  <w:style w:type="paragraph" w:styleId="Index2">
    <w:name w:val="index 2"/>
    <w:basedOn w:val="Normal"/>
    <w:next w:val="Normal"/>
    <w:semiHidden/>
    <w:rsid w:val="00211B9C"/>
    <w:pPr>
      <w:tabs>
        <w:tab w:val="right" w:pos="4176"/>
      </w:tabs>
      <w:ind w:left="568" w:hanging="284"/>
    </w:pPr>
    <w:rPr>
      <w:rFonts w:ascii="Garamond" w:hAnsi="Garamond"/>
    </w:rPr>
  </w:style>
  <w:style w:type="paragraph" w:customStyle="1" w:styleId="Byline">
    <w:name w:val="Byline"/>
    <w:rsid w:val="00211B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B9C"/>
    <w:pPr>
      <w:tabs>
        <w:tab w:val="clear" w:pos="3600"/>
        <w:tab w:val="clear" w:pos="3958"/>
      </w:tabs>
      <w:jc w:val="right"/>
    </w:pPr>
  </w:style>
  <w:style w:type="character" w:styleId="Emphasis">
    <w:name w:val="Emphasis"/>
    <w:basedOn w:val="DefaultParagraphFont"/>
    <w:qFormat/>
    <w:rsid w:val="00211B9C"/>
    <w:rPr>
      <w:i/>
    </w:rPr>
  </w:style>
  <w:style w:type="paragraph" w:styleId="Caption">
    <w:name w:val="caption"/>
    <w:basedOn w:val="BodyText"/>
    <w:next w:val="Normal"/>
    <w:qFormat/>
    <w:rsid w:val="00211B9C"/>
    <w:pPr>
      <w:framePr w:w="2268" w:hSpace="181" w:vSpace="181" w:wrap="around" w:vAnchor="text" w:hAnchor="page" w:x="1135" w:y="285" w:anchorLock="1"/>
    </w:pPr>
    <w:rPr>
      <w:i/>
    </w:rPr>
  </w:style>
  <w:style w:type="paragraph" w:customStyle="1" w:styleId="MiniTOCTitle">
    <w:name w:val="MiniTOCTitle"/>
    <w:basedOn w:val="Heading4"/>
    <w:rsid w:val="00211B9C"/>
    <w:pPr>
      <w:spacing w:before="240"/>
      <w:outlineLvl w:val="9"/>
    </w:pPr>
    <w:rPr>
      <w:noProof/>
      <w:sz w:val="24"/>
    </w:rPr>
  </w:style>
  <w:style w:type="paragraph" w:customStyle="1" w:styleId="MiniTOCItem">
    <w:name w:val="MiniTOCItem"/>
    <w:basedOn w:val="ListBullet"/>
    <w:rsid w:val="00211B9C"/>
    <w:pPr>
      <w:numPr>
        <w:numId w:val="0"/>
      </w:numPr>
      <w:tabs>
        <w:tab w:val="right" w:leader="dot" w:pos="6521"/>
      </w:tabs>
      <w:spacing w:before="0" w:after="0"/>
    </w:pPr>
  </w:style>
  <w:style w:type="paragraph" w:customStyle="1" w:styleId="TOFTitle">
    <w:name w:val="TOFTitle"/>
    <w:basedOn w:val="TOCTitle"/>
    <w:rsid w:val="00211B9C"/>
  </w:style>
  <w:style w:type="paragraph" w:styleId="TableofFigures">
    <w:name w:val="table of figures"/>
    <w:basedOn w:val="Normal"/>
    <w:next w:val="Normal"/>
    <w:semiHidden/>
    <w:rsid w:val="00211B9C"/>
    <w:pPr>
      <w:tabs>
        <w:tab w:val="right" w:leader="dot" w:pos="9072"/>
      </w:tabs>
      <w:ind w:left="970" w:hanging="403"/>
    </w:pPr>
    <w:rPr>
      <w:rFonts w:ascii="Times New Roman" w:hAnsi="Times New Roman"/>
      <w:b/>
    </w:rPr>
  </w:style>
  <w:style w:type="paragraph" w:styleId="ListNumber">
    <w:name w:val="List Number"/>
    <w:basedOn w:val="List"/>
    <w:rsid w:val="00211B9C"/>
    <w:pPr>
      <w:numPr>
        <w:numId w:val="12"/>
      </w:numPr>
    </w:pPr>
  </w:style>
  <w:style w:type="character" w:customStyle="1" w:styleId="WingdingSymbols">
    <w:name w:val="Wingding Symbols"/>
    <w:rsid w:val="00211B9C"/>
    <w:rPr>
      <w:rFonts w:ascii="Wingdings" w:hAnsi="Wingdings"/>
    </w:rPr>
  </w:style>
  <w:style w:type="paragraph" w:customStyle="1" w:styleId="TableHeading">
    <w:name w:val="Table Heading"/>
    <w:basedOn w:val="HeadingBase"/>
    <w:rsid w:val="00211B9C"/>
    <w:pPr>
      <w:keepLines/>
      <w:pBdr>
        <w:bottom w:val="single" w:sz="6" w:space="1" w:color="918585"/>
      </w:pBdr>
      <w:spacing w:before="240"/>
    </w:pPr>
  </w:style>
  <w:style w:type="character" w:customStyle="1" w:styleId="HotSpot">
    <w:name w:val="HotSpot"/>
    <w:rsid w:val="00211B9C"/>
    <w:rPr>
      <w:color w:val="0033CC"/>
      <w:u w:val="none"/>
    </w:rPr>
  </w:style>
  <w:style w:type="paragraph" w:customStyle="1" w:styleId="BodyTextRight">
    <w:name w:val="Body Text Right"/>
    <w:basedOn w:val="BodyText"/>
    <w:rsid w:val="00211B9C"/>
    <w:pPr>
      <w:spacing w:before="0" w:after="0"/>
      <w:jc w:val="right"/>
    </w:pPr>
  </w:style>
  <w:style w:type="paragraph" w:styleId="Index3">
    <w:name w:val="index 3"/>
    <w:basedOn w:val="ListNumber2"/>
    <w:next w:val="Normal"/>
    <w:semiHidden/>
    <w:rsid w:val="00211B9C"/>
    <w:pPr>
      <w:numPr>
        <w:numId w:val="0"/>
      </w:numPr>
      <w:tabs>
        <w:tab w:val="right" w:leader="dot" w:pos="4176"/>
      </w:tabs>
    </w:pPr>
  </w:style>
  <w:style w:type="paragraph" w:styleId="ListNumber2">
    <w:name w:val="List Number 2"/>
    <w:basedOn w:val="List2"/>
    <w:rsid w:val="00211B9C"/>
    <w:pPr>
      <w:numPr>
        <w:numId w:val="11"/>
      </w:numPr>
      <w:tabs>
        <w:tab w:val="clear" w:pos="1060"/>
      </w:tabs>
    </w:pPr>
  </w:style>
  <w:style w:type="paragraph" w:customStyle="1" w:styleId="MarginNote">
    <w:name w:val="Margin Note"/>
    <w:basedOn w:val="BodyText"/>
    <w:rsid w:val="00211B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B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B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B9C"/>
    <w:rPr>
      <w:sz w:val="32"/>
    </w:rPr>
  </w:style>
  <w:style w:type="paragraph" w:customStyle="1" w:styleId="HeadingProcedure">
    <w:name w:val="Heading Procedure"/>
    <w:basedOn w:val="HeadingBase"/>
    <w:next w:val="Normal"/>
    <w:rsid w:val="00211B9C"/>
    <w:pPr>
      <w:tabs>
        <w:tab w:val="left" w:pos="0"/>
      </w:tabs>
      <w:spacing w:before="120" w:after="60"/>
    </w:pPr>
    <w:rPr>
      <w:i/>
      <w:color w:val="918585"/>
      <w:sz w:val="22"/>
    </w:rPr>
  </w:style>
  <w:style w:type="paragraph" w:customStyle="1" w:styleId="TableBodyText">
    <w:name w:val="Table Body Text"/>
    <w:basedOn w:val="BodyText"/>
    <w:rsid w:val="00211B9C"/>
    <w:pPr>
      <w:spacing w:before="60" w:after="60"/>
    </w:pPr>
  </w:style>
  <w:style w:type="paragraph" w:styleId="ListContinue">
    <w:name w:val="List Continue"/>
    <w:basedOn w:val="List"/>
    <w:rsid w:val="00211B9C"/>
    <w:pPr>
      <w:ind w:firstLine="0"/>
    </w:pPr>
  </w:style>
  <w:style w:type="paragraph" w:customStyle="1" w:styleId="ListNote">
    <w:name w:val="List Note"/>
    <w:basedOn w:val="List"/>
    <w:rsid w:val="00211B9C"/>
    <w:pPr>
      <w:pBdr>
        <w:top w:val="single" w:sz="6" w:space="2" w:color="918585"/>
        <w:bottom w:val="single" w:sz="6" w:space="2" w:color="918585"/>
      </w:pBdr>
      <w:tabs>
        <w:tab w:val="left" w:pos="1021"/>
      </w:tabs>
      <w:ind w:firstLine="0"/>
    </w:pPr>
  </w:style>
  <w:style w:type="paragraph" w:customStyle="1" w:styleId="Warning">
    <w:name w:val="Warning"/>
    <w:basedOn w:val="BodyText"/>
    <w:rsid w:val="00211B9C"/>
    <w:pPr>
      <w:shd w:val="clear" w:color="auto" w:fill="D9D9D9"/>
      <w:tabs>
        <w:tab w:val="left" w:pos="992"/>
      </w:tabs>
      <w:ind w:left="119" w:right="119"/>
    </w:pPr>
    <w:rPr>
      <w:sz w:val="20"/>
    </w:rPr>
  </w:style>
  <w:style w:type="paragraph" w:customStyle="1" w:styleId="MarginIcons">
    <w:name w:val="Margin Icons"/>
    <w:basedOn w:val="BodyText"/>
    <w:rsid w:val="00211B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B9C"/>
    <w:rPr>
      <w:rFonts w:ascii="Courier New" w:hAnsi="Courier New"/>
    </w:rPr>
  </w:style>
  <w:style w:type="paragraph" w:customStyle="1" w:styleId="NoteBullet">
    <w:name w:val="Note Bullet"/>
    <w:basedOn w:val="Note"/>
    <w:rsid w:val="00211B9C"/>
    <w:pPr>
      <w:tabs>
        <w:tab w:val="clear" w:pos="680"/>
      </w:tabs>
      <w:spacing w:before="60" w:after="60"/>
    </w:pPr>
  </w:style>
  <w:style w:type="paragraph" w:customStyle="1" w:styleId="SubHeading2">
    <w:name w:val="SubHeading2"/>
    <w:basedOn w:val="HeadingBase"/>
    <w:rsid w:val="00211B9C"/>
    <w:pPr>
      <w:spacing w:before="240" w:after="60"/>
    </w:pPr>
    <w:rPr>
      <w:sz w:val="20"/>
    </w:rPr>
  </w:style>
  <w:style w:type="paragraph" w:customStyle="1" w:styleId="SubHeading1">
    <w:name w:val="SubHeading1"/>
    <w:basedOn w:val="HeadingBase"/>
    <w:rsid w:val="00211B9C"/>
    <w:pPr>
      <w:spacing w:before="240" w:after="60"/>
    </w:pPr>
    <w:rPr>
      <w:color w:val="918585"/>
      <w:sz w:val="22"/>
    </w:rPr>
  </w:style>
  <w:style w:type="paragraph" w:customStyle="1" w:styleId="SideHeading">
    <w:name w:val="Side Heading"/>
    <w:basedOn w:val="HeadingBase"/>
    <w:rsid w:val="00211B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B9C"/>
    <w:pPr>
      <w:numPr>
        <w:numId w:val="13"/>
      </w:numPr>
    </w:pPr>
  </w:style>
  <w:style w:type="paragraph" w:styleId="PlainText">
    <w:name w:val="Plain Text"/>
    <w:basedOn w:val="Normal"/>
    <w:link w:val="PlainTextChar"/>
    <w:rsid w:val="00211B9C"/>
    <w:rPr>
      <w:sz w:val="20"/>
    </w:rPr>
  </w:style>
  <w:style w:type="character" w:customStyle="1" w:styleId="PlainTextChar">
    <w:name w:val="Plain Text Char"/>
    <w:basedOn w:val="DefaultParagraphFont"/>
    <w:link w:val="PlainText"/>
    <w:rsid w:val="00211B9C"/>
    <w:rPr>
      <w:rFonts w:ascii="Courier New" w:eastAsia="Times New Roman" w:hAnsi="Courier New" w:cs="Times New Roman"/>
      <w:sz w:val="20"/>
      <w:szCs w:val="20"/>
      <w:lang w:eastAsia="en-US"/>
    </w:rPr>
  </w:style>
  <w:style w:type="character" w:customStyle="1" w:styleId="MenuOption">
    <w:name w:val="Menu Option"/>
    <w:basedOn w:val="DefaultParagraphFont"/>
    <w:rsid w:val="00211B9C"/>
    <w:rPr>
      <w:b/>
      <w:smallCaps/>
    </w:rPr>
  </w:style>
  <w:style w:type="paragraph" w:customStyle="1" w:styleId="TableListNumber">
    <w:name w:val="Table List Number"/>
    <w:basedOn w:val="ListNumber"/>
    <w:rsid w:val="00211B9C"/>
    <w:pPr>
      <w:numPr>
        <w:numId w:val="0"/>
      </w:numPr>
    </w:pPr>
  </w:style>
  <w:style w:type="paragraph" w:styleId="TOC4">
    <w:name w:val="toc 4"/>
    <w:basedOn w:val="TOCBase"/>
    <w:next w:val="Normal"/>
    <w:semiHidden/>
    <w:rsid w:val="00211B9C"/>
    <w:pPr>
      <w:tabs>
        <w:tab w:val="right" w:leader="dot" w:pos="9071"/>
      </w:tabs>
      <w:ind w:left="1701"/>
    </w:pPr>
  </w:style>
  <w:style w:type="paragraph" w:customStyle="1" w:styleId="ListAlpha">
    <w:name w:val="List Alpha"/>
    <w:basedOn w:val="List"/>
    <w:rsid w:val="00211B9C"/>
    <w:pPr>
      <w:numPr>
        <w:numId w:val="10"/>
      </w:numPr>
    </w:pPr>
  </w:style>
  <w:style w:type="paragraph" w:customStyle="1" w:styleId="ListAlpha2">
    <w:name w:val="List Alpha 2"/>
    <w:basedOn w:val="List2"/>
    <w:rsid w:val="00211B9C"/>
    <w:pPr>
      <w:numPr>
        <w:numId w:val="9"/>
      </w:numPr>
    </w:pPr>
  </w:style>
  <w:style w:type="paragraph" w:styleId="List3">
    <w:name w:val="List 3"/>
    <w:basedOn w:val="BodyText"/>
    <w:rsid w:val="00211B9C"/>
    <w:pPr>
      <w:tabs>
        <w:tab w:val="left" w:pos="1021"/>
      </w:tabs>
      <w:spacing w:before="60" w:after="60"/>
      <w:ind w:left="1020" w:hanging="340"/>
    </w:pPr>
  </w:style>
  <w:style w:type="paragraph" w:styleId="List4">
    <w:name w:val="List 4"/>
    <w:basedOn w:val="BodyText"/>
    <w:rsid w:val="00211B9C"/>
    <w:pPr>
      <w:tabs>
        <w:tab w:val="left" w:pos="1361"/>
      </w:tabs>
      <w:spacing w:before="60" w:after="60"/>
      <w:ind w:left="1361" w:hanging="340"/>
    </w:pPr>
  </w:style>
  <w:style w:type="paragraph" w:styleId="List5">
    <w:name w:val="List 5"/>
    <w:basedOn w:val="BodyText"/>
    <w:rsid w:val="00211B9C"/>
    <w:pPr>
      <w:tabs>
        <w:tab w:val="left" w:pos="1701"/>
      </w:tabs>
      <w:spacing w:before="60" w:after="60"/>
      <w:ind w:left="1701" w:hanging="340"/>
    </w:pPr>
  </w:style>
  <w:style w:type="paragraph" w:styleId="ListBullet4">
    <w:name w:val="List Bullet 4"/>
    <w:basedOn w:val="List4"/>
    <w:rsid w:val="00211B9C"/>
    <w:pPr>
      <w:numPr>
        <w:numId w:val="4"/>
      </w:numPr>
    </w:pPr>
  </w:style>
  <w:style w:type="paragraph" w:styleId="ListBullet5">
    <w:name w:val="List Bullet 5"/>
    <w:basedOn w:val="List5"/>
    <w:rsid w:val="00211B9C"/>
    <w:pPr>
      <w:numPr>
        <w:numId w:val="5"/>
      </w:numPr>
    </w:pPr>
  </w:style>
  <w:style w:type="paragraph" w:styleId="ListContinue2">
    <w:name w:val="List Continue 2"/>
    <w:basedOn w:val="List2"/>
    <w:rsid w:val="00211B9C"/>
    <w:pPr>
      <w:ind w:firstLine="0"/>
    </w:pPr>
  </w:style>
  <w:style w:type="paragraph" w:styleId="ListContinue3">
    <w:name w:val="List Continue 3"/>
    <w:basedOn w:val="List3"/>
    <w:rsid w:val="00211B9C"/>
    <w:pPr>
      <w:ind w:left="1021" w:firstLine="0"/>
    </w:pPr>
  </w:style>
  <w:style w:type="paragraph" w:styleId="ListContinue4">
    <w:name w:val="List Continue 4"/>
    <w:basedOn w:val="List4"/>
    <w:rsid w:val="00211B9C"/>
    <w:pPr>
      <w:ind w:firstLine="0"/>
    </w:pPr>
  </w:style>
  <w:style w:type="paragraph" w:styleId="ListContinue5">
    <w:name w:val="List Continue 5"/>
    <w:basedOn w:val="List5"/>
    <w:rsid w:val="00211B9C"/>
    <w:pPr>
      <w:ind w:firstLine="0"/>
    </w:pPr>
  </w:style>
  <w:style w:type="paragraph" w:styleId="ListNumber3">
    <w:name w:val="List Number 3"/>
    <w:basedOn w:val="List3"/>
    <w:rsid w:val="00211B9C"/>
    <w:pPr>
      <w:numPr>
        <w:numId w:val="6"/>
      </w:numPr>
    </w:pPr>
  </w:style>
  <w:style w:type="paragraph" w:styleId="ListNumber4">
    <w:name w:val="List Number 4"/>
    <w:basedOn w:val="List4"/>
    <w:rsid w:val="00211B9C"/>
    <w:pPr>
      <w:numPr>
        <w:numId w:val="7"/>
      </w:numPr>
    </w:pPr>
  </w:style>
  <w:style w:type="paragraph" w:styleId="ListNumber5">
    <w:name w:val="List Number 5"/>
    <w:basedOn w:val="List5"/>
    <w:rsid w:val="00211B9C"/>
    <w:pPr>
      <w:numPr>
        <w:numId w:val="8"/>
      </w:numPr>
    </w:pPr>
  </w:style>
  <w:style w:type="paragraph" w:styleId="BlockText">
    <w:name w:val="Block Text"/>
    <w:basedOn w:val="Normal"/>
    <w:rsid w:val="00211B9C"/>
    <w:pPr>
      <w:spacing w:after="120"/>
      <w:ind w:left="1440" w:right="1440"/>
    </w:pPr>
  </w:style>
  <w:style w:type="character" w:customStyle="1" w:styleId="Subscript">
    <w:name w:val="Subscript"/>
    <w:basedOn w:val="DefaultParagraphFont"/>
    <w:rsid w:val="00211B9C"/>
    <w:rPr>
      <w:sz w:val="16"/>
      <w:vertAlign w:val="subscript"/>
    </w:rPr>
  </w:style>
  <w:style w:type="character" w:customStyle="1" w:styleId="Superscript">
    <w:name w:val="Superscript"/>
    <w:basedOn w:val="DefaultParagraphFont"/>
    <w:rsid w:val="00211B9C"/>
    <w:rPr>
      <w:sz w:val="16"/>
      <w:vertAlign w:val="superscript"/>
    </w:rPr>
  </w:style>
  <w:style w:type="character" w:customStyle="1" w:styleId="Symbols">
    <w:name w:val="Symbols"/>
    <w:basedOn w:val="DefaultParagraphFont"/>
    <w:rsid w:val="00211B9C"/>
    <w:rPr>
      <w:rFonts w:ascii="Symbol" w:hAnsi="Symbol"/>
    </w:rPr>
  </w:style>
  <w:style w:type="character" w:customStyle="1" w:styleId="MenuOptions">
    <w:name w:val="Menu Options"/>
    <w:basedOn w:val="DefaultParagraphFont"/>
    <w:rsid w:val="00211B9C"/>
    <w:rPr>
      <w:rFonts w:ascii="Arial Narrow" w:hAnsi="Arial Narrow"/>
      <w:smallCaps/>
    </w:rPr>
  </w:style>
  <w:style w:type="character" w:customStyle="1" w:styleId="Buttons">
    <w:name w:val="Buttons"/>
    <w:basedOn w:val="DefaultParagraphFont"/>
    <w:rsid w:val="00211B9C"/>
    <w:rPr>
      <w:b/>
    </w:rPr>
  </w:style>
  <w:style w:type="character" w:customStyle="1" w:styleId="Underlined">
    <w:name w:val="Underlined"/>
    <w:basedOn w:val="DefaultParagraphFont"/>
    <w:rsid w:val="00211B9C"/>
    <w:rPr>
      <w:u w:val="single"/>
    </w:rPr>
  </w:style>
  <w:style w:type="paragraph" w:customStyle="1" w:styleId="TableBodyTextRight">
    <w:name w:val="Table Body Text Right"/>
    <w:basedOn w:val="TableBodyText"/>
    <w:rsid w:val="00211B9C"/>
    <w:pPr>
      <w:widowControl w:val="0"/>
      <w:autoSpaceDE w:val="0"/>
      <w:autoSpaceDN w:val="0"/>
      <w:adjustRightInd w:val="0"/>
      <w:jc w:val="right"/>
    </w:pPr>
    <w:rPr>
      <w:rFonts w:cs="Arial"/>
      <w:szCs w:val="18"/>
    </w:rPr>
  </w:style>
  <w:style w:type="paragraph" w:customStyle="1" w:styleId="CopyrightText">
    <w:name w:val="Copyright Text"/>
    <w:basedOn w:val="BodyText"/>
    <w:rsid w:val="00211B9C"/>
    <w:rPr>
      <w:sz w:val="18"/>
    </w:rPr>
  </w:style>
  <w:style w:type="paragraph" w:customStyle="1" w:styleId="BodySmallRight">
    <w:name w:val="Body Small Right"/>
    <w:basedOn w:val="BodyTextRight"/>
    <w:rsid w:val="00211B9C"/>
    <w:rPr>
      <w:sz w:val="18"/>
      <w:szCs w:val="18"/>
    </w:rPr>
  </w:style>
  <w:style w:type="paragraph" w:customStyle="1" w:styleId="MarginEdition">
    <w:name w:val="Margin Edition"/>
    <w:basedOn w:val="MarginNote"/>
    <w:rsid w:val="00211B9C"/>
    <w:pPr>
      <w:spacing w:before="0" w:after="0"/>
    </w:pPr>
    <w:rPr>
      <w:rFonts w:ascii="Times New Roman" w:hAnsi="Times New Roman"/>
      <w:color w:val="999999"/>
    </w:rPr>
  </w:style>
  <w:style w:type="paragraph" w:customStyle="1" w:styleId="Spacer">
    <w:name w:val="Spacer"/>
    <w:basedOn w:val="Normal"/>
    <w:rsid w:val="00211B9C"/>
    <w:rPr>
      <w:sz w:val="2"/>
      <w:szCs w:val="2"/>
    </w:rPr>
  </w:style>
  <w:style w:type="character" w:customStyle="1" w:styleId="Small">
    <w:name w:val="Small"/>
    <w:basedOn w:val="DefaultParagraphFont"/>
    <w:rsid w:val="00211B9C"/>
    <w:rPr>
      <w:sz w:val="16"/>
    </w:rPr>
  </w:style>
  <w:style w:type="paragraph" w:customStyle="1" w:styleId="WideTable">
    <w:name w:val="Wide Table"/>
    <w:basedOn w:val="Normal"/>
    <w:rsid w:val="00211B9C"/>
    <w:pPr>
      <w:ind w:left="-1418"/>
    </w:pPr>
    <w:rPr>
      <w:sz w:val="2"/>
      <w:szCs w:val="2"/>
    </w:rPr>
  </w:style>
  <w:style w:type="character" w:styleId="PageNumber">
    <w:name w:val="page number"/>
    <w:basedOn w:val="DefaultParagraphFont"/>
    <w:rsid w:val="00211B9C"/>
  </w:style>
  <w:style w:type="paragraph" w:styleId="Quote">
    <w:name w:val="Quote"/>
    <w:basedOn w:val="Heading1"/>
    <w:link w:val="QuoteChar"/>
    <w:qFormat/>
    <w:rsid w:val="00211B9C"/>
    <w:rPr>
      <w:b w:val="0"/>
      <w:sz w:val="72"/>
      <w:szCs w:val="72"/>
      <w:lang w:val="en-NZ"/>
    </w:rPr>
  </w:style>
  <w:style w:type="character" w:customStyle="1" w:styleId="QuoteChar">
    <w:name w:val="Quote Char"/>
    <w:basedOn w:val="DefaultParagraphFont"/>
    <w:link w:val="Quote"/>
    <w:rsid w:val="00211B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B9C"/>
    <w:pPr>
      <w:pageBreakBefore/>
    </w:pPr>
  </w:style>
  <w:style w:type="paragraph" w:customStyle="1" w:styleId="Border">
    <w:name w:val="Border"/>
    <w:basedOn w:val="Normal"/>
    <w:qFormat/>
    <w:rsid w:val="00211B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B9C"/>
    <w:rPr>
      <w:b/>
      <w:bCs/>
      <w:i/>
      <w:iCs/>
      <w:color w:val="auto"/>
    </w:rPr>
  </w:style>
  <w:style w:type="paragraph" w:styleId="IntenseQuote">
    <w:name w:val="Intense Quote"/>
    <w:basedOn w:val="Normal"/>
    <w:next w:val="Normal"/>
    <w:link w:val="IntenseQuoteChar"/>
    <w:uiPriority w:val="30"/>
    <w:qFormat/>
    <w:rsid w:val="00211B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B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B9C"/>
    <w:rPr>
      <w:smallCaps/>
      <w:color w:val="auto"/>
      <w:u w:val="single"/>
    </w:rPr>
  </w:style>
  <w:style w:type="character" w:styleId="IntenseReference">
    <w:name w:val="Intense Reference"/>
    <w:basedOn w:val="DefaultParagraphFont"/>
    <w:uiPriority w:val="32"/>
    <w:qFormat/>
    <w:rsid w:val="00211B9C"/>
    <w:rPr>
      <w:b/>
      <w:bCs/>
      <w:smallCaps/>
      <w:color w:val="auto"/>
      <w:spacing w:val="5"/>
      <w:u w:val="single"/>
    </w:rPr>
  </w:style>
  <w:style w:type="paragraph" w:customStyle="1" w:styleId="2ColumnHeading">
    <w:name w:val="2Column Heading"/>
    <w:basedOn w:val="BodyText"/>
    <w:qFormat/>
    <w:rsid w:val="00211B9C"/>
    <w:pPr>
      <w:spacing w:after="60"/>
      <w:ind w:left="-2268"/>
    </w:pPr>
    <w:rPr>
      <w:b/>
    </w:rPr>
  </w:style>
  <w:style w:type="paragraph" w:customStyle="1" w:styleId="Heading1TOC">
    <w:name w:val="Heading1 TOC"/>
    <w:basedOn w:val="Normal"/>
    <w:qFormat/>
    <w:rsid w:val="00211B9C"/>
    <w:pPr>
      <w:spacing w:before="240" w:after="120"/>
    </w:pPr>
    <w:rPr>
      <w:rFonts w:ascii="Times New Roman" w:hAnsi="Times New Roman"/>
      <w:b/>
      <w:sz w:val="32"/>
    </w:rPr>
  </w:style>
  <w:style w:type="paragraph" w:customStyle="1" w:styleId="Heading2TOC">
    <w:name w:val="Heading2 TOC"/>
    <w:basedOn w:val="Normal"/>
    <w:qFormat/>
    <w:rsid w:val="00211B9C"/>
    <w:pPr>
      <w:spacing w:before="240" w:after="60"/>
    </w:pPr>
    <w:rPr>
      <w:rFonts w:ascii="Times New Roman" w:hAnsi="Times New Roman"/>
      <w:b/>
      <w:sz w:val="28"/>
    </w:rPr>
  </w:style>
  <w:style w:type="character" w:customStyle="1" w:styleId="Underline">
    <w:name w:val="Underline"/>
    <w:basedOn w:val="DefaultParagraphFont"/>
    <w:qFormat/>
    <w:rsid w:val="00211B9C"/>
    <w:rPr>
      <w:u w:val="single"/>
    </w:rPr>
  </w:style>
  <w:style w:type="paragraph" w:styleId="BalloonText">
    <w:name w:val="Balloon Text"/>
    <w:basedOn w:val="Normal"/>
    <w:link w:val="BalloonTextChar"/>
    <w:rsid w:val="00211B9C"/>
    <w:rPr>
      <w:rFonts w:ascii="Tahoma" w:hAnsi="Tahoma" w:cs="Tahoma"/>
      <w:sz w:val="16"/>
      <w:szCs w:val="16"/>
    </w:rPr>
  </w:style>
  <w:style w:type="character" w:customStyle="1" w:styleId="BalloonTextChar">
    <w:name w:val="Balloon Text Char"/>
    <w:basedOn w:val="DefaultParagraphFont"/>
    <w:link w:val="BalloonText"/>
    <w:rsid w:val="00211B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B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B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B9C"/>
    <w:rPr>
      <w:b/>
      <w:color w:val="660033"/>
      <w:spacing w:val="0"/>
    </w:rPr>
  </w:style>
  <w:style w:type="paragraph" w:customStyle="1" w:styleId="Nameditemlist">
    <w:name w:val="Named item list"/>
    <w:basedOn w:val="BodyText"/>
    <w:qFormat/>
    <w:rsid w:val="00211B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1901</Words>
  <Characters>11701</Characters>
  <Application>Microsoft Office Word</Application>
  <DocSecurity>0</DocSecurity>
  <Lines>467</Lines>
  <Paragraphs>281</Paragraphs>
  <ScaleCrop>false</ScaleCrop>
  <Company>Author-it Software Corporation Ltd.</Company>
  <LinksUpToDate>false</LinksUpToDate>
  <CharactersWithSpaces>13530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ICTTEN6216A Design and manage internet protocol TV in a service provider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2012-10-05T12:05:00Z</dcterms:created>
  <dcterms:modified xsi:type="dcterms:W3CDTF">2012-10-05T12:05:00Z</dcterms:modified>
</cp:coreProperties>
</file>