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5B8" w:rsidP="009F05B8">
      <w:pPr>
        <w:pStyle w:val="Title"/>
      </w:pPr>
      <w:bookmarkStart w:id="0" w:name="_GoBack"/>
      <w:bookmarkEnd w:id="0"/>
      <w:r>
        <w:fldChar w:fldCharType="begin"/>
      </w:r>
      <w:r>
        <w:instrText xml:space="preserve"> TITLE   \* MERGEFORMAT </w:instrText>
      </w:r>
      <w:r>
        <w:fldChar w:fldCharType="separate"/>
      </w:r>
      <w:r>
        <w:t>ICTTEN6172A Design and configure an IP-MPLS network with virtual private network tunnelling</w:t>
      </w:r>
      <w:r>
        <w:fldChar w:fldCharType="end"/>
      </w:r>
    </w:p>
    <w:p w:rsidR="009F05B8" w:rsidP="009F05B8">
      <w:pPr>
        <w:pStyle w:val="Version"/>
        <w:sectPr w:rsidSect="000D5E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EEF" w:rsidP="000D5EEF">
      <w:pPr>
        <w:pStyle w:val="SuperHeading"/>
      </w:pPr>
      <w:r w:rsidRPr="000D5EEF">
        <w:t>ICTTEN6172A Design and configure an IP-MPLS network with virtual private network tunnelling</w:t>
      </w:r>
    </w:p>
    <w:p w:rsidR="00000000" w:rsidRPr="000D5EEF" w:rsidP="000D5EEF">
      <w:pPr>
        <w:pStyle w:val="Heading1"/>
      </w:pPr>
      <w:bookmarkStart w:id="1" w:name="O_271938"/>
      <w:bookmarkEnd w:id="1"/>
      <w:r w:rsidRPr="000D5EEF">
        <w:t>Modification History</w:t>
      </w:r>
    </w:p>
    <w:p w:rsidR="00000000" w:rsidRPr="000D5EEF" w:rsidP="000D5EEF">
      <w:pPr>
        <w:pStyle w:val="BodyText"/>
      </w:pPr>
      <w:r w:rsidRPr="000D5EEF">
        <w:t>Not Applicable</w:t>
      </w:r>
    </w:p>
    <w:p w:rsidR="00000000" w:rsidRPr="000D5EEF" w:rsidP="000D5EEF">
      <w:pPr>
        <w:pStyle w:val="AllowPageBreak"/>
      </w:pPr>
    </w:p>
    <w:p w:rsidR="00000000" w:rsidRPr="000D5EEF" w:rsidP="000D5EEF">
      <w:pPr>
        <w:pStyle w:val="Heading1"/>
      </w:pPr>
      <w:bookmarkStart w:id="2" w:name="O_210004"/>
      <w:bookmarkEnd w:id="2"/>
      <w:r w:rsidRPr="000D5EEF">
        <w:t xml:space="preserve">Unit </w:t>
      </w:r>
      <w:r w:rsidRPr="000D5EEF">
        <w:t>Descriptor</w:t>
      </w:r>
    </w:p>
    <w:tbl>
      <w:tblPr>
        <w:tblW w:w="0" w:type="auto"/>
        <w:tblLayout w:type="fixed"/>
        <w:tblCellMar>
          <w:left w:w="62" w:type="dxa"/>
          <w:right w:w="62" w:type="dxa"/>
        </w:tblCellMar>
        <w:tblLook w:val="0000"/>
      </w:tblPr>
      <w:tblGrid>
        <w:gridCol w:w="2665"/>
        <w:gridCol w:w="5857"/>
      </w:tblGrid>
      <w:tr w:rsidTr="009F05B8">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r w:rsidRPr="000D5EEF">
              <w:t>This unit describes the performance outcomes, skills and knowledge required to design an internet protocol-multiprotocol label switching (IP-MPLS) network, examine MLPS data flow and configure virtual private network (VPN) tunnel</w:t>
            </w:r>
            <w:r w:rsidRPr="000D5EEF">
              <w:t>ling.</w:t>
            </w:r>
          </w:p>
          <w:p w:rsidR="00000000" w:rsidRPr="000D5EEF" w:rsidP="000D5EEF">
            <w:pPr>
              <w:pStyle w:val="BodyText"/>
            </w:pPr>
          </w:p>
          <w:p w:rsidR="00000000" w:rsidRPr="000D5EEF" w:rsidP="000D5EEF">
            <w:pPr>
              <w:pStyle w:val="BodyText"/>
            </w:pPr>
            <w:r w:rsidRPr="000D5EEF">
              <w:t>No licensing, legislative, regulatory or certification requirements apply to this unit at the time of endorsement but users should confirm requirements with the relevant federal, state or territory authority.</w:t>
            </w:r>
          </w:p>
        </w:tc>
      </w:tr>
    </w:tbl>
    <w:p w:rsidR="009F05B8" w:rsidP="000D5EEF">
      <w:pPr>
        <w:pStyle w:val="BodyText"/>
      </w:pPr>
    </w:p>
    <w:p w:rsidR="009F05B8" w:rsidP="000D5EEF">
      <w:pPr>
        <w:pStyle w:val="BodyText"/>
      </w:pPr>
    </w:p>
    <w:p w:rsidR="00000000" w:rsidRPr="000D5EEF" w:rsidP="000D5EEF">
      <w:pPr>
        <w:pStyle w:val="Heading1"/>
      </w:pPr>
      <w:bookmarkStart w:id="3" w:name="O_210008"/>
      <w:bookmarkEnd w:id="3"/>
      <w:r w:rsidRPr="000D5EEF">
        <w:t>Application of the U</w:t>
      </w:r>
      <w:r w:rsidRPr="000D5EEF">
        <w:t>nit</w:t>
      </w:r>
    </w:p>
    <w:tbl>
      <w:tblPr>
        <w:tblW w:w="0" w:type="auto"/>
        <w:tblLayout w:type="fixed"/>
        <w:tblCellMar>
          <w:left w:w="62" w:type="dxa"/>
          <w:right w:w="62" w:type="dxa"/>
        </w:tblCellMar>
        <w:tblLook w:val="0000"/>
      </w:tblPr>
      <w:tblGrid>
        <w:gridCol w:w="2751"/>
        <w:gridCol w:w="5771"/>
      </w:tblGrid>
      <w:tr w:rsidTr="009F05B8">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r w:rsidRPr="000D5EEF">
              <w:t xml:space="preserve">This unit applies to technical staff dimensioning an IP-MPLS Core Network for a carrier or an internet service provider (ISP). MPLS and VPNs are used to provide secure, reliable and fast IP services in technology convergence of </w:t>
            </w:r>
            <w:r w:rsidRPr="000D5EEF">
              <w:t>data, voice and video.</w:t>
            </w:r>
          </w:p>
          <w:p w:rsidR="00000000" w:rsidRPr="000D5EEF" w:rsidP="000D5EEF">
            <w:pPr>
              <w:pStyle w:val="BodyText"/>
            </w:pPr>
          </w:p>
          <w:p w:rsidR="00000000" w:rsidRPr="000D5EEF" w:rsidP="000D5EEF">
            <w:pPr>
              <w:pStyle w:val="BodyText"/>
            </w:pPr>
            <w:r w:rsidRPr="000D5EEF">
              <w:t xml:space="preserve">Relevant job roles include designer and installer of Next Generation Networks (NGN). These IP networks provide fast internet, voice over internet protocol (VoIP) and internet protocol TV (IPTV) services. </w:t>
            </w:r>
          </w:p>
        </w:tc>
      </w:tr>
    </w:tbl>
    <w:p w:rsidR="009F05B8" w:rsidP="000D5EEF">
      <w:pPr>
        <w:pStyle w:val="BodyText"/>
      </w:pPr>
    </w:p>
    <w:p w:rsidR="009F05B8" w:rsidP="000D5EEF">
      <w:pPr>
        <w:pStyle w:val="BodyText"/>
      </w:pPr>
    </w:p>
    <w:p w:rsidR="00000000" w:rsidRPr="000D5EEF" w:rsidP="000D5EEF">
      <w:pPr>
        <w:pStyle w:val="Heading1"/>
      </w:pPr>
      <w:bookmarkStart w:id="4" w:name="O_280198"/>
      <w:bookmarkEnd w:id="4"/>
      <w:r w:rsidRPr="000D5EEF">
        <w:t>Licensi</w:t>
      </w:r>
      <w:r w:rsidRPr="000D5EEF">
        <w:t>ng/Regulatory Information</w:t>
      </w:r>
    </w:p>
    <w:p w:rsidR="00000000" w:rsidRPr="000D5EEF" w:rsidP="000D5EEF">
      <w:pPr>
        <w:pStyle w:val="BodyText"/>
      </w:pPr>
      <w:r w:rsidRPr="000D5EEF">
        <w:t>Refer to Unit Descriptor</w:t>
      </w:r>
    </w:p>
    <w:p w:rsidR="00000000" w:rsidRPr="000D5EEF" w:rsidP="000D5EEF">
      <w:pPr>
        <w:pStyle w:val="AllowPageBreak"/>
      </w:pPr>
    </w:p>
    <w:p w:rsidR="00000000" w:rsidRPr="000D5EEF" w:rsidP="000D5EEF">
      <w:pPr>
        <w:pStyle w:val="Heading1"/>
      </w:pPr>
      <w:bookmarkStart w:id="5" w:name="O_210006"/>
      <w:bookmarkEnd w:id="5"/>
      <w:r w:rsidRPr="000D5EEF">
        <w:t>Pre-Requisites</w:t>
      </w:r>
    </w:p>
    <w:tbl>
      <w:tblPr>
        <w:tblW w:w="0" w:type="auto"/>
        <w:tblLayout w:type="fixed"/>
        <w:tblCellMar>
          <w:left w:w="62" w:type="dxa"/>
          <w:right w:w="62" w:type="dxa"/>
        </w:tblCellMar>
        <w:tblLook w:val="0000"/>
      </w:tblPr>
      <w:tblGrid>
        <w:gridCol w:w="2773"/>
        <w:gridCol w:w="1307"/>
        <w:gridCol w:w="4442"/>
      </w:tblGrid>
      <w:tr w:rsidTr="009F05B8">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Prerequisite units</w:t>
            </w:r>
          </w:p>
        </w:tc>
        <w:tc>
          <w:tcPr>
            <w:tcW w:w="57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tab/>
            </w:r>
          </w:p>
        </w:tc>
      </w:tr>
      <w:tr w:rsidTr="009F05B8">
        <w:tblPrEx>
          <w:tblW w:w="0" w:type="auto"/>
          <w:tblLayout w:type="fixed"/>
          <w:tblCellMar>
            <w:left w:w="62" w:type="dxa"/>
            <w:right w:w="62" w:type="dxa"/>
          </w:tblCellMar>
          <w:tblLook w:val="0000"/>
        </w:tblPrEx>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p>
        </w:tc>
      </w:tr>
      <w:tr w:rsidTr="009F05B8">
        <w:tblPrEx>
          <w:tblW w:w="0" w:type="auto"/>
          <w:tblLayout w:type="fixed"/>
          <w:tblCellMar>
            <w:left w:w="62" w:type="dxa"/>
            <w:right w:w="62" w:type="dxa"/>
          </w:tblCellMar>
          <w:tblLook w:val="0000"/>
        </w:tblPrEx>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p>
        </w:tc>
      </w:tr>
    </w:tbl>
    <w:p w:rsidR="009F05B8" w:rsidP="000D5EEF">
      <w:pPr>
        <w:pStyle w:val="BodyText"/>
      </w:pPr>
    </w:p>
    <w:p w:rsidR="009F05B8" w:rsidP="000D5EEF">
      <w:pPr>
        <w:pStyle w:val="BodyText"/>
      </w:pPr>
    </w:p>
    <w:p w:rsidR="00000000" w:rsidRPr="000D5EEF" w:rsidP="000D5EEF">
      <w:pPr>
        <w:pStyle w:val="Heading1"/>
      </w:pPr>
      <w:bookmarkStart w:id="6" w:name="O_210005"/>
      <w:bookmarkEnd w:id="6"/>
      <w:r w:rsidRPr="000D5EEF">
        <w:t>Employability Skills Information</w:t>
      </w:r>
    </w:p>
    <w:tbl>
      <w:tblPr>
        <w:tblW w:w="0" w:type="auto"/>
        <w:tblLayout w:type="fixed"/>
        <w:tblCellMar>
          <w:left w:w="62" w:type="dxa"/>
          <w:right w:w="62" w:type="dxa"/>
        </w:tblCellMar>
        <w:tblLook w:val="0000"/>
      </w:tblPr>
      <w:tblGrid>
        <w:gridCol w:w="2802"/>
        <w:gridCol w:w="5720"/>
      </w:tblGrid>
      <w:tr w:rsidTr="009F05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r w:rsidRPr="000D5EEF">
              <w:t>This unit contains employability skills.</w:t>
            </w:r>
          </w:p>
        </w:tc>
      </w:tr>
    </w:tbl>
    <w:p w:rsidR="009F05B8" w:rsidP="000D5EEF">
      <w:pPr>
        <w:pStyle w:val="BodyText"/>
      </w:pPr>
    </w:p>
    <w:p w:rsidR="009F05B8" w:rsidP="000D5EEF">
      <w:pPr>
        <w:pStyle w:val="BodyText"/>
      </w:pPr>
    </w:p>
    <w:p w:rsidR="00000000" w:rsidRPr="000D5EEF" w:rsidP="000D5EEF">
      <w:pPr>
        <w:pStyle w:val="Heading1"/>
      </w:pPr>
      <w:bookmarkStart w:id="7" w:name="O_289984"/>
      <w:bookmarkEnd w:id="7"/>
      <w:r w:rsidRPr="000D5EEF">
        <w:t>Elements and Performance Criteria Pre-Content</w:t>
      </w:r>
    </w:p>
    <w:tbl>
      <w:tblPr>
        <w:tblW w:w="0" w:type="auto"/>
        <w:tblLayout w:type="fixed"/>
        <w:tblCellMar>
          <w:left w:w="62" w:type="dxa"/>
          <w:right w:w="62" w:type="dxa"/>
        </w:tblCellMar>
        <w:tblLook w:val="0000"/>
      </w:tblPr>
      <w:tblGrid>
        <w:gridCol w:w="2589"/>
        <w:gridCol w:w="5933"/>
      </w:tblGrid>
      <w:tr w:rsidTr="009F05B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r w:rsidRPr="000D5EEF">
              <w:t>Performance criteria describe the performance needed to demonstrate achievement of the element. Where bold italicised text is used, further info</w:t>
            </w:r>
            <w:r w:rsidRPr="000D5EEF">
              <w:t>rmation is detailed in the required skills and knowledge section and the range statement. Assessment of performance is to be consistent with the evidence guide.</w:t>
            </w:r>
          </w:p>
        </w:tc>
      </w:tr>
    </w:tbl>
    <w:p w:rsidR="00000000" w:rsidRPr="000D5EEF" w:rsidP="000D5EEF">
      <w:pPr>
        <w:pStyle w:val="BodyText"/>
      </w:pPr>
    </w:p>
    <w:p w:rsidR="00000000" w:rsidRPr="000D5EEF" w:rsidP="000D5EEF">
      <w:pPr>
        <w:pStyle w:val="AllowPageBreak"/>
      </w:pPr>
    </w:p>
    <w:p w:rsidR="00000000" w:rsidRPr="000D5EEF" w:rsidP="000D5EEF">
      <w:pPr>
        <w:pStyle w:val="Heading1"/>
      </w:pPr>
      <w:bookmarkStart w:id="8" w:name="O_236651"/>
      <w:bookmarkEnd w:id="8"/>
      <w:r w:rsidRPr="000D5EEF">
        <w:t>Elements and Performance Criteria</w:t>
      </w:r>
    </w:p>
    <w:tbl>
      <w:tblPr>
        <w:tblW w:w="0" w:type="auto"/>
        <w:tblLayout w:type="fixed"/>
        <w:tblCellMar>
          <w:left w:w="62" w:type="dxa"/>
          <w:right w:w="62" w:type="dxa"/>
        </w:tblCellMar>
        <w:tblLook w:val="0000"/>
      </w:tblPr>
      <w:tblGrid>
        <w:gridCol w:w="2589"/>
        <w:gridCol w:w="5933"/>
      </w:tblGrid>
      <w:tr w:rsidTr="009F05B8">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r w:rsidRPr="000D5EEF">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PERFORMANCE CRITERIA</w:t>
            </w:r>
          </w:p>
        </w:tc>
      </w:tr>
      <w:tr w:rsidTr="009F05B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List"/>
              <w:rPr>
                <w:lang w:val="en-NZ"/>
              </w:rPr>
            </w:pPr>
            <w:r w:rsidRPr="000D5EEF">
              <w:t>1.</w:t>
            </w:r>
            <w:r w:rsidRPr="000D5EEF">
              <w:tab/>
            </w:r>
            <w:r w:rsidRPr="000D5EEF">
              <w:t>Plan and design a IP-MPLS network to meet business requirements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2"/>
            </w:pPr>
            <w:r w:rsidRPr="000D5EEF">
              <w:t>1.1.</w:t>
            </w:r>
            <w:r w:rsidRPr="000D5EEF">
              <w:tab/>
              <w:t xml:space="preserve">Determine the IP-MPLS </w:t>
            </w:r>
            <w:r w:rsidRPr="000D5EEF">
              <w:rPr>
                <w:rStyle w:val="BoldandItalics"/>
              </w:rPr>
              <w:t>network design requirements</w:t>
            </w:r>
            <w:r w:rsidRPr="000D5EEF">
              <w:t xml:space="preserve"> in consultation with </w:t>
            </w:r>
            <w:r w:rsidRPr="000D5EEF">
              <w:rPr>
                <w:rStyle w:val="BoldandItalics"/>
              </w:rPr>
              <w:t>enterprise customer</w:t>
            </w:r>
            <w:r w:rsidRPr="000D5EEF">
              <w:t xml:space="preserve"> </w:t>
            </w:r>
          </w:p>
          <w:p w:rsidR="00000000" w:rsidRPr="000D5EEF" w:rsidP="000D5EEF">
            <w:pPr>
              <w:pStyle w:val="List2"/>
            </w:pPr>
            <w:r w:rsidRPr="000D5EEF">
              <w:t>1.2.</w:t>
            </w:r>
            <w:r w:rsidRPr="000D5EEF">
              <w:tab/>
              <w:t xml:space="preserve">Optimise </w:t>
            </w:r>
            <w:r w:rsidRPr="000D5EEF">
              <w:rPr>
                <w:rStyle w:val="BoldandItalics"/>
              </w:rPr>
              <w:t>factors</w:t>
            </w:r>
            <w:r w:rsidRPr="000D5EEF">
              <w:t xml:space="preserve"> affecting design </w:t>
            </w:r>
          </w:p>
          <w:p w:rsidR="00000000" w:rsidRPr="000D5EEF" w:rsidP="000D5EEF">
            <w:pPr>
              <w:pStyle w:val="List2"/>
            </w:pPr>
            <w:r w:rsidRPr="000D5EEF">
              <w:t>1.3.</w:t>
            </w:r>
            <w:r w:rsidRPr="000D5EEF">
              <w:tab/>
              <w:t>Use label stacking to route MPLS packets in the ne</w:t>
            </w:r>
            <w:r w:rsidRPr="000D5EEF">
              <w:t xml:space="preserve">twork to build of </w:t>
            </w:r>
            <w:r w:rsidRPr="000D5EEF">
              <w:rPr>
                <w:rStyle w:val="BoldandItalics"/>
              </w:rPr>
              <w:t>MPLS services</w:t>
            </w:r>
          </w:p>
          <w:p w:rsidR="00000000" w:rsidRPr="000D5EEF" w:rsidP="000D5EEF">
            <w:pPr>
              <w:pStyle w:val="List2"/>
            </w:pPr>
            <w:r w:rsidRPr="000D5EEF">
              <w:t>1.4.</w:t>
            </w:r>
            <w:r w:rsidRPr="000D5EEF">
              <w:tab/>
              <w:t xml:space="preserve">Dimension layer-3 generation of core backbone to allow MPLS IP-VPN to provide </w:t>
            </w:r>
            <w:r w:rsidRPr="000D5EEF">
              <w:rPr>
                <w:rStyle w:val="BoldandItalics"/>
              </w:rPr>
              <w:t>MPLS convergence</w:t>
            </w:r>
            <w:r w:rsidRPr="000D5EEF">
              <w:t xml:space="preserve"> services</w:t>
            </w:r>
          </w:p>
          <w:p w:rsidR="00000000" w:rsidRPr="000D5EEF" w:rsidP="000D5EEF">
            <w:pPr>
              <w:pStyle w:val="List2"/>
            </w:pPr>
            <w:r w:rsidRPr="000D5EEF">
              <w:t>1.5.</w:t>
            </w:r>
            <w:r w:rsidRPr="000D5EEF">
              <w:tab/>
              <w:t xml:space="preserve">Use MPLS control plane to set up wavelengths </w:t>
            </w:r>
          </w:p>
          <w:p w:rsidR="00000000" w:rsidP="000D5EEF">
            <w:pPr>
              <w:pStyle w:val="List2"/>
              <w:rPr>
                <w:lang w:val="en-NZ"/>
              </w:rPr>
            </w:pPr>
            <w:r w:rsidRPr="000D5EEF">
              <w:t>1.6.</w:t>
            </w:r>
            <w:r w:rsidRPr="000D5EEF">
              <w:tab/>
              <w:t xml:space="preserve">Produce the design topology of a MPLS </w:t>
            </w:r>
            <w:r w:rsidRPr="000D5EEF">
              <w:rPr>
                <w:rStyle w:val="BoldandItalics"/>
              </w:rPr>
              <w:t>network</w:t>
            </w:r>
            <w:r w:rsidRPr="000D5EEF">
              <w:t xml:space="preserve"> to include th</w:t>
            </w:r>
            <w:r w:rsidRPr="000D5EEF">
              <w:t>e location and types of edge label switch routers (LSR) and core LSRs in agreement with enterprise customer</w:t>
            </w:r>
          </w:p>
        </w:tc>
      </w:tr>
      <w:tr w:rsidTr="009F05B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List"/>
              <w:rPr>
                <w:lang w:val="en-NZ"/>
              </w:rPr>
            </w:pPr>
            <w:r w:rsidRPr="000D5EEF">
              <w:t>2.</w:t>
            </w:r>
            <w:r w:rsidRPr="000D5EEF">
              <w:tab/>
              <w:t>Configure a MPLS network and verify traffic engineering (TE) considerations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2"/>
            </w:pPr>
            <w:r w:rsidRPr="000D5EEF">
              <w:t>2.1.</w:t>
            </w:r>
            <w:r w:rsidRPr="000D5EEF">
              <w:tab/>
              <w:t>Configure edge and core LSRs to provide secure methods of trans</w:t>
            </w:r>
            <w:r w:rsidRPr="000D5EEF">
              <w:t xml:space="preserve">porting IP packets in the MPLS network using </w:t>
            </w:r>
            <w:r w:rsidRPr="000D5EEF">
              <w:rPr>
                <w:rStyle w:val="BoldandItalics"/>
              </w:rPr>
              <w:t>layer 2 protocols</w:t>
            </w:r>
          </w:p>
          <w:p w:rsidR="00000000" w:rsidRPr="000D5EEF" w:rsidP="000D5EEF">
            <w:pPr>
              <w:pStyle w:val="List2"/>
            </w:pPr>
            <w:r w:rsidRPr="000D5EEF">
              <w:t>2.2.</w:t>
            </w:r>
            <w:r w:rsidRPr="000D5EEF">
              <w:tab/>
              <w:t>Configure the LSRs to provide toll bypass for convergence of voice and data over the IP network</w:t>
            </w:r>
          </w:p>
          <w:p w:rsidR="00000000" w:rsidRPr="000D5EEF" w:rsidP="000D5EEF">
            <w:pPr>
              <w:pStyle w:val="List2"/>
            </w:pPr>
            <w:r w:rsidRPr="000D5EEF">
              <w:t>2.3.</w:t>
            </w:r>
            <w:r w:rsidRPr="000D5EEF">
              <w:tab/>
            </w:r>
            <w:r w:rsidRPr="000D5EEF">
              <w:t>Classify traffic in MPLS terms and configure the Edge LSR to sort traffic into forward equivalent classes (FECs)</w:t>
            </w:r>
          </w:p>
          <w:p w:rsidR="00000000" w:rsidRPr="000D5EEF" w:rsidP="000D5EEF">
            <w:pPr>
              <w:pStyle w:val="List2"/>
            </w:pPr>
            <w:r w:rsidRPr="000D5EEF">
              <w:t>2.4.</w:t>
            </w:r>
            <w:r w:rsidRPr="000D5EEF">
              <w:tab/>
              <w:t xml:space="preserve">Install and remove the two </w:t>
            </w:r>
            <w:r w:rsidRPr="000D5EEF">
              <w:rPr>
                <w:rStyle w:val="BoldandItalics"/>
              </w:rPr>
              <w:t>standardised signalling protocols</w:t>
            </w:r>
            <w:r w:rsidRPr="000D5EEF">
              <w:t xml:space="preserve"> for managing traffic engineering (TE) of MPLS paths</w:t>
            </w:r>
          </w:p>
          <w:p w:rsidR="00000000" w:rsidP="000D5EEF">
            <w:pPr>
              <w:pStyle w:val="List2"/>
              <w:rPr>
                <w:lang w:val="en-NZ"/>
              </w:rPr>
            </w:pPr>
            <w:r w:rsidRPr="000D5EEF">
              <w:t>2.5.</w:t>
            </w:r>
            <w:r w:rsidRPr="000D5EEF">
              <w:tab/>
              <w:t>Configure the MPLS-T</w:t>
            </w:r>
            <w:r w:rsidRPr="000D5EEF">
              <w:t>E to provide routing on diverse paths to avoid congestion and guarantee bandwidth services</w:t>
            </w:r>
          </w:p>
        </w:tc>
      </w:tr>
      <w:tr w:rsidTr="009F05B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List"/>
              <w:rPr>
                <w:lang w:val="en-NZ"/>
              </w:rPr>
            </w:pPr>
            <w:r w:rsidRPr="000D5EEF">
              <w:t>3.</w:t>
            </w:r>
            <w:r w:rsidRPr="000D5EEF">
              <w:tab/>
              <w:t>Configure a VPN and provide a virtual private LAN service (VPLS)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2"/>
            </w:pPr>
            <w:r w:rsidRPr="000D5EEF">
              <w:t>3.1.</w:t>
            </w:r>
            <w:r w:rsidRPr="000D5EEF">
              <w:tab/>
              <w:t xml:space="preserve">Configure a MPLS VPN tunnel for a customer network to provide multipoint-to-multipoint VPN </w:t>
            </w:r>
            <w:r w:rsidRPr="000D5EEF">
              <w:t>connectivity</w:t>
            </w:r>
          </w:p>
          <w:p w:rsidR="00000000" w:rsidRPr="000D5EEF" w:rsidP="000D5EEF">
            <w:pPr>
              <w:pStyle w:val="List2"/>
            </w:pPr>
            <w:r w:rsidRPr="000D5EEF">
              <w:t>3.2.</w:t>
            </w:r>
            <w:r w:rsidRPr="000D5EEF">
              <w:tab/>
              <w:t>Build a content hosting server into a MPLS based VPN to produce a media network</w:t>
            </w:r>
          </w:p>
          <w:p w:rsidR="00000000" w:rsidRPr="000D5EEF" w:rsidP="000D5EEF">
            <w:pPr>
              <w:pStyle w:val="List2"/>
            </w:pPr>
            <w:r w:rsidRPr="000D5EEF">
              <w:t>3.3.</w:t>
            </w:r>
            <w:r w:rsidRPr="000D5EEF">
              <w:tab/>
              <w:t>Use virtual private LAN services (VPLS) as a VPN method for wide area network (WAN) multipoint-to-multipoint Ethernet connectivity spanning across multip</w:t>
            </w:r>
            <w:r w:rsidRPr="000D5EEF">
              <w:t>le metropolitan areas</w:t>
            </w:r>
          </w:p>
          <w:p w:rsidR="00000000" w:rsidP="000D5EEF">
            <w:pPr>
              <w:pStyle w:val="List2"/>
              <w:rPr>
                <w:lang w:val="en-NZ"/>
              </w:rPr>
            </w:pPr>
            <w:r w:rsidRPr="000D5EEF">
              <w:t>3.4.</w:t>
            </w:r>
            <w:r w:rsidRPr="000D5EEF">
              <w:tab/>
              <w:t>Produce a VPLS topology using an internet protocol IP-MPLS cloud with provider edge (PE) routers connecting VPLS domains associated with enterprise customer</w:t>
            </w:r>
          </w:p>
        </w:tc>
      </w:tr>
      <w:tr w:rsidTr="009F05B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List"/>
              <w:rPr>
                <w:lang w:val="en-NZ"/>
              </w:rPr>
            </w:pPr>
            <w:r w:rsidRPr="000D5EEF">
              <w:t>4.</w:t>
            </w:r>
            <w:r w:rsidRPr="000D5EEF">
              <w:tab/>
              <w:t>Complete documentation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2"/>
            </w:pPr>
            <w:r w:rsidRPr="000D5EEF">
              <w:t>4.1.</w:t>
            </w:r>
            <w:r w:rsidRPr="000D5EEF">
              <w:tab/>
              <w:t>Produce a final design plan including ne</w:t>
            </w:r>
            <w:r w:rsidRPr="000D5EEF">
              <w:t>twork elements, configuration details and recommendations for design changes</w:t>
            </w:r>
          </w:p>
          <w:p w:rsidR="00000000" w:rsidRPr="000D5EEF" w:rsidP="000D5EEF">
            <w:pPr>
              <w:pStyle w:val="List2"/>
            </w:pPr>
            <w:r w:rsidRPr="000D5EEF">
              <w:t>4.2.</w:t>
            </w:r>
            <w:r w:rsidRPr="000D5EEF">
              <w:tab/>
              <w:t>Notify customer and obtain sign off</w:t>
            </w:r>
          </w:p>
        </w:tc>
      </w:tr>
    </w:tbl>
    <w:p w:rsidR="009F05B8" w:rsidP="000D5EEF">
      <w:pPr>
        <w:pStyle w:val="BodyText"/>
      </w:pPr>
    </w:p>
    <w:p w:rsidR="009F05B8" w:rsidP="000D5EEF">
      <w:pPr>
        <w:pStyle w:val="BodyText"/>
      </w:pPr>
    </w:p>
    <w:p w:rsidR="00000000" w:rsidRPr="000D5EEF" w:rsidP="000D5EEF">
      <w:pPr>
        <w:pStyle w:val="Heading1"/>
      </w:pPr>
      <w:bookmarkStart w:id="9" w:name="O_260601"/>
      <w:bookmarkEnd w:id="9"/>
      <w:r w:rsidRPr="000D5EEF">
        <w:t>Required Skills and Knowledge</w:t>
      </w:r>
    </w:p>
    <w:tbl>
      <w:tblPr>
        <w:tblW w:w="0" w:type="auto"/>
        <w:tblLayout w:type="fixed"/>
        <w:tblCellMar>
          <w:left w:w="62" w:type="dxa"/>
          <w:right w:w="62" w:type="dxa"/>
        </w:tblCellMar>
        <w:tblLook w:val="0000"/>
      </w:tblPr>
      <w:tblGrid>
        <w:gridCol w:w="8522"/>
      </w:tblGrid>
      <w:tr w:rsidTr="009F05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REQUIRED SKILLS AND KNOWLEDGE</w:t>
            </w:r>
          </w:p>
        </w:tc>
      </w:tr>
      <w:tr w:rsidTr="009F05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t>This section describes the skills and knowledge required for this unit.</w:t>
            </w:r>
          </w:p>
        </w:tc>
      </w:tr>
      <w:tr w:rsidTr="009F0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Required skills</w:t>
            </w:r>
          </w:p>
        </w:tc>
      </w:tr>
      <w:tr w:rsidTr="009F0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Bullet"/>
            </w:pPr>
            <w:r w:rsidRPr="000D5EEF">
              <w:t xml:space="preserve">analytical skills to use complex technical data to develop network designs </w:t>
            </w:r>
          </w:p>
          <w:p w:rsidR="00000000" w:rsidRPr="000D5EEF" w:rsidP="000D5EEF">
            <w:pPr>
              <w:pStyle w:val="ListBullet"/>
            </w:pPr>
            <w:r w:rsidRPr="000D5EEF">
              <w:t>communication skills to consult with customers</w:t>
            </w:r>
          </w:p>
          <w:p w:rsidR="00000000" w:rsidRPr="000D5EEF" w:rsidP="000D5EEF">
            <w:pPr>
              <w:pStyle w:val="ListBullet"/>
            </w:pPr>
            <w:r w:rsidRPr="000D5EEF">
              <w:t>literacy skills to read and write reports</w:t>
            </w:r>
          </w:p>
          <w:p w:rsidR="00000000" w:rsidRPr="000D5EEF" w:rsidP="000D5EEF">
            <w:pPr>
              <w:pStyle w:val="ListBullet"/>
            </w:pPr>
            <w:r w:rsidRPr="000D5EEF">
              <w:t>numeracy skills to use binary systems</w:t>
            </w:r>
          </w:p>
          <w:p w:rsidR="00000000" w:rsidRPr="000D5EEF" w:rsidP="000D5EEF">
            <w:pPr>
              <w:pStyle w:val="ListBullet"/>
            </w:pPr>
            <w:r w:rsidRPr="000D5EEF">
              <w:t>project planning skills to set benchmarks and identify scope</w:t>
            </w:r>
          </w:p>
          <w:p w:rsidR="00000000" w:rsidRPr="000D5EEF" w:rsidP="000D5EEF">
            <w:pPr>
              <w:pStyle w:val="ListBullet"/>
            </w:pPr>
            <w:r w:rsidRPr="000D5EEF">
              <w:t xml:space="preserve">problem solving skills to solve a range of predictable network problems </w:t>
            </w:r>
          </w:p>
          <w:p w:rsidR="00000000" w:rsidRPr="000D5EEF" w:rsidP="000D5EEF">
            <w:pPr>
              <w:pStyle w:val="ListBullet"/>
            </w:pPr>
            <w:r w:rsidRPr="000D5EEF">
              <w:t>research skills to identify, analyse and evaluate broad features of a particular bus</w:t>
            </w:r>
            <w:r w:rsidRPr="000D5EEF">
              <w:t>iness domain and best practice in networking technologies including hardware and software to be installed</w:t>
            </w:r>
          </w:p>
          <w:p w:rsidR="00000000" w:rsidRPr="000D5EEF" w:rsidP="000D5EEF">
            <w:pPr>
              <w:pStyle w:val="ListBullet"/>
            </w:pPr>
            <w:r w:rsidRPr="000D5EEF">
              <w:t>technical skills to:</w:t>
            </w:r>
          </w:p>
          <w:p w:rsidR="00000000" w:rsidRPr="000D5EEF" w:rsidP="000D5EEF">
            <w:pPr>
              <w:pStyle w:val="ListBullet2"/>
            </w:pPr>
            <w:r w:rsidRPr="000D5EEF">
              <w:t>deploy multipoint-to-multipoint VPLS domains via IP-MPLS cloud</w:t>
            </w:r>
          </w:p>
          <w:p w:rsidR="00000000" w:rsidRPr="000D5EEF" w:rsidP="000D5EEF">
            <w:pPr>
              <w:pStyle w:val="ListBullet2"/>
            </w:pPr>
            <w:r w:rsidRPr="000D5EEF">
              <w:t>implement and verify routing information protocol (RIP), enhanced interior gateway routing protocol (EIGRP), open shortest path first (OSPF) and border gateway protocol (BGP) operations</w:t>
            </w:r>
          </w:p>
          <w:p w:rsidR="00000000" w:rsidRPr="000D5EEF" w:rsidP="000D5EEF">
            <w:pPr>
              <w:pStyle w:val="ListBullet2"/>
            </w:pPr>
            <w:r w:rsidRPr="000D5EEF">
              <w:t>implement MPLS architecture across a WAN environment</w:t>
            </w:r>
          </w:p>
          <w:p w:rsidR="00000000" w:rsidP="000D5EEF">
            <w:pPr>
              <w:pStyle w:val="ListBullet2"/>
              <w:rPr>
                <w:lang w:val="en-NZ"/>
              </w:rPr>
            </w:pPr>
            <w:r w:rsidRPr="000D5EEF">
              <w:t xml:space="preserve">implement secure </w:t>
            </w:r>
            <w:r w:rsidRPr="000D5EEF">
              <w:t>VPN tunnels across the MPLS network</w:t>
            </w:r>
          </w:p>
        </w:tc>
      </w:tr>
      <w:tr w:rsidTr="009F0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Required knowledge</w:t>
            </w:r>
          </w:p>
        </w:tc>
      </w:tr>
      <w:tr w:rsidTr="009F0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Bullet"/>
            </w:pPr>
            <w:r w:rsidRPr="000D5EEF">
              <w:t>current industry-accepted hardware and software products</w:t>
            </w:r>
          </w:p>
          <w:p w:rsidR="00000000" w:rsidRPr="000D5EEF" w:rsidP="000D5EEF">
            <w:pPr>
              <w:pStyle w:val="ListBullet"/>
            </w:pPr>
            <w:r w:rsidRPr="000D5EEF">
              <w:t>network operating systems and cabling standards</w:t>
            </w:r>
          </w:p>
          <w:p w:rsidR="00000000" w:rsidRPr="000D5EEF" w:rsidP="000D5EEF">
            <w:pPr>
              <w:pStyle w:val="ListBullet"/>
            </w:pPr>
            <w:r w:rsidRPr="000D5EEF">
              <w:t xml:space="preserve">networking technologies </w:t>
            </w:r>
          </w:p>
          <w:p w:rsidR="00000000" w:rsidRPr="000D5EEF" w:rsidP="000D5EEF">
            <w:pPr>
              <w:pStyle w:val="ListBullet"/>
            </w:pPr>
            <w:r w:rsidRPr="000D5EEF">
              <w:t>the customer business, domain, function and organisation effect on cu</w:t>
            </w:r>
            <w:r w:rsidRPr="000D5EEF">
              <w:t>stomer requirements and network equipment</w:t>
            </w:r>
          </w:p>
          <w:p w:rsidR="00000000" w:rsidRPr="000D5EEF" w:rsidP="000D5EEF">
            <w:pPr>
              <w:pStyle w:val="ListBullet"/>
            </w:pPr>
            <w:r w:rsidRPr="000D5EEF">
              <w:t>transmission technologies and protocols</w:t>
            </w:r>
          </w:p>
        </w:tc>
      </w:tr>
    </w:tbl>
    <w:p w:rsidR="009F05B8" w:rsidP="000D5EEF">
      <w:pPr>
        <w:pStyle w:val="BodyText"/>
      </w:pPr>
    </w:p>
    <w:p w:rsidR="009F05B8" w:rsidP="000D5EEF">
      <w:pPr>
        <w:pStyle w:val="BodyText"/>
      </w:pPr>
    </w:p>
    <w:p w:rsidR="00000000" w:rsidRPr="000D5EEF" w:rsidP="000D5EEF">
      <w:pPr>
        <w:pStyle w:val="AllowPageBreak"/>
      </w:pPr>
    </w:p>
    <w:p w:rsidR="00000000" w:rsidRPr="000D5EEF" w:rsidP="000D5EEF">
      <w:pPr>
        <w:pStyle w:val="Heading1"/>
      </w:pPr>
      <w:bookmarkStart w:id="10" w:name="O_244635"/>
      <w:bookmarkEnd w:id="10"/>
      <w:r w:rsidRPr="000D5EEF">
        <w:t>Evidence Guide</w:t>
      </w:r>
    </w:p>
    <w:tbl>
      <w:tblPr>
        <w:tblW w:w="9570" w:type="dxa"/>
        <w:tblLayout w:type="fixed"/>
        <w:tblCellMar>
          <w:left w:w="62" w:type="dxa"/>
          <w:right w:w="62" w:type="dxa"/>
        </w:tblCellMar>
        <w:tblLook w:val="0000"/>
      </w:tblPr>
      <w:tblGrid>
        <w:gridCol w:w="3908"/>
        <w:gridCol w:w="5662"/>
      </w:tblGrid>
      <w:tr w:rsidTr="009F05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EVIDENCE GUIDE</w:t>
            </w:r>
          </w:p>
        </w:tc>
      </w:tr>
      <w:tr w:rsidTr="009F05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t>The evidence guide provides advice on assessment and must be read in conjunction with the performance criteria, required skills and knowledge, range statement and the Assessment Guidelines for the Training Package.</w:t>
            </w:r>
          </w:p>
        </w:tc>
      </w:tr>
      <w:tr w:rsidTr="009F0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p>
        </w:tc>
      </w:tr>
      <w:tr w:rsidTr="009F0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r w:rsidRPr="000D5EEF">
              <w:t>Evidence of the ability to:</w:t>
            </w:r>
          </w:p>
          <w:p w:rsidR="00000000" w:rsidRPr="000D5EEF" w:rsidP="000D5EEF">
            <w:pPr>
              <w:pStyle w:val="ListBullet"/>
            </w:pPr>
            <w:r w:rsidRPr="000D5EEF">
              <w:t>plan and design a MPLS network that meets business requirements</w:t>
            </w:r>
          </w:p>
          <w:p w:rsidR="00000000" w:rsidRPr="000D5EEF" w:rsidP="000D5EEF">
            <w:pPr>
              <w:pStyle w:val="ListBullet"/>
            </w:pPr>
            <w:r w:rsidRPr="000D5EEF">
              <w:t xml:space="preserve">configure and test the MPLS network according to specified guidelines </w:t>
            </w:r>
          </w:p>
          <w:p w:rsidR="00000000" w:rsidRPr="000D5EEF" w:rsidP="000D5EEF">
            <w:pPr>
              <w:pStyle w:val="ListBullet"/>
            </w:pPr>
            <w:r w:rsidRPr="000D5EEF">
              <w:t>produce appropriate documentation</w:t>
            </w:r>
          </w:p>
          <w:p w:rsidR="00000000" w:rsidP="000D5EEF">
            <w:pPr>
              <w:pStyle w:val="ListBullet"/>
              <w:rPr>
                <w:lang w:val="en-NZ"/>
              </w:rPr>
            </w:pPr>
            <w:r w:rsidRPr="000D5EEF">
              <w:t>implement secure VPN tunnelling.</w:t>
            </w:r>
          </w:p>
        </w:tc>
      </w:tr>
      <w:tr w:rsidTr="009F0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r w:rsidRPr="000D5EEF">
              <w:t>Assessment must ensure:</w:t>
            </w:r>
          </w:p>
          <w:p w:rsidR="00000000" w:rsidRPr="000D5EEF" w:rsidP="000D5EEF">
            <w:pPr>
              <w:pStyle w:val="ListBullet"/>
            </w:pPr>
            <w:r w:rsidRPr="000D5EEF">
              <w:t>a live network and networked computers</w:t>
            </w:r>
          </w:p>
          <w:p w:rsidR="00000000" w:rsidRPr="000D5EEF" w:rsidP="000D5EEF">
            <w:pPr>
              <w:pStyle w:val="ListBullet"/>
            </w:pPr>
            <w:r w:rsidRPr="000D5EEF">
              <w:t>network design documentation, equipment specifications and organisational gu</w:t>
            </w:r>
            <w:r w:rsidRPr="000D5EEF">
              <w:t>idelines</w:t>
            </w:r>
          </w:p>
          <w:p w:rsidR="00000000" w:rsidP="000D5EEF">
            <w:pPr>
              <w:pStyle w:val="ListBullet"/>
              <w:rPr>
                <w:lang w:val="en-NZ"/>
              </w:rPr>
            </w:pPr>
            <w:r w:rsidRPr="000D5EEF">
              <w:t>network components, routers, switches and multi-layer switches.</w:t>
            </w:r>
          </w:p>
        </w:tc>
      </w:tr>
      <w:tr w:rsidTr="009F0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r w:rsidRPr="000D5EEF">
              <w:t>A range of assessment methods should be used to assess practical skills and knowledge. The following examples are appropriate for this unit:</w:t>
            </w:r>
          </w:p>
          <w:p w:rsidR="00000000" w:rsidRPr="000D5EEF" w:rsidP="000D5EEF">
            <w:pPr>
              <w:pStyle w:val="ListBullet"/>
            </w:pPr>
            <w:r w:rsidRPr="000D5EEF">
              <w:t>direct observation o</w:t>
            </w:r>
            <w:r w:rsidRPr="000D5EEF">
              <w:t>f the candidate planning, designing and configuring a MPLS</w:t>
            </w:r>
          </w:p>
          <w:p w:rsidR="00000000" w:rsidRPr="000D5EEF" w:rsidP="000D5EEF">
            <w:pPr>
              <w:pStyle w:val="ListBullet"/>
            </w:pPr>
            <w:r w:rsidRPr="000D5EEF">
              <w:t xml:space="preserve">review of documentation completed by the candidate </w:t>
            </w:r>
          </w:p>
          <w:p w:rsidR="00000000" w:rsidP="000D5EEF">
            <w:pPr>
              <w:pStyle w:val="ListBullet"/>
              <w:rPr>
                <w:lang w:val="en-NZ"/>
              </w:rPr>
            </w:pPr>
            <w:r w:rsidRPr="000D5EEF">
              <w:t>oral or written questioning of the candidate to assess required knowledge and skills.</w:t>
            </w:r>
          </w:p>
        </w:tc>
      </w:tr>
      <w:tr w:rsidTr="009F0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r w:rsidRPr="000D5EEF">
              <w:t>Holistic assessment with other units relevant to the industry sector, workplace and job role is recommended, for example with:</w:t>
            </w:r>
          </w:p>
          <w:p w:rsidR="00000000" w:rsidRPr="000D5EEF" w:rsidP="000D5EEF">
            <w:pPr>
              <w:pStyle w:val="ListBullet"/>
            </w:pPr>
            <w:r w:rsidRPr="000D5EEF">
              <w:t>ICTTEN6216A Design and manage internet protocol TV in a service provider network.</w:t>
            </w:r>
          </w:p>
          <w:p w:rsidR="00000000" w:rsidRPr="000D5EEF" w:rsidP="000D5EEF">
            <w:pPr>
              <w:pStyle w:val="BodyText"/>
            </w:pPr>
          </w:p>
          <w:p w:rsidR="00000000" w:rsidRPr="000D5EEF" w:rsidP="000D5EEF">
            <w:pPr>
              <w:pStyle w:val="BodyText"/>
            </w:pPr>
            <w:r w:rsidRPr="000D5EEF">
              <w:t>Aboriginal people and other people from a non-</w:t>
            </w:r>
            <w:r w:rsidRPr="000D5EEF">
              <w:t>English speaking background may have second language issues.</w:t>
            </w:r>
          </w:p>
          <w:p w:rsidR="00000000" w:rsidRPr="000D5EEF" w:rsidP="000D5EEF">
            <w:pPr>
              <w:pStyle w:val="BodyText"/>
            </w:pPr>
          </w:p>
          <w:p w:rsidR="00000000" w:rsidRPr="000D5EEF" w:rsidP="000D5EEF">
            <w:pPr>
              <w:pStyle w:val="BodyText"/>
            </w:pPr>
            <w:r w:rsidRPr="000D5EEF">
              <w:t xml:space="preserve">Access must be provided to appropriate learning and assessment support when required. </w:t>
            </w:r>
          </w:p>
          <w:p w:rsidR="00000000" w:rsidRPr="000D5EEF" w:rsidP="000D5EEF">
            <w:pPr>
              <w:pStyle w:val="BodyText"/>
            </w:pPr>
          </w:p>
          <w:p w:rsidR="00000000" w:rsidRPr="000D5EEF" w:rsidP="000D5EEF">
            <w:pPr>
              <w:pStyle w:val="BodyText"/>
            </w:pPr>
            <w:r w:rsidRPr="000D5EEF">
              <w:t>Assessment processes and techniques must be culturally appropriate, and appropriate to the oral communicat</w:t>
            </w:r>
            <w:r w:rsidRPr="000D5EEF">
              <w:t>ion skill level, and language and literacy capacity of the candidate and the work being performed.</w:t>
            </w:r>
          </w:p>
          <w:p w:rsidR="00000000" w:rsidRPr="000D5EEF" w:rsidP="000D5EEF">
            <w:pPr>
              <w:pStyle w:val="BodyText"/>
            </w:pPr>
          </w:p>
          <w:p w:rsidR="00000000" w:rsidRPr="000D5EEF" w:rsidP="000D5EEF">
            <w:pPr>
              <w:pStyle w:val="BodyText"/>
            </w:pPr>
            <w:r w:rsidRPr="000D5EEF">
              <w:t>In all cases where practical assessment is used it will be combined with targeted questioning to assess required knowledge. Questioning techniques should no</w:t>
            </w:r>
            <w:r w:rsidRPr="000D5EEF">
              <w:t xml:space="preserve">t require language, literacy and numeracy skills beyond those required in this unit of competency. </w:t>
            </w:r>
          </w:p>
          <w:p w:rsidR="00000000" w:rsidRPr="000D5EEF" w:rsidP="000D5EEF">
            <w:pPr>
              <w:pStyle w:val="BodyText"/>
            </w:pPr>
          </w:p>
          <w:p w:rsidR="00000000" w:rsidRPr="000D5EEF" w:rsidP="000D5EEF">
            <w:pPr>
              <w:pStyle w:val="BodyText"/>
            </w:pPr>
            <w:r w:rsidRPr="000D5EEF">
              <w:t>Where applicable, physical resources should include equipment modified for people with special needs.</w:t>
            </w:r>
          </w:p>
        </w:tc>
      </w:tr>
    </w:tbl>
    <w:p w:rsidR="009F05B8" w:rsidP="000D5EEF">
      <w:pPr>
        <w:pStyle w:val="BodyText"/>
      </w:pPr>
    </w:p>
    <w:p w:rsidR="009F05B8" w:rsidP="000D5EEF">
      <w:pPr>
        <w:pStyle w:val="BodyText"/>
      </w:pPr>
    </w:p>
    <w:p w:rsidR="00000000" w:rsidRPr="000D5EEF" w:rsidP="000D5EEF">
      <w:pPr>
        <w:pStyle w:val="Heading1"/>
      </w:pPr>
      <w:bookmarkStart w:id="11" w:name="O_252618"/>
      <w:bookmarkEnd w:id="11"/>
      <w:r w:rsidRPr="000D5EEF">
        <w:t>Range Statement</w:t>
      </w:r>
    </w:p>
    <w:tbl>
      <w:tblPr>
        <w:tblW w:w="0" w:type="auto"/>
        <w:tblLayout w:type="fixed"/>
        <w:tblCellMar>
          <w:left w:w="62" w:type="dxa"/>
          <w:right w:w="62" w:type="dxa"/>
        </w:tblCellMar>
        <w:tblLook w:val="0000"/>
      </w:tblPr>
      <w:tblGrid>
        <w:gridCol w:w="3453"/>
        <w:gridCol w:w="5069"/>
      </w:tblGrid>
      <w:tr w:rsidTr="009F05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RANGE STATEMENT</w:t>
            </w:r>
          </w:p>
        </w:tc>
      </w:tr>
      <w:tr w:rsidTr="009F05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0D5EEF">
              <w:t>conditions that may be present with training and assessment (depending on the work situation, needs of the candidate, accessibility of the item, and local industry and regional contexts) may also be included.</w:t>
            </w:r>
          </w:p>
        </w:tc>
      </w:tr>
      <w:tr w:rsidTr="009F05B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BoldandItalics"/>
              </w:rPr>
              <w:t>Network design requirements</w:t>
            </w:r>
            <w:r w:rsidRPr="000D5EEF">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Bullet"/>
            </w:pPr>
            <w:r w:rsidRPr="000D5EEF">
              <w:t>band</w:t>
            </w:r>
            <w:r w:rsidRPr="000D5EEF">
              <w:t>width</w:t>
            </w:r>
          </w:p>
          <w:p w:rsidR="00000000" w:rsidRPr="000D5EEF" w:rsidP="000D5EEF">
            <w:pPr>
              <w:pStyle w:val="ListBullet"/>
            </w:pPr>
            <w:r w:rsidRPr="000D5EEF">
              <w:t>firewalls</w:t>
            </w:r>
          </w:p>
          <w:p w:rsidR="00000000" w:rsidRPr="000D5EEF" w:rsidP="000D5EEF">
            <w:pPr>
              <w:pStyle w:val="ListBullet"/>
            </w:pPr>
            <w:r w:rsidRPr="000D5EEF">
              <w:t>gateway to wireless local area networks (WLAN)</w:t>
            </w:r>
          </w:p>
          <w:p w:rsidR="00000000" w:rsidRPr="000D5EEF" w:rsidP="000D5EEF">
            <w:pPr>
              <w:pStyle w:val="ListBullet"/>
            </w:pPr>
            <w:r w:rsidRPr="000D5EEF">
              <w:t>multi-layer switches</w:t>
            </w:r>
          </w:p>
          <w:p w:rsidR="00000000" w:rsidRPr="000D5EEF" w:rsidP="000D5EEF">
            <w:pPr>
              <w:pStyle w:val="ListBullet"/>
            </w:pPr>
            <w:r w:rsidRPr="000D5EEF">
              <w:t>number and type of core and edge routers</w:t>
            </w:r>
          </w:p>
          <w:p w:rsidR="00000000" w:rsidRPr="000D5EEF" w:rsidP="000D5EEF">
            <w:pPr>
              <w:pStyle w:val="ListBullet"/>
            </w:pPr>
            <w:r w:rsidRPr="000D5EEF">
              <w:t>number of channels</w:t>
            </w:r>
          </w:p>
          <w:p w:rsidR="00000000" w:rsidRPr="000D5EEF" w:rsidP="000D5EEF">
            <w:pPr>
              <w:pStyle w:val="ListBullet"/>
            </w:pPr>
            <w:r w:rsidRPr="000D5EEF">
              <w:t>protocols:</w:t>
            </w:r>
          </w:p>
          <w:p w:rsidR="00000000" w:rsidRPr="000D5EEF" w:rsidP="000D5EEF">
            <w:pPr>
              <w:pStyle w:val="ListBullet2"/>
            </w:pPr>
            <w:r w:rsidRPr="000D5EEF">
              <w:t>BGP</w:t>
            </w:r>
          </w:p>
          <w:p w:rsidR="00000000" w:rsidRPr="000D5EEF" w:rsidP="000D5EEF">
            <w:pPr>
              <w:pStyle w:val="ListBullet2"/>
            </w:pPr>
            <w:r w:rsidRPr="000D5EEF">
              <w:t>label distribution protocol (LDP)</w:t>
            </w:r>
          </w:p>
          <w:p w:rsidR="00000000" w:rsidRPr="000D5EEF" w:rsidP="000D5EEF">
            <w:pPr>
              <w:pStyle w:val="ListBullet2"/>
            </w:pPr>
            <w:r w:rsidRPr="000D5EEF">
              <w:t xml:space="preserve">OSPF </w:t>
            </w:r>
          </w:p>
          <w:p w:rsidR="00000000" w:rsidRPr="000D5EEF" w:rsidP="000D5EEF">
            <w:pPr>
              <w:pStyle w:val="ListBullet2"/>
            </w:pPr>
            <w:r w:rsidRPr="000D5EEF">
              <w:t>resource reservation protocol (RSVP)</w:t>
            </w:r>
          </w:p>
          <w:p w:rsidR="00000000" w:rsidRPr="000D5EEF" w:rsidP="000D5EEF">
            <w:pPr>
              <w:pStyle w:val="ListBullet"/>
            </w:pPr>
            <w:r w:rsidRPr="000D5EEF">
              <w:t>quality of service (QoS)</w:t>
            </w:r>
          </w:p>
          <w:p w:rsidR="00000000" w:rsidRPr="000D5EEF" w:rsidP="000D5EEF">
            <w:pPr>
              <w:pStyle w:val="ListBullet"/>
            </w:pPr>
            <w:r w:rsidRPr="000D5EEF">
              <w:t>security</w:t>
            </w:r>
          </w:p>
          <w:p w:rsidR="00000000" w:rsidRPr="000D5EEF" w:rsidP="000D5EEF">
            <w:pPr>
              <w:pStyle w:val="ListBullet"/>
            </w:pPr>
            <w:r w:rsidRPr="000D5EEF">
              <w:t>servers</w:t>
            </w:r>
          </w:p>
          <w:p w:rsidR="00000000" w:rsidRPr="000D5EEF" w:rsidP="000D5EEF">
            <w:pPr>
              <w:pStyle w:val="ListBullet"/>
            </w:pPr>
            <w:r w:rsidRPr="000D5EEF">
              <w:t>switches</w:t>
            </w:r>
          </w:p>
          <w:p w:rsidR="00000000" w:rsidP="000D5EEF">
            <w:pPr>
              <w:pStyle w:val="ListBullet"/>
              <w:rPr>
                <w:lang w:val="en-NZ"/>
              </w:rPr>
            </w:pPr>
            <w:r w:rsidRPr="000D5EEF">
              <w:t>throughput.</w:t>
            </w:r>
          </w:p>
        </w:tc>
      </w:tr>
      <w:tr w:rsidTr="009F05B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BoldandItalics"/>
              </w:rPr>
              <w:t>Enterprise customer</w:t>
            </w:r>
            <w:r w:rsidRPr="000D5EEF">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Bullet"/>
            </w:pPr>
            <w:r w:rsidRPr="000D5EEF">
              <w:t>banks</w:t>
            </w:r>
          </w:p>
          <w:p w:rsidR="00000000" w:rsidRPr="000D5EEF" w:rsidP="000D5EEF">
            <w:pPr>
              <w:pStyle w:val="ListBullet"/>
            </w:pPr>
            <w:r w:rsidRPr="000D5EEF">
              <w:t>clubs</w:t>
            </w:r>
          </w:p>
          <w:p w:rsidR="00000000" w:rsidRPr="000D5EEF" w:rsidP="000D5EEF">
            <w:pPr>
              <w:pStyle w:val="ListBullet"/>
            </w:pPr>
            <w:r w:rsidRPr="000D5EEF">
              <w:t>external organisations</w:t>
            </w:r>
          </w:p>
          <w:p w:rsidR="00000000" w:rsidRPr="000D5EEF" w:rsidP="000D5EEF">
            <w:pPr>
              <w:pStyle w:val="ListBullet"/>
            </w:pPr>
            <w:r w:rsidRPr="000D5EEF">
              <w:t>hospitals</w:t>
            </w:r>
          </w:p>
          <w:p w:rsidR="00000000" w:rsidRPr="000D5EEF" w:rsidP="000D5EEF">
            <w:pPr>
              <w:pStyle w:val="ListBullet"/>
            </w:pPr>
            <w:r w:rsidRPr="000D5EEF">
              <w:t>internal departments</w:t>
            </w:r>
          </w:p>
          <w:p w:rsidR="00000000" w:rsidP="000D5EEF">
            <w:pPr>
              <w:pStyle w:val="ListBullet"/>
              <w:rPr>
                <w:lang w:val="en-NZ"/>
              </w:rPr>
            </w:pPr>
            <w:r w:rsidRPr="000D5EEF">
              <w:t>teaching institutions.</w:t>
            </w:r>
          </w:p>
        </w:tc>
      </w:tr>
      <w:tr w:rsidTr="009F05B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BoldandItalics"/>
              </w:rPr>
              <w:t>Factors</w:t>
            </w:r>
            <w:r w:rsidRPr="000D5EEF">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Bullet"/>
            </w:pPr>
            <w:r w:rsidRPr="000D5EEF">
              <w:t>protocol incompatibility</w:t>
            </w:r>
          </w:p>
          <w:p w:rsidR="00000000" w:rsidRPr="000D5EEF" w:rsidP="000D5EEF">
            <w:pPr>
              <w:pStyle w:val="ListBullet"/>
            </w:pPr>
            <w:r w:rsidRPr="000D5EEF">
              <w:t>QoS issues:</w:t>
            </w:r>
          </w:p>
          <w:p w:rsidR="00000000" w:rsidRPr="000D5EEF" w:rsidP="000D5EEF">
            <w:pPr>
              <w:pStyle w:val="ListBullet2"/>
            </w:pPr>
            <w:r w:rsidRPr="000D5EEF">
              <w:t>loss rate</w:t>
            </w:r>
          </w:p>
          <w:p w:rsidR="00000000" w:rsidRPr="000D5EEF" w:rsidP="000D5EEF">
            <w:pPr>
              <w:pStyle w:val="ListBullet2"/>
            </w:pPr>
            <w:r w:rsidRPr="000D5EEF">
              <w:t>latency</w:t>
            </w:r>
          </w:p>
          <w:p w:rsidR="00000000" w:rsidRPr="000D5EEF" w:rsidP="000D5EEF">
            <w:pPr>
              <w:pStyle w:val="ListBullet2"/>
            </w:pPr>
            <w:r w:rsidRPr="000D5EEF">
              <w:t>jitter</w:t>
            </w:r>
          </w:p>
          <w:p w:rsidR="00000000" w:rsidRPr="000D5EEF" w:rsidP="000D5EEF">
            <w:pPr>
              <w:pStyle w:val="ListBullet2"/>
            </w:pPr>
            <w:r w:rsidRPr="000D5EEF">
              <w:t xml:space="preserve">throughput </w:t>
            </w:r>
          </w:p>
          <w:p w:rsidR="00000000" w:rsidP="000D5EEF">
            <w:pPr>
              <w:pStyle w:val="ListBullet"/>
              <w:rPr>
                <w:lang w:val="en-NZ"/>
              </w:rPr>
            </w:pPr>
            <w:r w:rsidRPr="000D5EEF">
              <w:t>router availability.</w:t>
            </w:r>
          </w:p>
        </w:tc>
      </w:tr>
      <w:tr w:rsidTr="009F05B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BoldandItalics"/>
              </w:rPr>
              <w:t>MPLS services</w:t>
            </w:r>
            <w:r w:rsidRPr="000D5EEF">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Bullet"/>
            </w:pPr>
            <w:r w:rsidRPr="000D5EEF">
              <w:t>any transport over MPLS (AToM):</w:t>
            </w:r>
          </w:p>
          <w:p w:rsidR="00000000" w:rsidRPr="000D5EEF" w:rsidP="000D5EEF">
            <w:pPr>
              <w:pStyle w:val="ListBullet2"/>
            </w:pPr>
            <w:r w:rsidRPr="000D5EEF">
              <w:t>802.1Q - Ethernet VLAN</w:t>
            </w:r>
          </w:p>
          <w:p w:rsidR="00000000" w:rsidRPr="000D5EEF" w:rsidP="000D5EEF">
            <w:pPr>
              <w:pStyle w:val="ListBullet2"/>
            </w:pPr>
            <w:r w:rsidRPr="000D5EEF">
              <w:t>asynchronous transfer mode (ATM)</w:t>
            </w:r>
          </w:p>
          <w:p w:rsidR="00000000" w:rsidRPr="000D5EEF" w:rsidP="000D5EEF">
            <w:pPr>
              <w:pStyle w:val="ListBullet2"/>
            </w:pPr>
            <w:r w:rsidRPr="000D5EEF">
              <w:t>Ethernet</w:t>
            </w:r>
          </w:p>
          <w:p w:rsidR="00000000" w:rsidRPr="000D5EEF" w:rsidP="000D5EEF">
            <w:pPr>
              <w:pStyle w:val="ListBullet2"/>
            </w:pPr>
            <w:r w:rsidRPr="000D5EEF">
              <w:t>frame relay (FR)</w:t>
            </w:r>
          </w:p>
          <w:p w:rsidR="00000000" w:rsidRPr="000D5EEF" w:rsidP="000D5EEF">
            <w:pPr>
              <w:pStyle w:val="ListBullet2"/>
            </w:pPr>
            <w:r w:rsidRPr="000D5EEF">
              <w:t>high-level data link control (HDLC)</w:t>
            </w:r>
          </w:p>
          <w:p w:rsidR="00000000" w:rsidRPr="000D5EEF" w:rsidP="000D5EEF">
            <w:pPr>
              <w:pStyle w:val="ListBullet2"/>
            </w:pPr>
            <w:r w:rsidRPr="000D5EEF">
              <w:t>point-to-point protocol (PPP)</w:t>
            </w:r>
          </w:p>
          <w:p w:rsidR="00000000" w:rsidRPr="000D5EEF" w:rsidP="000D5EEF">
            <w:pPr>
              <w:pStyle w:val="ListBullet"/>
            </w:pPr>
            <w:r w:rsidRPr="000D5EEF">
              <w:t>BGP MPLS VPN</w:t>
            </w:r>
          </w:p>
          <w:p w:rsidR="00000000" w:rsidRPr="000D5EEF" w:rsidP="000D5EEF">
            <w:pPr>
              <w:pStyle w:val="ListBullet"/>
            </w:pPr>
            <w:r w:rsidRPr="000D5EEF">
              <w:t>Ethernet virtual circuit Ethernet over MPLS( EoMPLS) reroute link or node failure</w:t>
            </w:r>
          </w:p>
          <w:p w:rsidR="00000000" w:rsidRPr="000D5EEF" w:rsidP="000D5EEF">
            <w:pPr>
              <w:pStyle w:val="ListBullet"/>
            </w:pPr>
            <w:r w:rsidRPr="000D5EEF">
              <w:t>link or node protection failure:</w:t>
            </w:r>
          </w:p>
          <w:p w:rsidR="00000000" w:rsidRPr="000D5EEF" w:rsidP="000D5EEF">
            <w:pPr>
              <w:pStyle w:val="ListBullet2"/>
            </w:pPr>
            <w:r w:rsidRPr="000D5EEF">
              <w:t>link resilience</w:t>
            </w:r>
          </w:p>
          <w:p w:rsidR="00000000" w:rsidRPr="000D5EEF" w:rsidP="000D5EEF">
            <w:pPr>
              <w:pStyle w:val="ListBullet2"/>
            </w:pPr>
            <w:r w:rsidRPr="000D5EEF">
              <w:t>node resilience</w:t>
            </w:r>
          </w:p>
          <w:p w:rsidR="00000000" w:rsidRPr="000D5EEF" w:rsidP="000D5EEF">
            <w:pPr>
              <w:pStyle w:val="ListBullet"/>
            </w:pPr>
            <w:r w:rsidRPr="000D5EEF">
              <w:t>MVPN (multicast VPN)</w:t>
            </w:r>
          </w:p>
          <w:p w:rsidR="00000000" w:rsidRPr="000D5EEF" w:rsidP="000D5EEF">
            <w:pPr>
              <w:pStyle w:val="ListBullet"/>
            </w:pPr>
            <w:r w:rsidRPr="000D5EEF">
              <w:t xml:space="preserve">QoS </w:t>
            </w:r>
          </w:p>
          <w:p w:rsidR="00000000" w:rsidRPr="000D5EEF" w:rsidP="000D5EEF">
            <w:pPr>
              <w:pStyle w:val="ListBullet"/>
            </w:pPr>
            <w:r w:rsidRPr="000D5EEF">
              <w:t>traffic engineering:</w:t>
            </w:r>
          </w:p>
          <w:p w:rsidR="00000000" w:rsidRPr="000D5EEF" w:rsidP="000D5EEF">
            <w:pPr>
              <w:pStyle w:val="ListBullet2"/>
            </w:pPr>
            <w:r w:rsidRPr="000D5EEF">
              <w:t>bandwidth utilisation</w:t>
            </w:r>
          </w:p>
          <w:p w:rsidR="00000000" w:rsidRPr="000D5EEF" w:rsidP="000D5EEF">
            <w:pPr>
              <w:pStyle w:val="ListBullet2"/>
            </w:pPr>
            <w:r w:rsidRPr="000D5EEF">
              <w:t>capacity planning</w:t>
            </w:r>
          </w:p>
          <w:p w:rsidR="00000000" w:rsidRPr="000D5EEF" w:rsidP="000D5EEF">
            <w:pPr>
              <w:pStyle w:val="ListBullet2"/>
            </w:pPr>
            <w:r w:rsidRPr="000D5EEF">
              <w:t>conges</w:t>
            </w:r>
            <w:r w:rsidRPr="000D5EEF">
              <w:t>tion</w:t>
            </w:r>
          </w:p>
          <w:p w:rsidR="00000000" w:rsidRPr="000D5EEF" w:rsidP="000D5EEF">
            <w:pPr>
              <w:pStyle w:val="ListBullet2"/>
            </w:pPr>
            <w:r w:rsidRPr="000D5EEF">
              <w:t>virtual lines - toll bypass</w:t>
            </w:r>
          </w:p>
          <w:p w:rsidR="00000000" w:rsidP="000D5EEF">
            <w:pPr>
              <w:pStyle w:val="ListBullet"/>
              <w:rPr>
                <w:lang w:val="en-NZ"/>
              </w:rPr>
            </w:pPr>
            <w:r w:rsidRPr="000D5EEF">
              <w:t xml:space="preserve">VPLS. </w:t>
            </w:r>
          </w:p>
        </w:tc>
      </w:tr>
      <w:tr w:rsidTr="009F05B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BoldandItalics"/>
              </w:rPr>
              <w:t>MPLS convergence</w:t>
            </w:r>
            <w:r w:rsidRPr="000D5EEF">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Bullet"/>
            </w:pPr>
            <w:r w:rsidRPr="000D5EEF">
              <w:t>ADSL cable</w:t>
            </w:r>
          </w:p>
          <w:p w:rsidR="00000000" w:rsidRPr="000D5EEF" w:rsidP="000D5EEF">
            <w:pPr>
              <w:pStyle w:val="ListBullet"/>
            </w:pPr>
            <w:r w:rsidRPr="000D5EEF">
              <w:t>enterprise VoIP</w:t>
            </w:r>
          </w:p>
          <w:p w:rsidR="00000000" w:rsidRPr="000D5EEF" w:rsidP="000D5EEF">
            <w:pPr>
              <w:pStyle w:val="ListBullet"/>
            </w:pPr>
            <w:r w:rsidRPr="000D5EEF">
              <w:t>FR-ATM transport</w:t>
            </w:r>
          </w:p>
          <w:p w:rsidR="00000000" w:rsidRPr="000D5EEF" w:rsidP="000D5EEF">
            <w:pPr>
              <w:pStyle w:val="ListBullet"/>
            </w:pPr>
            <w:r w:rsidRPr="000D5EEF">
              <w:t>internet access</w:t>
            </w:r>
          </w:p>
          <w:p w:rsidR="00000000" w:rsidRPr="000D5EEF" w:rsidP="000D5EEF">
            <w:pPr>
              <w:pStyle w:val="ListBullet"/>
            </w:pPr>
            <w:r w:rsidRPr="000D5EEF">
              <w:t>IPTV</w:t>
            </w:r>
          </w:p>
          <w:p w:rsidR="00000000" w:rsidP="000D5EEF">
            <w:pPr>
              <w:pStyle w:val="ListBullet"/>
              <w:rPr>
                <w:lang w:val="en-NZ"/>
              </w:rPr>
            </w:pPr>
            <w:r w:rsidRPr="000D5EEF">
              <w:t>VPN.</w:t>
            </w:r>
          </w:p>
        </w:tc>
      </w:tr>
      <w:tr w:rsidTr="009F05B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BoldandItalics"/>
              </w:rPr>
              <w:t>Network</w:t>
            </w:r>
            <w:r w:rsidRPr="000D5EEF">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Bullet"/>
            </w:pPr>
            <w:r w:rsidRPr="000D5EEF">
              <w:t>data and voice</w:t>
            </w:r>
          </w:p>
          <w:p w:rsidR="00000000" w:rsidRPr="000D5EEF" w:rsidP="000D5EEF">
            <w:pPr>
              <w:pStyle w:val="ListBullet"/>
            </w:pPr>
            <w:r w:rsidRPr="000D5EEF">
              <w:t>edge and core LSR</w:t>
            </w:r>
          </w:p>
          <w:p w:rsidR="00000000" w:rsidRPr="000D5EEF" w:rsidP="000D5EEF">
            <w:pPr>
              <w:pStyle w:val="ListBullet"/>
            </w:pPr>
            <w:r w:rsidRPr="000D5EEF">
              <w:t>hosting servers for media content</w:t>
            </w:r>
          </w:p>
          <w:p w:rsidR="00000000" w:rsidRPr="000D5EEF" w:rsidP="000D5EEF">
            <w:pPr>
              <w:pStyle w:val="ListBullet"/>
            </w:pPr>
            <w:r w:rsidRPr="000D5EEF">
              <w:t>internet</w:t>
            </w:r>
          </w:p>
          <w:p w:rsidR="00000000" w:rsidRPr="000D5EEF" w:rsidP="000D5EEF">
            <w:pPr>
              <w:pStyle w:val="ListBullet"/>
            </w:pPr>
            <w:r w:rsidRPr="000D5EEF">
              <w:t>large and small LANs</w:t>
            </w:r>
          </w:p>
          <w:p w:rsidR="00000000" w:rsidRPr="000D5EEF" w:rsidP="000D5EEF">
            <w:pPr>
              <w:pStyle w:val="ListBullet"/>
            </w:pPr>
            <w:r w:rsidRPr="000D5EEF">
              <w:t>national WANs</w:t>
            </w:r>
          </w:p>
          <w:p w:rsidR="00000000" w:rsidRPr="000D5EEF" w:rsidP="000D5EEF">
            <w:pPr>
              <w:pStyle w:val="ListBullet"/>
            </w:pPr>
            <w:r w:rsidRPr="000D5EEF">
              <w:t>private lines</w:t>
            </w:r>
          </w:p>
          <w:p w:rsidR="00000000" w:rsidRPr="000D5EEF" w:rsidP="000D5EEF">
            <w:pPr>
              <w:pStyle w:val="ListBullet"/>
            </w:pPr>
            <w:r w:rsidRPr="000D5EEF">
              <w:t>use of the public switched telephone network (PSTN) for dial-up modems only</w:t>
            </w:r>
          </w:p>
          <w:p w:rsidR="00000000" w:rsidRPr="000D5EEF" w:rsidP="000D5EEF">
            <w:pPr>
              <w:pStyle w:val="ListBullet"/>
            </w:pPr>
            <w:r w:rsidRPr="000D5EEF">
              <w:t>VPNs</w:t>
            </w:r>
          </w:p>
          <w:p w:rsidR="00000000" w:rsidP="000D5EEF">
            <w:pPr>
              <w:pStyle w:val="ListBullet"/>
              <w:rPr>
                <w:lang w:val="en-NZ"/>
              </w:rPr>
            </w:pPr>
            <w:r w:rsidRPr="000D5EEF">
              <w:t>wireless.</w:t>
            </w:r>
          </w:p>
        </w:tc>
      </w:tr>
      <w:tr w:rsidTr="009F05B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BoldandItalics"/>
              </w:rPr>
              <w:t>Layer 2 protocols</w:t>
            </w:r>
            <w:r w:rsidRPr="000D5EEF">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Bullet"/>
            </w:pPr>
            <w:r w:rsidRPr="000D5EEF">
              <w:t>ATM</w:t>
            </w:r>
          </w:p>
          <w:p w:rsidR="00000000" w:rsidRPr="000D5EEF" w:rsidP="000D5EEF">
            <w:pPr>
              <w:pStyle w:val="ListBullet"/>
            </w:pPr>
            <w:r w:rsidRPr="000D5EEF">
              <w:t>Ethernet</w:t>
            </w:r>
          </w:p>
          <w:p w:rsidR="00000000" w:rsidRPr="000D5EEF" w:rsidP="000D5EEF">
            <w:pPr>
              <w:pStyle w:val="ListBullet"/>
            </w:pPr>
            <w:r w:rsidRPr="000D5EEF">
              <w:t>FR</w:t>
            </w:r>
          </w:p>
          <w:p w:rsidR="00000000" w:rsidRPr="000D5EEF" w:rsidP="000D5EEF">
            <w:pPr>
              <w:pStyle w:val="ListBullet"/>
            </w:pPr>
            <w:r w:rsidRPr="000D5EEF">
              <w:t>generic routing encapsulation (GRE)</w:t>
            </w:r>
          </w:p>
          <w:p w:rsidR="00000000" w:rsidRPr="000D5EEF" w:rsidP="000D5EEF">
            <w:pPr>
              <w:pStyle w:val="ListBullet"/>
            </w:pPr>
            <w:r w:rsidRPr="000D5EEF">
              <w:t>packet over SONET (POS)</w:t>
            </w:r>
          </w:p>
          <w:p w:rsidR="00000000" w:rsidP="000D5EEF">
            <w:pPr>
              <w:pStyle w:val="ListBullet"/>
              <w:rPr>
                <w:lang w:val="en-NZ"/>
              </w:rPr>
            </w:pPr>
            <w:r w:rsidRPr="000D5EEF">
              <w:t>PPP.</w:t>
            </w:r>
          </w:p>
        </w:tc>
      </w:tr>
      <w:tr w:rsidTr="009F05B8">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BoldandItalics"/>
              </w:rPr>
              <w:t>Standardised signalling protocols</w:t>
            </w:r>
            <w:r w:rsidRPr="000D5EEF">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ListBullet"/>
            </w:pPr>
            <w:r w:rsidRPr="000D5EEF">
              <w:t>CR-LDP</w:t>
            </w:r>
          </w:p>
          <w:p w:rsidR="00000000" w:rsidRPr="000D5EEF" w:rsidP="000D5EEF">
            <w:pPr>
              <w:pStyle w:val="ListBullet"/>
            </w:pPr>
            <w:r w:rsidRPr="000D5EEF">
              <w:t>RSVP-TE.</w:t>
            </w:r>
          </w:p>
        </w:tc>
      </w:tr>
    </w:tbl>
    <w:p w:rsidR="009F05B8" w:rsidP="000D5EEF">
      <w:pPr>
        <w:pStyle w:val="BodyText"/>
      </w:pPr>
    </w:p>
    <w:p w:rsidR="009F05B8" w:rsidP="000D5EEF">
      <w:pPr>
        <w:pStyle w:val="BodyText"/>
      </w:pPr>
    </w:p>
    <w:p w:rsidR="00000000" w:rsidRPr="000D5EEF" w:rsidP="000D5EEF">
      <w:pPr>
        <w:pStyle w:val="Heading1"/>
      </w:pPr>
      <w:bookmarkStart w:id="12" w:name="O_210010"/>
      <w:bookmarkEnd w:id="12"/>
      <w:r w:rsidRPr="000D5EEF">
        <w:t>Unit Sector(s)</w:t>
      </w:r>
    </w:p>
    <w:tbl>
      <w:tblPr>
        <w:tblW w:w="0" w:type="auto"/>
        <w:tblLayout w:type="fixed"/>
        <w:tblCellMar>
          <w:left w:w="62" w:type="dxa"/>
          <w:right w:w="62" w:type="dxa"/>
        </w:tblCellMar>
        <w:tblLook w:val="0000"/>
      </w:tblPr>
      <w:tblGrid>
        <w:gridCol w:w="2570"/>
        <w:gridCol w:w="5952"/>
      </w:tblGrid>
      <w:tr w:rsidTr="009F05B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r w:rsidRPr="000D5EEF">
              <w:t>Telecommunications</w:t>
            </w:r>
          </w:p>
        </w:tc>
      </w:tr>
    </w:tbl>
    <w:p w:rsidR="009F05B8" w:rsidP="000D5EEF">
      <w:pPr>
        <w:pStyle w:val="BodyText"/>
      </w:pPr>
    </w:p>
    <w:p w:rsidR="009F05B8" w:rsidP="000D5EEF">
      <w:pPr>
        <w:pStyle w:val="BodyText"/>
      </w:pPr>
    </w:p>
    <w:p w:rsidR="00000000" w:rsidRPr="000D5EEF" w:rsidP="000D5EEF">
      <w:pPr>
        <w:pStyle w:val="Heading1"/>
      </w:pPr>
      <w:bookmarkStart w:id="13" w:name="O_210007"/>
      <w:bookmarkEnd w:id="13"/>
      <w:r w:rsidRPr="000D5EEF">
        <w:t>Co-requisite units</w:t>
      </w:r>
    </w:p>
    <w:tbl>
      <w:tblPr>
        <w:tblW w:w="0" w:type="auto"/>
        <w:tblLayout w:type="fixed"/>
        <w:tblCellMar>
          <w:left w:w="62" w:type="dxa"/>
          <w:right w:w="62" w:type="dxa"/>
        </w:tblCellMar>
        <w:tblLook w:val="0000"/>
      </w:tblPr>
      <w:tblGrid>
        <w:gridCol w:w="2641"/>
        <w:gridCol w:w="1322"/>
        <w:gridCol w:w="4559"/>
      </w:tblGrid>
      <w:tr w:rsidTr="009F05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p>
        </w:tc>
      </w:tr>
      <w:tr w:rsidTr="009F05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p>
        </w:tc>
      </w:tr>
      <w:tr w:rsidTr="009F05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p>
        </w:tc>
      </w:tr>
    </w:tbl>
    <w:p w:rsidR="009F05B8" w:rsidP="000D5EEF">
      <w:pPr>
        <w:pStyle w:val="BodyText"/>
      </w:pPr>
    </w:p>
    <w:p w:rsidR="009F05B8" w:rsidP="000D5EEF">
      <w:pPr>
        <w:pStyle w:val="BodyText"/>
      </w:pPr>
    </w:p>
    <w:p w:rsidR="00000000" w:rsidRPr="000D5EEF" w:rsidP="000D5EEF">
      <w:pPr>
        <w:pStyle w:val="Heading1"/>
      </w:pPr>
      <w:bookmarkStart w:id="14" w:name="O_210009"/>
      <w:bookmarkEnd w:id="14"/>
      <w:r w:rsidRPr="000D5EEF">
        <w:t>Competency field</w:t>
      </w:r>
    </w:p>
    <w:tbl>
      <w:tblPr>
        <w:tblW w:w="0" w:type="auto"/>
        <w:tblLayout w:type="fixed"/>
        <w:tblCellMar>
          <w:left w:w="62" w:type="dxa"/>
          <w:right w:w="62" w:type="dxa"/>
        </w:tblCellMar>
        <w:tblLook w:val="0000"/>
      </w:tblPr>
      <w:tblGrid>
        <w:gridCol w:w="2768"/>
        <w:gridCol w:w="5754"/>
      </w:tblGrid>
      <w:tr w:rsidTr="009F05B8">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EEF">
            <w:pPr>
              <w:pStyle w:val="BodyText"/>
              <w:rPr>
                <w:lang w:val="en-NZ"/>
              </w:rPr>
            </w:pPr>
            <w:r w:rsidRPr="000D5EEF">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EEF" w:rsidP="000D5EEF">
            <w:pPr>
              <w:pStyle w:val="BodyText"/>
            </w:pPr>
            <w:r w:rsidRPr="000D5EEF">
              <w:t>Telecommunications networks engineering</w:t>
            </w:r>
          </w:p>
        </w:tc>
      </w:tr>
    </w:tbl>
    <w:p w:rsidR="009F05B8" w:rsidP="000D5EEF">
      <w:pPr>
        <w:pStyle w:val="BodyText"/>
      </w:pPr>
    </w:p>
    <w:p w:rsidR="009F05B8" w:rsidP="000D5EEF">
      <w:pPr>
        <w:pStyle w:val="BodyText"/>
      </w:pPr>
    </w:p>
    <w:p w:rsidR="00000000" w:rsidRPr="000D5EEF" w:rsidP="000D5EEF"/>
    <w:sectPr w:rsidSect="000D5E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5B8" w:rsidP="009F05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B8" w:rsidP="000D5E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F05B8" w:rsidP="000D5E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05B8" w:rsidP="000D5E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EF" w:rsidRPr="009F05B8" w:rsidP="009F05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B8" w:rsidRPr="002D2AF8" w:rsidP="000D5EEF">
    <w:pPr>
      <w:pStyle w:val="Header"/>
      <w:framePr w:wrap="around"/>
    </w:pPr>
    <w:r>
      <w:fldChar w:fldCharType="begin"/>
    </w:r>
    <w:r>
      <w:instrText xml:space="preserve"> TITLE   \* MERGEFORMAT </w:instrText>
    </w:r>
    <w:r>
      <w:fldChar w:fldCharType="separate"/>
    </w:r>
    <w:r>
      <w:t>ICTTEN6172A Design and configure an IP-MPLS network with virtual private network tunnelling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F05B8" w:rsidP="000D5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32B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E7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CF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EEF"/>
    <w:pPr>
      <w:spacing w:before="360" w:after="60"/>
      <w:outlineLvl w:val="0"/>
    </w:pPr>
    <w:rPr>
      <w:sz w:val="32"/>
    </w:rPr>
  </w:style>
  <w:style w:type="paragraph" w:styleId="Heading2">
    <w:name w:val="heading 2"/>
    <w:basedOn w:val="HeadingBase"/>
    <w:next w:val="BodyText"/>
    <w:link w:val="Heading2Char"/>
    <w:qFormat/>
    <w:rsid w:val="000D5EEF"/>
    <w:pPr>
      <w:keepLines/>
      <w:spacing w:before="240" w:after="120"/>
      <w:outlineLvl w:val="1"/>
    </w:pPr>
    <w:rPr>
      <w:sz w:val="28"/>
      <w:szCs w:val="40"/>
    </w:rPr>
  </w:style>
  <w:style w:type="paragraph" w:styleId="Heading3">
    <w:name w:val="heading 3"/>
    <w:basedOn w:val="HeadingBase"/>
    <w:next w:val="BodyText"/>
    <w:link w:val="Heading3Char"/>
    <w:qFormat/>
    <w:rsid w:val="000D5EEF"/>
    <w:pPr>
      <w:spacing w:before="180" w:after="120"/>
      <w:outlineLvl w:val="2"/>
    </w:pPr>
    <w:rPr>
      <w:spacing w:val="-10"/>
      <w:kern w:val="32"/>
    </w:rPr>
  </w:style>
  <w:style w:type="paragraph" w:styleId="Heading4">
    <w:name w:val="heading 4"/>
    <w:basedOn w:val="HeadingBase"/>
    <w:next w:val="BodyText"/>
    <w:link w:val="Heading4Char"/>
    <w:qFormat/>
    <w:rsid w:val="000D5EEF"/>
    <w:pPr>
      <w:spacing w:before="160" w:after="120"/>
      <w:outlineLvl w:val="3"/>
    </w:pPr>
    <w:rPr>
      <w:sz w:val="22"/>
    </w:rPr>
  </w:style>
  <w:style w:type="paragraph" w:styleId="Heading5">
    <w:name w:val="heading 5"/>
    <w:basedOn w:val="HeadingBase"/>
    <w:next w:val="Normal"/>
    <w:link w:val="Heading5Char"/>
    <w:qFormat/>
    <w:rsid w:val="000D5EEF"/>
    <w:pPr>
      <w:spacing w:before="80"/>
      <w:outlineLvl w:val="4"/>
    </w:pPr>
    <w:rPr>
      <w:color w:val="918585"/>
      <w:sz w:val="20"/>
    </w:rPr>
  </w:style>
  <w:style w:type="paragraph" w:styleId="Heading6">
    <w:name w:val="heading 6"/>
    <w:basedOn w:val="HeadingBase"/>
    <w:next w:val="Normal"/>
    <w:link w:val="Heading6Char"/>
    <w:qFormat/>
    <w:rsid w:val="000D5EEF"/>
    <w:pPr>
      <w:spacing w:before="60"/>
      <w:outlineLvl w:val="5"/>
    </w:pPr>
    <w:rPr>
      <w:color w:val="918585"/>
      <w:sz w:val="20"/>
    </w:rPr>
  </w:style>
  <w:style w:type="paragraph" w:styleId="Heading7">
    <w:name w:val="heading 7"/>
    <w:basedOn w:val="Normal"/>
    <w:next w:val="Normal"/>
    <w:link w:val="Heading7Char"/>
    <w:qFormat/>
    <w:rsid w:val="000D5EEF"/>
    <w:pPr>
      <w:ind w:left="720"/>
      <w:outlineLvl w:val="6"/>
    </w:pPr>
    <w:rPr>
      <w:i/>
    </w:rPr>
  </w:style>
  <w:style w:type="paragraph" w:styleId="Heading8">
    <w:name w:val="heading 8"/>
    <w:basedOn w:val="Normal"/>
    <w:next w:val="Normal"/>
    <w:link w:val="Heading8Char"/>
    <w:qFormat/>
    <w:rsid w:val="000D5EEF"/>
    <w:pPr>
      <w:ind w:left="720"/>
      <w:outlineLvl w:val="7"/>
    </w:pPr>
    <w:rPr>
      <w:i/>
    </w:rPr>
  </w:style>
  <w:style w:type="paragraph" w:styleId="Heading9">
    <w:name w:val="heading 9"/>
    <w:basedOn w:val="Normal"/>
    <w:next w:val="Normal"/>
    <w:link w:val="Heading9Char"/>
    <w:qFormat/>
    <w:rsid w:val="000D5EEF"/>
    <w:pPr>
      <w:ind w:left="720"/>
      <w:outlineLvl w:val="8"/>
    </w:pPr>
    <w:rPr>
      <w:i/>
    </w:rPr>
  </w:style>
  <w:style w:type="character" w:default="1" w:styleId="DefaultParagraphFont">
    <w:name w:val="Default Paragraph Font"/>
    <w:uiPriority w:val="1"/>
    <w:unhideWhenUsed/>
    <w:rsid w:val="000D5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EEF"/>
  </w:style>
  <w:style w:type="character" w:customStyle="1" w:styleId="Heading1Char">
    <w:name w:val="Heading 1 Char"/>
    <w:basedOn w:val="DefaultParagraphFont"/>
    <w:link w:val="Heading1"/>
    <w:rsid w:val="000D5EEF"/>
    <w:rPr>
      <w:rFonts w:ascii="Times New Roman" w:eastAsia="Times New Roman" w:hAnsi="Times New Roman" w:cs="Times New Roman"/>
      <w:b/>
      <w:sz w:val="32"/>
      <w:szCs w:val="20"/>
      <w:lang w:eastAsia="en-US"/>
    </w:rPr>
  </w:style>
  <w:style w:type="paragraph" w:styleId="BodyText">
    <w:name w:val="Body Text"/>
    <w:basedOn w:val="Normal"/>
    <w:link w:val="BodyTextChar"/>
    <w:rsid w:val="000D5E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5EEF"/>
    <w:rPr>
      <w:rFonts w:ascii="Times New Roman" w:eastAsia="Times New Roman" w:hAnsi="Times New Roman" w:cs="Times New Roman"/>
      <w:sz w:val="24"/>
      <w:lang w:eastAsia="en-US"/>
    </w:rPr>
  </w:style>
  <w:style w:type="paragraph" w:styleId="Footer">
    <w:name w:val="footer"/>
    <w:basedOn w:val="Normal"/>
    <w:link w:val="FooterChar"/>
    <w:rsid w:val="000D5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EEF"/>
    <w:rPr>
      <w:rFonts w:ascii="Times New Roman" w:eastAsia="Times New Roman" w:hAnsi="Times New Roman" w:cs="Times New Roman"/>
      <w:sz w:val="16"/>
      <w:lang w:eastAsia="en-US"/>
    </w:rPr>
  </w:style>
  <w:style w:type="paragraph" w:styleId="List">
    <w:name w:val="List"/>
    <w:basedOn w:val="BodyText"/>
    <w:next w:val="BodyText"/>
    <w:rsid w:val="000D5EEF"/>
    <w:pPr>
      <w:tabs>
        <w:tab w:val="left" w:pos="340"/>
      </w:tabs>
      <w:spacing w:before="60" w:after="60"/>
      <w:ind w:left="340" w:hanging="340"/>
    </w:pPr>
  </w:style>
  <w:style w:type="paragraph" w:styleId="ListBullet">
    <w:name w:val="List Bullet"/>
    <w:basedOn w:val="List"/>
    <w:rsid w:val="000D5EEF"/>
    <w:pPr>
      <w:numPr>
        <w:numId w:val="13"/>
      </w:numPr>
      <w:tabs>
        <w:tab w:val="clear" w:pos="340"/>
      </w:tabs>
      <w:spacing w:before="40" w:after="40"/>
    </w:pPr>
  </w:style>
  <w:style w:type="character" w:customStyle="1" w:styleId="SpecialBold">
    <w:name w:val="Special Bold"/>
    <w:basedOn w:val="DefaultParagraphFont"/>
    <w:rsid w:val="000D5EEF"/>
    <w:rPr>
      <w:b/>
      <w:spacing w:val="0"/>
    </w:rPr>
  </w:style>
  <w:style w:type="paragraph" w:styleId="ListBullet2">
    <w:name w:val="List Bullet 2"/>
    <w:basedOn w:val="List2"/>
    <w:rsid w:val="000D5EEF"/>
    <w:pPr>
      <w:numPr>
        <w:numId w:val="14"/>
      </w:numPr>
      <w:tabs>
        <w:tab w:val="clear" w:pos="680"/>
      </w:tabs>
    </w:pPr>
  </w:style>
  <w:style w:type="paragraph" w:customStyle="1" w:styleId="SuperHeading">
    <w:name w:val="SuperHeading"/>
    <w:basedOn w:val="Normal"/>
    <w:rsid w:val="000D5EEF"/>
    <w:pPr>
      <w:spacing w:before="240" w:after="120"/>
      <w:outlineLvl w:val="0"/>
    </w:pPr>
    <w:rPr>
      <w:rFonts w:ascii="Times New Roman" w:hAnsi="Times New Roman"/>
      <w:b/>
      <w:sz w:val="28"/>
    </w:rPr>
  </w:style>
  <w:style w:type="paragraph" w:customStyle="1" w:styleId="AllowPageBreak">
    <w:name w:val="AllowPageBreak"/>
    <w:rsid w:val="000D5E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5EEF"/>
    <w:pPr>
      <w:tabs>
        <w:tab w:val="left" w:pos="680"/>
      </w:tabs>
      <w:spacing w:before="60" w:after="60"/>
      <w:ind w:left="680" w:hanging="340"/>
    </w:pPr>
  </w:style>
  <w:style w:type="character" w:customStyle="1" w:styleId="BoldandItalics">
    <w:name w:val="Bold and Italics"/>
    <w:qFormat/>
    <w:rsid w:val="000D5EEF"/>
    <w:rPr>
      <w:b/>
      <w:i/>
      <w:u w:val="none"/>
    </w:rPr>
  </w:style>
  <w:style w:type="character" w:customStyle="1" w:styleId="Heading2Char">
    <w:name w:val="Heading 2 Char"/>
    <w:basedOn w:val="DefaultParagraphFont"/>
    <w:link w:val="Heading2"/>
    <w:rsid w:val="000D5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EEF"/>
    <w:rPr>
      <w:rFonts w:ascii="Courier New" w:eastAsia="Times New Roman" w:hAnsi="Courier New" w:cs="Times New Roman"/>
      <w:i/>
      <w:szCs w:val="20"/>
      <w:lang w:eastAsia="en-US"/>
    </w:rPr>
  </w:style>
  <w:style w:type="paragraph" w:customStyle="1" w:styleId="HeadingBase">
    <w:name w:val="Heading Base"/>
    <w:rsid w:val="000D5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EEF"/>
    <w:pPr>
      <w:tabs>
        <w:tab w:val="right" w:leader="dot" w:pos="9072"/>
      </w:tabs>
      <w:ind w:left="567"/>
    </w:pPr>
    <w:rPr>
      <w:szCs w:val="22"/>
    </w:rPr>
  </w:style>
  <w:style w:type="paragraph" w:customStyle="1" w:styleId="TOCBase">
    <w:name w:val="TOC Base"/>
    <w:rsid w:val="000D5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EEF"/>
    <w:pPr>
      <w:tabs>
        <w:tab w:val="right" w:leader="dot" w:pos="9072"/>
      </w:tabs>
      <w:spacing w:before="40" w:after="40"/>
      <w:ind w:left="284"/>
    </w:pPr>
    <w:rPr>
      <w:rFonts w:ascii="Times New Roman" w:hAnsi="Times New Roman"/>
    </w:rPr>
  </w:style>
  <w:style w:type="paragraph" w:styleId="TOC1">
    <w:name w:val="toc 1"/>
    <w:basedOn w:val="TOCBase"/>
    <w:next w:val="Normal"/>
    <w:rsid w:val="000D5E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5EEF"/>
    <w:pPr>
      <w:spacing w:before="5040"/>
      <w:jc w:val="center"/>
    </w:pPr>
    <w:rPr>
      <w:sz w:val="48"/>
      <w:szCs w:val="72"/>
      <w:lang w:val="en-US"/>
    </w:rPr>
  </w:style>
  <w:style w:type="character" w:customStyle="1" w:styleId="TitleChar">
    <w:name w:val="Title Char"/>
    <w:basedOn w:val="DefaultParagraphFont"/>
    <w:link w:val="Title"/>
    <w:rsid w:val="000D5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EEF"/>
    <w:pPr>
      <w:tabs>
        <w:tab w:val="left" w:pos="3600"/>
        <w:tab w:val="left" w:pos="3958"/>
      </w:tabs>
    </w:pPr>
  </w:style>
  <w:style w:type="paragraph" w:customStyle="1" w:styleId="Note">
    <w:name w:val="Note"/>
    <w:basedOn w:val="BodyText"/>
    <w:rsid w:val="000D5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EEF"/>
    <w:pPr>
      <w:framePr w:wrap="auto" w:hAnchor="text" w:y="6049"/>
    </w:pPr>
    <w:rPr>
      <w:color w:val="000000"/>
      <w:sz w:val="40"/>
    </w:rPr>
  </w:style>
  <w:style w:type="paragraph" w:customStyle="1" w:styleId="TOCTitle">
    <w:name w:val="TOCTitle"/>
    <w:basedOn w:val="Heading1"/>
    <w:rsid w:val="000D5EEF"/>
    <w:pPr>
      <w:spacing w:after="240"/>
      <w:jc w:val="center"/>
      <w:outlineLvl w:val="9"/>
    </w:pPr>
    <w:rPr>
      <w:caps/>
    </w:rPr>
  </w:style>
  <w:style w:type="paragraph" w:customStyle="1" w:styleId="Version">
    <w:name w:val="Version"/>
    <w:rsid w:val="000D5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5EEF"/>
    <w:pPr>
      <w:keepNext w:val="0"/>
      <w:tabs>
        <w:tab w:val="right" w:pos="4176"/>
      </w:tabs>
      <w:ind w:left="198" w:hanging="198"/>
    </w:pPr>
    <w:rPr>
      <w:rFonts w:ascii="Garamond" w:hAnsi="Garamond"/>
    </w:rPr>
  </w:style>
  <w:style w:type="paragraph" w:styleId="IndexHeading">
    <w:name w:val="index heading"/>
    <w:basedOn w:val="Normal"/>
    <w:next w:val="Index1"/>
    <w:semiHidden/>
    <w:rsid w:val="000D5EEF"/>
    <w:pPr>
      <w:spacing w:before="120" w:after="120"/>
    </w:pPr>
    <w:rPr>
      <w:rFonts w:ascii="Arial" w:hAnsi="Arial"/>
      <w:b/>
      <w:color w:val="918585"/>
      <w:sz w:val="24"/>
    </w:rPr>
  </w:style>
  <w:style w:type="paragraph" w:styleId="Header">
    <w:name w:val="header"/>
    <w:basedOn w:val="Normal"/>
    <w:link w:val="HeaderChar"/>
    <w:rsid w:val="000D5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EEF"/>
    <w:rPr>
      <w:rFonts w:ascii="Times New Roman" w:eastAsia="Times New Roman" w:hAnsi="Times New Roman" w:cs="Times New Roman"/>
      <w:sz w:val="16"/>
      <w:szCs w:val="20"/>
      <w:lang w:val="en-GB" w:eastAsia="en-US"/>
    </w:rPr>
  </w:style>
  <w:style w:type="paragraph" w:customStyle="1" w:styleId="Chapter">
    <w:name w:val="Chapter"/>
    <w:basedOn w:val="Normal"/>
    <w:rsid w:val="000D5EEF"/>
    <w:pPr>
      <w:spacing w:before="240"/>
    </w:pPr>
    <w:rPr>
      <w:rFonts w:ascii="Times New Roman" w:hAnsi="Times New Roman"/>
      <w:smallCaps/>
      <w:spacing w:val="80"/>
      <w:sz w:val="28"/>
    </w:rPr>
  </w:style>
  <w:style w:type="paragraph" w:customStyle="1" w:styleId="InChapter">
    <w:name w:val="InChapter"/>
    <w:basedOn w:val="Heading3"/>
    <w:rsid w:val="000D5EEF"/>
    <w:pPr>
      <w:spacing w:after="240"/>
      <w:outlineLvl w:val="9"/>
    </w:pPr>
    <w:rPr>
      <w:noProof/>
    </w:rPr>
  </w:style>
  <w:style w:type="paragraph" w:styleId="Index2">
    <w:name w:val="index 2"/>
    <w:basedOn w:val="Normal"/>
    <w:next w:val="Normal"/>
    <w:semiHidden/>
    <w:rsid w:val="000D5EEF"/>
    <w:pPr>
      <w:tabs>
        <w:tab w:val="right" w:pos="4176"/>
      </w:tabs>
      <w:ind w:left="568" w:hanging="284"/>
    </w:pPr>
    <w:rPr>
      <w:rFonts w:ascii="Garamond" w:hAnsi="Garamond"/>
    </w:rPr>
  </w:style>
  <w:style w:type="paragraph" w:customStyle="1" w:styleId="Byline">
    <w:name w:val="Byline"/>
    <w:rsid w:val="000D5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EEF"/>
    <w:pPr>
      <w:tabs>
        <w:tab w:val="clear" w:pos="3600"/>
        <w:tab w:val="clear" w:pos="3958"/>
      </w:tabs>
      <w:jc w:val="right"/>
    </w:pPr>
  </w:style>
  <w:style w:type="character" w:styleId="Emphasis">
    <w:name w:val="Emphasis"/>
    <w:basedOn w:val="DefaultParagraphFont"/>
    <w:qFormat/>
    <w:rsid w:val="000D5EEF"/>
    <w:rPr>
      <w:i/>
    </w:rPr>
  </w:style>
  <w:style w:type="paragraph" w:styleId="Caption">
    <w:name w:val="caption"/>
    <w:basedOn w:val="BodyText"/>
    <w:next w:val="Normal"/>
    <w:qFormat/>
    <w:rsid w:val="000D5EEF"/>
    <w:pPr>
      <w:framePr w:w="2268" w:hSpace="181" w:vSpace="181" w:wrap="around" w:vAnchor="text" w:hAnchor="page" w:x="1135" w:y="285" w:anchorLock="1"/>
    </w:pPr>
    <w:rPr>
      <w:i/>
    </w:rPr>
  </w:style>
  <w:style w:type="paragraph" w:customStyle="1" w:styleId="MiniTOCTitle">
    <w:name w:val="MiniTOCTitle"/>
    <w:basedOn w:val="Heading4"/>
    <w:rsid w:val="000D5EEF"/>
    <w:pPr>
      <w:spacing w:before="240"/>
      <w:outlineLvl w:val="9"/>
    </w:pPr>
    <w:rPr>
      <w:noProof/>
      <w:sz w:val="24"/>
    </w:rPr>
  </w:style>
  <w:style w:type="paragraph" w:customStyle="1" w:styleId="MiniTOCItem">
    <w:name w:val="MiniTOCItem"/>
    <w:basedOn w:val="ListBullet"/>
    <w:rsid w:val="000D5EEF"/>
    <w:pPr>
      <w:numPr>
        <w:numId w:val="0"/>
      </w:numPr>
      <w:tabs>
        <w:tab w:val="right" w:leader="dot" w:pos="6521"/>
      </w:tabs>
      <w:spacing w:before="0" w:after="0"/>
    </w:pPr>
  </w:style>
  <w:style w:type="paragraph" w:customStyle="1" w:styleId="TOFTitle">
    <w:name w:val="TOFTitle"/>
    <w:basedOn w:val="TOCTitle"/>
    <w:rsid w:val="000D5EEF"/>
  </w:style>
  <w:style w:type="paragraph" w:styleId="TableofFigures">
    <w:name w:val="table of figures"/>
    <w:basedOn w:val="Normal"/>
    <w:next w:val="Normal"/>
    <w:semiHidden/>
    <w:rsid w:val="000D5EEF"/>
    <w:pPr>
      <w:tabs>
        <w:tab w:val="right" w:leader="dot" w:pos="9072"/>
      </w:tabs>
      <w:ind w:left="970" w:hanging="403"/>
    </w:pPr>
    <w:rPr>
      <w:rFonts w:ascii="Times New Roman" w:hAnsi="Times New Roman"/>
      <w:b/>
    </w:rPr>
  </w:style>
  <w:style w:type="paragraph" w:styleId="ListNumber">
    <w:name w:val="List Number"/>
    <w:basedOn w:val="List"/>
    <w:rsid w:val="000D5EEF"/>
    <w:pPr>
      <w:numPr>
        <w:numId w:val="11"/>
      </w:numPr>
    </w:pPr>
  </w:style>
  <w:style w:type="character" w:customStyle="1" w:styleId="WingdingSymbols">
    <w:name w:val="Wingding Symbols"/>
    <w:rsid w:val="000D5EEF"/>
    <w:rPr>
      <w:rFonts w:ascii="Wingdings" w:hAnsi="Wingdings"/>
    </w:rPr>
  </w:style>
  <w:style w:type="paragraph" w:customStyle="1" w:styleId="TableHeading">
    <w:name w:val="Table Heading"/>
    <w:basedOn w:val="HeadingBase"/>
    <w:rsid w:val="000D5EEF"/>
    <w:pPr>
      <w:keepLines/>
      <w:pBdr>
        <w:bottom w:val="single" w:sz="6" w:space="1" w:color="918585"/>
      </w:pBdr>
      <w:spacing w:before="240"/>
    </w:pPr>
  </w:style>
  <w:style w:type="character" w:customStyle="1" w:styleId="HotSpot">
    <w:name w:val="HotSpot"/>
    <w:rsid w:val="000D5EEF"/>
    <w:rPr>
      <w:color w:val="0033CC"/>
      <w:u w:val="none"/>
    </w:rPr>
  </w:style>
  <w:style w:type="paragraph" w:customStyle="1" w:styleId="BodyTextRight">
    <w:name w:val="Body Text Right"/>
    <w:basedOn w:val="BodyText"/>
    <w:rsid w:val="000D5EEF"/>
    <w:pPr>
      <w:spacing w:before="0" w:after="0"/>
      <w:jc w:val="right"/>
    </w:pPr>
  </w:style>
  <w:style w:type="paragraph" w:styleId="Index3">
    <w:name w:val="index 3"/>
    <w:basedOn w:val="ListNumber2"/>
    <w:next w:val="Normal"/>
    <w:semiHidden/>
    <w:rsid w:val="000D5EEF"/>
    <w:pPr>
      <w:numPr>
        <w:numId w:val="0"/>
      </w:numPr>
      <w:tabs>
        <w:tab w:val="right" w:leader="dot" w:pos="4176"/>
      </w:tabs>
    </w:pPr>
  </w:style>
  <w:style w:type="paragraph" w:styleId="ListNumber2">
    <w:name w:val="List Number 2"/>
    <w:basedOn w:val="List2"/>
    <w:rsid w:val="000D5EEF"/>
    <w:pPr>
      <w:numPr>
        <w:numId w:val="10"/>
      </w:numPr>
      <w:tabs>
        <w:tab w:val="clear" w:pos="1060"/>
      </w:tabs>
    </w:pPr>
  </w:style>
  <w:style w:type="paragraph" w:customStyle="1" w:styleId="MarginNote">
    <w:name w:val="Margin Note"/>
    <w:basedOn w:val="BodyText"/>
    <w:rsid w:val="000D5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EEF"/>
    <w:rPr>
      <w:sz w:val="32"/>
    </w:rPr>
  </w:style>
  <w:style w:type="paragraph" w:customStyle="1" w:styleId="HeadingProcedure">
    <w:name w:val="Heading Procedure"/>
    <w:basedOn w:val="HeadingBase"/>
    <w:next w:val="Normal"/>
    <w:rsid w:val="000D5EEF"/>
    <w:pPr>
      <w:tabs>
        <w:tab w:val="left" w:pos="0"/>
      </w:tabs>
      <w:spacing w:before="120" w:after="60"/>
    </w:pPr>
    <w:rPr>
      <w:i/>
      <w:color w:val="918585"/>
      <w:sz w:val="22"/>
    </w:rPr>
  </w:style>
  <w:style w:type="paragraph" w:customStyle="1" w:styleId="TableBodyText">
    <w:name w:val="Table Body Text"/>
    <w:basedOn w:val="BodyText"/>
    <w:rsid w:val="000D5EEF"/>
    <w:pPr>
      <w:spacing w:before="60" w:after="60"/>
    </w:pPr>
  </w:style>
  <w:style w:type="paragraph" w:styleId="ListContinue">
    <w:name w:val="List Continue"/>
    <w:basedOn w:val="List"/>
    <w:rsid w:val="000D5EEF"/>
    <w:pPr>
      <w:ind w:firstLine="0"/>
    </w:pPr>
  </w:style>
  <w:style w:type="paragraph" w:customStyle="1" w:styleId="ListNote">
    <w:name w:val="List Note"/>
    <w:basedOn w:val="List"/>
    <w:rsid w:val="000D5EEF"/>
    <w:pPr>
      <w:pBdr>
        <w:top w:val="single" w:sz="6" w:space="2" w:color="918585"/>
        <w:bottom w:val="single" w:sz="6" w:space="2" w:color="918585"/>
      </w:pBdr>
      <w:tabs>
        <w:tab w:val="left" w:pos="1021"/>
      </w:tabs>
      <w:ind w:firstLine="0"/>
    </w:pPr>
  </w:style>
  <w:style w:type="paragraph" w:customStyle="1" w:styleId="Warning">
    <w:name w:val="Warning"/>
    <w:basedOn w:val="BodyText"/>
    <w:rsid w:val="000D5EEF"/>
    <w:pPr>
      <w:shd w:val="clear" w:color="auto" w:fill="D9D9D9"/>
      <w:tabs>
        <w:tab w:val="left" w:pos="992"/>
      </w:tabs>
      <w:ind w:left="119" w:right="119"/>
    </w:pPr>
    <w:rPr>
      <w:sz w:val="20"/>
    </w:rPr>
  </w:style>
  <w:style w:type="paragraph" w:customStyle="1" w:styleId="MarginIcons">
    <w:name w:val="Margin Icons"/>
    <w:basedOn w:val="BodyText"/>
    <w:rsid w:val="000D5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EEF"/>
    <w:rPr>
      <w:rFonts w:ascii="Courier New" w:hAnsi="Courier New"/>
    </w:rPr>
  </w:style>
  <w:style w:type="paragraph" w:customStyle="1" w:styleId="NoteBullet">
    <w:name w:val="Note Bullet"/>
    <w:basedOn w:val="Note"/>
    <w:rsid w:val="000D5EEF"/>
    <w:pPr>
      <w:tabs>
        <w:tab w:val="clear" w:pos="680"/>
      </w:tabs>
      <w:spacing w:before="60" w:after="60"/>
    </w:pPr>
  </w:style>
  <w:style w:type="paragraph" w:customStyle="1" w:styleId="SubHeading2">
    <w:name w:val="SubHeading2"/>
    <w:basedOn w:val="HeadingBase"/>
    <w:rsid w:val="000D5EEF"/>
    <w:pPr>
      <w:spacing w:before="240" w:after="60"/>
    </w:pPr>
    <w:rPr>
      <w:sz w:val="20"/>
    </w:rPr>
  </w:style>
  <w:style w:type="paragraph" w:customStyle="1" w:styleId="SubHeading1">
    <w:name w:val="SubHeading1"/>
    <w:basedOn w:val="HeadingBase"/>
    <w:rsid w:val="000D5EEF"/>
    <w:pPr>
      <w:spacing w:before="240" w:after="60"/>
    </w:pPr>
    <w:rPr>
      <w:color w:val="918585"/>
      <w:sz w:val="22"/>
    </w:rPr>
  </w:style>
  <w:style w:type="paragraph" w:customStyle="1" w:styleId="SideHeading">
    <w:name w:val="Side Heading"/>
    <w:basedOn w:val="HeadingBase"/>
    <w:rsid w:val="000D5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EEF"/>
    <w:pPr>
      <w:numPr>
        <w:numId w:val="12"/>
      </w:numPr>
    </w:pPr>
  </w:style>
  <w:style w:type="paragraph" w:styleId="PlainText">
    <w:name w:val="Plain Text"/>
    <w:basedOn w:val="Normal"/>
    <w:link w:val="PlainTextChar"/>
    <w:rsid w:val="000D5EEF"/>
    <w:rPr>
      <w:sz w:val="20"/>
    </w:rPr>
  </w:style>
  <w:style w:type="character" w:customStyle="1" w:styleId="PlainTextChar">
    <w:name w:val="Plain Text Char"/>
    <w:basedOn w:val="DefaultParagraphFont"/>
    <w:link w:val="PlainText"/>
    <w:rsid w:val="000D5EEF"/>
    <w:rPr>
      <w:rFonts w:ascii="Courier New" w:eastAsia="Times New Roman" w:hAnsi="Courier New" w:cs="Times New Roman"/>
      <w:sz w:val="20"/>
      <w:szCs w:val="20"/>
      <w:lang w:eastAsia="en-US"/>
    </w:rPr>
  </w:style>
  <w:style w:type="character" w:customStyle="1" w:styleId="MenuOption">
    <w:name w:val="Menu Option"/>
    <w:basedOn w:val="DefaultParagraphFont"/>
    <w:rsid w:val="000D5EEF"/>
    <w:rPr>
      <w:b/>
      <w:smallCaps/>
    </w:rPr>
  </w:style>
  <w:style w:type="paragraph" w:customStyle="1" w:styleId="TableListNumber">
    <w:name w:val="Table List Number"/>
    <w:basedOn w:val="ListNumber"/>
    <w:rsid w:val="000D5EEF"/>
    <w:pPr>
      <w:numPr>
        <w:numId w:val="0"/>
      </w:numPr>
    </w:pPr>
  </w:style>
  <w:style w:type="paragraph" w:styleId="TOC4">
    <w:name w:val="toc 4"/>
    <w:basedOn w:val="TOCBase"/>
    <w:next w:val="Normal"/>
    <w:semiHidden/>
    <w:rsid w:val="000D5EEF"/>
    <w:pPr>
      <w:tabs>
        <w:tab w:val="right" w:leader="dot" w:pos="9071"/>
      </w:tabs>
      <w:ind w:left="1701"/>
    </w:pPr>
  </w:style>
  <w:style w:type="paragraph" w:customStyle="1" w:styleId="ListAlpha">
    <w:name w:val="List Alpha"/>
    <w:basedOn w:val="List"/>
    <w:rsid w:val="000D5EEF"/>
    <w:pPr>
      <w:numPr>
        <w:numId w:val="9"/>
      </w:numPr>
    </w:pPr>
  </w:style>
  <w:style w:type="paragraph" w:customStyle="1" w:styleId="ListAlpha2">
    <w:name w:val="List Alpha 2"/>
    <w:basedOn w:val="List2"/>
    <w:rsid w:val="000D5EEF"/>
    <w:pPr>
      <w:numPr>
        <w:numId w:val="8"/>
      </w:numPr>
    </w:pPr>
  </w:style>
  <w:style w:type="paragraph" w:styleId="List3">
    <w:name w:val="List 3"/>
    <w:basedOn w:val="BodyText"/>
    <w:rsid w:val="000D5EEF"/>
    <w:pPr>
      <w:tabs>
        <w:tab w:val="left" w:pos="1021"/>
      </w:tabs>
      <w:spacing w:before="60" w:after="60"/>
      <w:ind w:left="1020" w:hanging="340"/>
    </w:pPr>
  </w:style>
  <w:style w:type="paragraph" w:styleId="List4">
    <w:name w:val="List 4"/>
    <w:basedOn w:val="BodyText"/>
    <w:rsid w:val="000D5EEF"/>
    <w:pPr>
      <w:tabs>
        <w:tab w:val="left" w:pos="1361"/>
      </w:tabs>
      <w:spacing w:before="60" w:after="60"/>
      <w:ind w:left="1361" w:hanging="340"/>
    </w:pPr>
  </w:style>
  <w:style w:type="paragraph" w:styleId="List5">
    <w:name w:val="List 5"/>
    <w:basedOn w:val="BodyText"/>
    <w:rsid w:val="000D5EEF"/>
    <w:pPr>
      <w:tabs>
        <w:tab w:val="left" w:pos="1701"/>
      </w:tabs>
      <w:spacing w:before="60" w:after="60"/>
      <w:ind w:left="1701" w:hanging="340"/>
    </w:pPr>
  </w:style>
  <w:style w:type="paragraph" w:styleId="ListBullet3">
    <w:name w:val="List Bullet 3"/>
    <w:basedOn w:val="List3"/>
    <w:rsid w:val="000D5EEF"/>
    <w:pPr>
      <w:numPr>
        <w:numId w:val="15"/>
      </w:numPr>
      <w:tabs>
        <w:tab w:val="clear" w:pos="1021"/>
      </w:tabs>
      <w:ind w:left="1037" w:hanging="357"/>
    </w:pPr>
  </w:style>
  <w:style w:type="paragraph" w:styleId="ListBullet4">
    <w:name w:val="List Bullet 4"/>
    <w:basedOn w:val="List4"/>
    <w:rsid w:val="000D5EEF"/>
    <w:pPr>
      <w:numPr>
        <w:numId w:val="3"/>
      </w:numPr>
    </w:pPr>
  </w:style>
  <w:style w:type="paragraph" w:styleId="ListBullet5">
    <w:name w:val="List Bullet 5"/>
    <w:basedOn w:val="List5"/>
    <w:rsid w:val="000D5EEF"/>
    <w:pPr>
      <w:numPr>
        <w:numId w:val="4"/>
      </w:numPr>
    </w:pPr>
  </w:style>
  <w:style w:type="paragraph" w:styleId="ListContinue2">
    <w:name w:val="List Continue 2"/>
    <w:basedOn w:val="List2"/>
    <w:rsid w:val="000D5EEF"/>
    <w:pPr>
      <w:ind w:firstLine="0"/>
    </w:pPr>
  </w:style>
  <w:style w:type="paragraph" w:styleId="ListContinue3">
    <w:name w:val="List Continue 3"/>
    <w:basedOn w:val="List3"/>
    <w:rsid w:val="000D5EEF"/>
    <w:pPr>
      <w:ind w:left="1021" w:firstLine="0"/>
    </w:pPr>
  </w:style>
  <w:style w:type="paragraph" w:styleId="ListContinue4">
    <w:name w:val="List Continue 4"/>
    <w:basedOn w:val="List4"/>
    <w:rsid w:val="000D5EEF"/>
    <w:pPr>
      <w:ind w:firstLine="0"/>
    </w:pPr>
  </w:style>
  <w:style w:type="paragraph" w:styleId="ListContinue5">
    <w:name w:val="List Continue 5"/>
    <w:basedOn w:val="List5"/>
    <w:rsid w:val="000D5EEF"/>
    <w:pPr>
      <w:ind w:firstLine="0"/>
    </w:pPr>
  </w:style>
  <w:style w:type="paragraph" w:styleId="ListNumber3">
    <w:name w:val="List Number 3"/>
    <w:basedOn w:val="List3"/>
    <w:rsid w:val="000D5EEF"/>
    <w:pPr>
      <w:numPr>
        <w:numId w:val="5"/>
      </w:numPr>
    </w:pPr>
  </w:style>
  <w:style w:type="paragraph" w:styleId="ListNumber4">
    <w:name w:val="List Number 4"/>
    <w:basedOn w:val="List4"/>
    <w:rsid w:val="000D5EEF"/>
    <w:pPr>
      <w:numPr>
        <w:numId w:val="6"/>
      </w:numPr>
    </w:pPr>
  </w:style>
  <w:style w:type="paragraph" w:styleId="ListNumber5">
    <w:name w:val="List Number 5"/>
    <w:basedOn w:val="List5"/>
    <w:rsid w:val="000D5EEF"/>
    <w:pPr>
      <w:numPr>
        <w:numId w:val="7"/>
      </w:numPr>
    </w:pPr>
  </w:style>
  <w:style w:type="paragraph" w:styleId="BlockText">
    <w:name w:val="Block Text"/>
    <w:basedOn w:val="Normal"/>
    <w:rsid w:val="000D5EEF"/>
    <w:pPr>
      <w:spacing w:after="120"/>
      <w:ind w:left="1440" w:right="1440"/>
    </w:pPr>
  </w:style>
  <w:style w:type="character" w:customStyle="1" w:styleId="Subscript">
    <w:name w:val="Subscript"/>
    <w:basedOn w:val="DefaultParagraphFont"/>
    <w:rsid w:val="000D5EEF"/>
    <w:rPr>
      <w:sz w:val="16"/>
      <w:vertAlign w:val="subscript"/>
    </w:rPr>
  </w:style>
  <w:style w:type="character" w:customStyle="1" w:styleId="Superscript">
    <w:name w:val="Superscript"/>
    <w:basedOn w:val="DefaultParagraphFont"/>
    <w:rsid w:val="000D5EEF"/>
    <w:rPr>
      <w:sz w:val="16"/>
      <w:vertAlign w:val="superscript"/>
    </w:rPr>
  </w:style>
  <w:style w:type="character" w:customStyle="1" w:styleId="Symbols">
    <w:name w:val="Symbols"/>
    <w:basedOn w:val="DefaultParagraphFont"/>
    <w:rsid w:val="000D5EEF"/>
    <w:rPr>
      <w:rFonts w:ascii="Symbol" w:hAnsi="Symbol"/>
    </w:rPr>
  </w:style>
  <w:style w:type="character" w:customStyle="1" w:styleId="MenuOptions">
    <w:name w:val="Menu Options"/>
    <w:basedOn w:val="DefaultParagraphFont"/>
    <w:rsid w:val="000D5EEF"/>
    <w:rPr>
      <w:rFonts w:ascii="Arial Narrow" w:hAnsi="Arial Narrow"/>
      <w:smallCaps/>
    </w:rPr>
  </w:style>
  <w:style w:type="character" w:customStyle="1" w:styleId="Buttons">
    <w:name w:val="Buttons"/>
    <w:basedOn w:val="DefaultParagraphFont"/>
    <w:rsid w:val="000D5EEF"/>
    <w:rPr>
      <w:b/>
    </w:rPr>
  </w:style>
  <w:style w:type="character" w:customStyle="1" w:styleId="Underlined">
    <w:name w:val="Underlined"/>
    <w:basedOn w:val="DefaultParagraphFont"/>
    <w:rsid w:val="000D5EEF"/>
    <w:rPr>
      <w:u w:val="single"/>
    </w:rPr>
  </w:style>
  <w:style w:type="paragraph" w:customStyle="1" w:styleId="TableBodyTextRight">
    <w:name w:val="Table Body Text Right"/>
    <w:basedOn w:val="TableBodyText"/>
    <w:rsid w:val="000D5EEF"/>
    <w:pPr>
      <w:widowControl w:val="0"/>
      <w:autoSpaceDE w:val="0"/>
      <w:autoSpaceDN w:val="0"/>
      <w:adjustRightInd w:val="0"/>
      <w:jc w:val="right"/>
    </w:pPr>
    <w:rPr>
      <w:rFonts w:cs="Arial"/>
      <w:szCs w:val="18"/>
    </w:rPr>
  </w:style>
  <w:style w:type="paragraph" w:customStyle="1" w:styleId="CopyrightText">
    <w:name w:val="Copyright Text"/>
    <w:basedOn w:val="BodyText"/>
    <w:rsid w:val="000D5EEF"/>
    <w:rPr>
      <w:sz w:val="18"/>
    </w:rPr>
  </w:style>
  <w:style w:type="paragraph" w:customStyle="1" w:styleId="BodySmallRight">
    <w:name w:val="Body Small Right"/>
    <w:basedOn w:val="BodyTextRight"/>
    <w:rsid w:val="000D5EEF"/>
    <w:rPr>
      <w:sz w:val="18"/>
      <w:szCs w:val="18"/>
    </w:rPr>
  </w:style>
  <w:style w:type="paragraph" w:customStyle="1" w:styleId="MarginEdition">
    <w:name w:val="Margin Edition"/>
    <w:basedOn w:val="MarginNote"/>
    <w:rsid w:val="000D5EEF"/>
    <w:pPr>
      <w:spacing w:before="0" w:after="0"/>
    </w:pPr>
    <w:rPr>
      <w:rFonts w:ascii="Times New Roman" w:hAnsi="Times New Roman"/>
      <w:color w:val="999999"/>
    </w:rPr>
  </w:style>
  <w:style w:type="paragraph" w:customStyle="1" w:styleId="Spacer">
    <w:name w:val="Spacer"/>
    <w:basedOn w:val="Normal"/>
    <w:rsid w:val="000D5EEF"/>
    <w:rPr>
      <w:sz w:val="2"/>
      <w:szCs w:val="2"/>
    </w:rPr>
  </w:style>
  <w:style w:type="character" w:customStyle="1" w:styleId="Small">
    <w:name w:val="Small"/>
    <w:basedOn w:val="DefaultParagraphFont"/>
    <w:rsid w:val="000D5EEF"/>
    <w:rPr>
      <w:sz w:val="16"/>
    </w:rPr>
  </w:style>
  <w:style w:type="paragraph" w:customStyle="1" w:styleId="WideTable">
    <w:name w:val="Wide Table"/>
    <w:basedOn w:val="Normal"/>
    <w:rsid w:val="000D5EEF"/>
    <w:pPr>
      <w:ind w:left="-1418"/>
    </w:pPr>
    <w:rPr>
      <w:sz w:val="2"/>
      <w:szCs w:val="2"/>
    </w:rPr>
  </w:style>
  <w:style w:type="character" w:styleId="PageNumber">
    <w:name w:val="page number"/>
    <w:basedOn w:val="DefaultParagraphFont"/>
    <w:rsid w:val="000D5EEF"/>
  </w:style>
  <w:style w:type="paragraph" w:styleId="Quote">
    <w:name w:val="Quote"/>
    <w:basedOn w:val="Heading1"/>
    <w:link w:val="QuoteChar"/>
    <w:qFormat/>
    <w:rsid w:val="000D5EEF"/>
    <w:rPr>
      <w:b w:val="0"/>
      <w:sz w:val="72"/>
      <w:szCs w:val="72"/>
      <w:lang w:val="en-NZ"/>
    </w:rPr>
  </w:style>
  <w:style w:type="character" w:customStyle="1" w:styleId="QuoteChar">
    <w:name w:val="Quote Char"/>
    <w:basedOn w:val="DefaultParagraphFont"/>
    <w:link w:val="Quote"/>
    <w:rsid w:val="000D5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EEF"/>
    <w:pPr>
      <w:pageBreakBefore/>
    </w:pPr>
  </w:style>
  <w:style w:type="paragraph" w:customStyle="1" w:styleId="Border">
    <w:name w:val="Border"/>
    <w:basedOn w:val="Normal"/>
    <w:qFormat/>
    <w:rsid w:val="000D5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EEF"/>
    <w:rPr>
      <w:b/>
      <w:bCs/>
      <w:i/>
      <w:iCs/>
      <w:color w:val="auto"/>
    </w:rPr>
  </w:style>
  <w:style w:type="paragraph" w:styleId="IntenseQuote">
    <w:name w:val="Intense Quote"/>
    <w:basedOn w:val="Normal"/>
    <w:next w:val="Normal"/>
    <w:link w:val="IntenseQuoteChar"/>
    <w:uiPriority w:val="30"/>
    <w:qFormat/>
    <w:rsid w:val="000D5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EEF"/>
    <w:rPr>
      <w:smallCaps/>
      <w:color w:val="auto"/>
      <w:u w:val="single"/>
    </w:rPr>
  </w:style>
  <w:style w:type="character" w:styleId="IntenseReference">
    <w:name w:val="Intense Reference"/>
    <w:basedOn w:val="DefaultParagraphFont"/>
    <w:uiPriority w:val="32"/>
    <w:qFormat/>
    <w:rsid w:val="000D5EEF"/>
    <w:rPr>
      <w:b/>
      <w:bCs/>
      <w:smallCaps/>
      <w:color w:val="auto"/>
      <w:spacing w:val="5"/>
      <w:u w:val="single"/>
    </w:rPr>
  </w:style>
  <w:style w:type="paragraph" w:customStyle="1" w:styleId="2ColumnHeading">
    <w:name w:val="2Column Heading"/>
    <w:basedOn w:val="BodyText"/>
    <w:qFormat/>
    <w:rsid w:val="000D5EEF"/>
    <w:pPr>
      <w:spacing w:after="60"/>
      <w:ind w:left="-2268"/>
    </w:pPr>
    <w:rPr>
      <w:b/>
    </w:rPr>
  </w:style>
  <w:style w:type="paragraph" w:customStyle="1" w:styleId="Heading1TOC">
    <w:name w:val="Heading1 TOC"/>
    <w:basedOn w:val="Normal"/>
    <w:qFormat/>
    <w:rsid w:val="000D5EEF"/>
    <w:pPr>
      <w:spacing w:before="240" w:after="120"/>
    </w:pPr>
    <w:rPr>
      <w:rFonts w:ascii="Times New Roman" w:hAnsi="Times New Roman"/>
      <w:b/>
      <w:sz w:val="32"/>
    </w:rPr>
  </w:style>
  <w:style w:type="paragraph" w:customStyle="1" w:styleId="Heading2TOC">
    <w:name w:val="Heading2 TOC"/>
    <w:basedOn w:val="Normal"/>
    <w:qFormat/>
    <w:rsid w:val="000D5EEF"/>
    <w:pPr>
      <w:spacing w:before="240" w:after="60"/>
    </w:pPr>
    <w:rPr>
      <w:rFonts w:ascii="Times New Roman" w:hAnsi="Times New Roman"/>
      <w:b/>
      <w:sz w:val="28"/>
    </w:rPr>
  </w:style>
  <w:style w:type="character" w:customStyle="1" w:styleId="Underline">
    <w:name w:val="Underline"/>
    <w:basedOn w:val="DefaultParagraphFont"/>
    <w:qFormat/>
    <w:rsid w:val="000D5EEF"/>
    <w:rPr>
      <w:u w:val="single"/>
    </w:rPr>
  </w:style>
  <w:style w:type="paragraph" w:styleId="BalloonText">
    <w:name w:val="Balloon Text"/>
    <w:basedOn w:val="Normal"/>
    <w:link w:val="BalloonTextChar"/>
    <w:rsid w:val="000D5EEF"/>
    <w:rPr>
      <w:rFonts w:ascii="Tahoma" w:hAnsi="Tahoma" w:cs="Tahoma"/>
      <w:sz w:val="16"/>
      <w:szCs w:val="16"/>
    </w:rPr>
  </w:style>
  <w:style w:type="character" w:customStyle="1" w:styleId="BalloonTextChar">
    <w:name w:val="Balloon Text Char"/>
    <w:basedOn w:val="DefaultParagraphFont"/>
    <w:link w:val="BalloonText"/>
    <w:rsid w:val="000D5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E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5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EEF"/>
    <w:rPr>
      <w:b/>
      <w:color w:val="660033"/>
      <w:spacing w:val="0"/>
    </w:rPr>
  </w:style>
  <w:style w:type="paragraph" w:customStyle="1" w:styleId="Nameditemlist">
    <w:name w:val="Named item list"/>
    <w:basedOn w:val="BodyText"/>
    <w:qFormat/>
    <w:rsid w:val="000D5E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1375</Words>
  <Characters>8498</Characters>
  <Application>Microsoft Office Word</Application>
  <DocSecurity>0</DocSecurity>
  <Lines>343</Lines>
  <Paragraphs>189</Paragraphs>
  <ScaleCrop>false</ScaleCrop>
  <Company>Author-it Software Corporation Ltd.</Company>
  <LinksUpToDate>false</LinksUpToDate>
  <CharactersWithSpaces>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ICTTEN6172A Design and configure an IP-MPLS network with virtual private network tunnelling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2012-10-05T12:08:00Z</dcterms:created>
  <dcterms:modified xsi:type="dcterms:W3CDTF">2012-10-05T12:08:00Z</dcterms:modified>
</cp:coreProperties>
</file>