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340" w:rsidP="00AE4340">
      <w:pPr>
        <w:pStyle w:val="Title"/>
      </w:pPr>
      <w:r>
        <w:fldChar w:fldCharType="begin"/>
      </w:r>
      <w:r>
        <w:instrText xml:space="preserve"> TITLE   \* MERGEFORMAT </w:instrText>
      </w:r>
      <w:r>
        <w:fldChar w:fldCharType="separate"/>
      </w:r>
      <w:r>
        <w:t>ICTTEN5200A Install, configure and test a local area network switch</w:t>
      </w:r>
      <w:r>
        <w:fldChar w:fldCharType="end"/>
      </w:r>
    </w:p>
    <w:p w:rsidR="00AE4340" w:rsidP="00AE4340">
      <w:pPr>
        <w:pStyle w:val="Version"/>
        <w:sectPr w:rsidSect="00DC7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560" w:rsidP="00DC7560">
      <w:pPr>
        <w:pStyle w:val="SuperHeading"/>
      </w:pPr>
      <w:r w:rsidRPr="00DC7560">
        <w:t>ICTTEN5200A Install, configure and test a local area network switch</w:t>
      </w:r>
    </w:p>
    <w:p w:rsidR="00000000" w:rsidRPr="00DC7560" w:rsidP="00DC7560">
      <w:pPr>
        <w:pStyle w:val="Heading1"/>
      </w:pPr>
      <w:bookmarkStart w:id="1" w:name="O_271924"/>
      <w:bookmarkEnd w:id="1"/>
      <w:r w:rsidRPr="00DC7560">
        <w:t>Modification History</w:t>
      </w:r>
    </w:p>
    <w:p w:rsidR="00000000" w:rsidRPr="00DC7560" w:rsidP="00DC7560">
      <w:pPr>
        <w:pStyle w:val="BodyText"/>
      </w:pPr>
      <w:r w:rsidRPr="00DC7560">
        <w:t>Not Applicable</w:t>
      </w:r>
    </w:p>
    <w:p w:rsidR="00000000" w:rsidRPr="00DC7560" w:rsidP="00DC7560">
      <w:pPr>
        <w:pStyle w:val="AllowPageBreak"/>
      </w:pPr>
    </w:p>
    <w:p w:rsidR="00000000" w:rsidRPr="00DC7560" w:rsidP="00DC7560">
      <w:pPr>
        <w:pStyle w:val="Heading1"/>
      </w:pPr>
      <w:bookmarkStart w:id="2" w:name="O_209906"/>
      <w:bookmarkEnd w:id="2"/>
      <w:r w:rsidRPr="00DC7560">
        <w:t>Unit Descriptor</w:t>
      </w:r>
    </w:p>
    <w:tbl>
      <w:tblPr>
        <w:tblW w:w="0" w:type="auto"/>
        <w:tblLayout w:type="fixed"/>
        <w:tblCellMar>
          <w:left w:w="62" w:type="dxa"/>
          <w:right w:w="62" w:type="dxa"/>
        </w:tblCellMar>
        <w:tblLook w:val="0000"/>
      </w:tblPr>
      <w:tblGrid>
        <w:gridCol w:w="2664"/>
        <w:gridCol w:w="5858"/>
      </w:tblGrid>
      <w:tr w:rsidTr="00AE434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This unit describes the performance outcomes, skills and knowledge required to unde</w:t>
            </w:r>
            <w:r w:rsidRPr="00DC7560">
              <w:t xml:space="preserve">rtake local area network (LAN) switch installation and configuration as part of the upgrade in an existing network or the implementation of a new network. </w:t>
            </w:r>
          </w:p>
          <w:p w:rsidR="00000000" w:rsidRPr="00DC7560" w:rsidP="00DC7560">
            <w:pPr>
              <w:pStyle w:val="BodyText"/>
            </w:pPr>
          </w:p>
          <w:p w:rsidR="00000000" w:rsidRPr="00DC7560" w:rsidP="00DC7560">
            <w:pPr>
              <w:pStyle w:val="BodyText"/>
            </w:pPr>
            <w:r w:rsidRPr="00DC7560">
              <w:t xml:space="preserve">No licensing, legislative, regulatory or certification requirements apply to this unit at the time </w:t>
            </w:r>
            <w:r w:rsidRPr="00DC7560">
              <w:t>of endorsement but users should confirm requirements with the relevant federal, state or territory authority.</w:t>
            </w:r>
          </w:p>
        </w:tc>
      </w:tr>
    </w:tbl>
    <w:p w:rsidR="00AE4340" w:rsidP="00DC7560">
      <w:pPr>
        <w:pStyle w:val="BodyText"/>
      </w:pPr>
    </w:p>
    <w:p w:rsidR="00AE4340" w:rsidP="00DC7560">
      <w:pPr>
        <w:pStyle w:val="BodyText"/>
      </w:pPr>
    </w:p>
    <w:p w:rsidR="00000000" w:rsidRPr="00DC7560" w:rsidP="00DC7560">
      <w:pPr>
        <w:pStyle w:val="Heading1"/>
      </w:pPr>
      <w:bookmarkStart w:id="3" w:name="O_209910"/>
      <w:bookmarkEnd w:id="3"/>
      <w:r w:rsidRPr="00DC7560">
        <w:t>Application of the Unit</w:t>
      </w:r>
    </w:p>
    <w:tbl>
      <w:tblPr>
        <w:tblW w:w="0" w:type="auto"/>
        <w:tblLayout w:type="fixed"/>
        <w:tblCellMar>
          <w:left w:w="62" w:type="dxa"/>
          <w:right w:w="62" w:type="dxa"/>
        </w:tblCellMar>
        <w:tblLook w:val="0000"/>
      </w:tblPr>
      <w:tblGrid>
        <w:gridCol w:w="2747"/>
        <w:gridCol w:w="5775"/>
      </w:tblGrid>
      <w:tr w:rsidTr="00AE434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Officers employed by telecommunications companies and IT networking provisioning companies who carry out installation, maintenance and upgrade of ICT networks apply the skills and knowledge in this unit.</w:t>
            </w:r>
          </w:p>
          <w:p w:rsidR="00000000" w:rsidRPr="00DC7560" w:rsidP="00DC7560">
            <w:pPr>
              <w:pStyle w:val="BodyText"/>
            </w:pPr>
          </w:p>
          <w:p w:rsidR="00000000" w:rsidRPr="00DC7560" w:rsidP="00DC7560">
            <w:pPr>
              <w:pStyle w:val="BodyText"/>
            </w:pPr>
            <w:r w:rsidRPr="00DC7560">
              <w:t xml:space="preserve">It involves LAN switch installation, configuration </w:t>
            </w:r>
            <w:r w:rsidRPr="00DC7560">
              <w:t>and testing in field work. It also applies to switching protocols and diagnostics required for integrating new and converging functionalities to the network.</w:t>
            </w:r>
          </w:p>
        </w:tc>
      </w:tr>
    </w:tbl>
    <w:p w:rsidR="00AE4340" w:rsidP="00DC7560">
      <w:pPr>
        <w:pStyle w:val="BodyText"/>
      </w:pPr>
    </w:p>
    <w:p w:rsidR="00AE4340" w:rsidP="00DC7560">
      <w:pPr>
        <w:pStyle w:val="BodyText"/>
      </w:pPr>
    </w:p>
    <w:p w:rsidR="00000000" w:rsidRPr="00DC7560" w:rsidP="00DC7560">
      <w:pPr>
        <w:pStyle w:val="Heading1"/>
      </w:pPr>
      <w:bookmarkStart w:id="4" w:name="O_280184"/>
      <w:bookmarkEnd w:id="4"/>
      <w:r w:rsidRPr="00DC7560">
        <w:t>Licensing/Regulatory Information</w:t>
      </w:r>
    </w:p>
    <w:p w:rsidR="00000000" w:rsidRPr="00DC7560" w:rsidP="00DC7560">
      <w:pPr>
        <w:pStyle w:val="BodyText"/>
      </w:pPr>
      <w:r w:rsidRPr="00DC7560">
        <w:t>Refer to Unit Descriptor</w:t>
      </w:r>
    </w:p>
    <w:p w:rsidR="00000000" w:rsidRPr="00DC7560" w:rsidP="00DC7560">
      <w:pPr>
        <w:pStyle w:val="AllowPageBreak"/>
      </w:pPr>
    </w:p>
    <w:p w:rsidR="00000000" w:rsidRPr="00DC7560" w:rsidP="00DC7560">
      <w:pPr>
        <w:pStyle w:val="Heading1"/>
      </w:pPr>
      <w:bookmarkStart w:id="5" w:name="O_209908"/>
      <w:bookmarkEnd w:id="5"/>
      <w:r w:rsidRPr="00DC7560">
        <w:t>Pre-Requisites</w:t>
      </w:r>
    </w:p>
    <w:tbl>
      <w:tblPr>
        <w:tblW w:w="0" w:type="auto"/>
        <w:tblLayout w:type="fixed"/>
        <w:tblCellMar>
          <w:left w:w="62" w:type="dxa"/>
          <w:right w:w="62" w:type="dxa"/>
        </w:tblCellMar>
        <w:tblLook w:val="0000"/>
      </w:tblPr>
      <w:tblGrid>
        <w:gridCol w:w="2775"/>
        <w:gridCol w:w="1295"/>
        <w:gridCol w:w="4452"/>
      </w:tblGrid>
      <w:tr w:rsidTr="00AE43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p>
        </w:tc>
      </w:tr>
      <w:tr w:rsidTr="00AE43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p>
        </w:tc>
      </w:tr>
      <w:tr w:rsidTr="00AE43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p>
        </w:tc>
      </w:tr>
    </w:tbl>
    <w:p w:rsidR="00AE4340" w:rsidP="00DC7560">
      <w:pPr>
        <w:pStyle w:val="BodyText"/>
      </w:pPr>
    </w:p>
    <w:p w:rsidR="00AE4340" w:rsidP="00DC7560">
      <w:pPr>
        <w:pStyle w:val="BodyText"/>
      </w:pPr>
    </w:p>
    <w:p w:rsidR="00000000" w:rsidRPr="00DC7560" w:rsidP="00DC7560">
      <w:pPr>
        <w:pStyle w:val="Heading1"/>
      </w:pPr>
      <w:bookmarkStart w:id="6" w:name="O_209907"/>
      <w:bookmarkEnd w:id="6"/>
      <w:r w:rsidRPr="00DC7560">
        <w:t>Employability Skills Information</w:t>
      </w:r>
    </w:p>
    <w:tbl>
      <w:tblPr>
        <w:tblW w:w="0" w:type="auto"/>
        <w:tblLayout w:type="fixed"/>
        <w:tblCellMar>
          <w:left w:w="62" w:type="dxa"/>
          <w:right w:w="62" w:type="dxa"/>
        </w:tblCellMar>
        <w:tblLook w:val="0000"/>
      </w:tblPr>
      <w:tblGrid>
        <w:gridCol w:w="2802"/>
        <w:gridCol w:w="5720"/>
      </w:tblGrid>
      <w:tr w:rsidTr="00AE43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This unit contains employability skills.</w:t>
            </w:r>
          </w:p>
        </w:tc>
      </w:tr>
    </w:tbl>
    <w:p w:rsidR="00AE4340" w:rsidP="00DC7560">
      <w:pPr>
        <w:pStyle w:val="BodyText"/>
      </w:pPr>
    </w:p>
    <w:p w:rsidR="00AE4340" w:rsidP="00DC7560">
      <w:pPr>
        <w:pStyle w:val="BodyText"/>
      </w:pPr>
    </w:p>
    <w:p w:rsidR="00000000" w:rsidRPr="00DC7560" w:rsidP="00DC7560">
      <w:pPr>
        <w:pStyle w:val="Heading1"/>
      </w:pPr>
      <w:bookmarkStart w:id="7" w:name="O_289970"/>
      <w:bookmarkEnd w:id="7"/>
      <w:r w:rsidRPr="00DC7560">
        <w:t>Elements and Performance Criteria Pre-Content</w:t>
      </w:r>
    </w:p>
    <w:tbl>
      <w:tblPr>
        <w:tblW w:w="0" w:type="auto"/>
        <w:tblLayout w:type="fixed"/>
        <w:tblCellMar>
          <w:left w:w="62" w:type="dxa"/>
          <w:right w:w="62" w:type="dxa"/>
        </w:tblCellMar>
        <w:tblLook w:val="0000"/>
      </w:tblPr>
      <w:tblGrid>
        <w:gridCol w:w="2590"/>
        <w:gridCol w:w="5932"/>
      </w:tblGrid>
      <w:tr w:rsidTr="00AE434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Performance criteria describe the performance needed to demonstrate achievement of the element. Where bold italicised text is used, further information is detailed in the required skills and</w:t>
            </w:r>
            <w:r w:rsidRPr="00DC7560">
              <w:t xml:space="preserve"> knowledge section and the range statement. Assessment of performance is to be consistent with the evidence guide.</w:t>
            </w:r>
          </w:p>
        </w:tc>
      </w:tr>
    </w:tbl>
    <w:p w:rsidR="00000000" w:rsidRPr="00DC7560" w:rsidP="00DC7560">
      <w:pPr>
        <w:pStyle w:val="BodyText"/>
      </w:pPr>
    </w:p>
    <w:p w:rsidR="00000000" w:rsidRPr="00DC7560" w:rsidP="00DC7560">
      <w:pPr>
        <w:pStyle w:val="AllowPageBreak"/>
      </w:pPr>
    </w:p>
    <w:p w:rsidR="00000000" w:rsidRPr="00DC7560" w:rsidP="00DC7560">
      <w:pPr>
        <w:pStyle w:val="Heading1"/>
      </w:pPr>
      <w:bookmarkStart w:id="8" w:name="O_236637"/>
      <w:bookmarkEnd w:id="8"/>
      <w:r w:rsidRPr="00DC7560">
        <w:t>Elements and Performance Criteria</w:t>
      </w:r>
    </w:p>
    <w:tbl>
      <w:tblPr>
        <w:tblW w:w="0" w:type="auto"/>
        <w:tblLayout w:type="fixed"/>
        <w:tblCellMar>
          <w:left w:w="62" w:type="dxa"/>
          <w:right w:w="62" w:type="dxa"/>
        </w:tblCellMar>
        <w:tblLook w:val="0000"/>
      </w:tblPr>
      <w:tblGrid>
        <w:gridCol w:w="2590"/>
        <w:gridCol w:w="5932"/>
      </w:tblGrid>
      <w:tr w:rsidTr="00AE4340">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PERFORMANCE CRITERIA</w:t>
            </w:r>
          </w:p>
        </w:tc>
      </w:tr>
      <w:tr w:rsidTr="00AE434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List"/>
              <w:rPr>
                <w:lang w:val="en-NZ"/>
              </w:rPr>
            </w:pPr>
            <w:r w:rsidRPr="00DC7560">
              <w:t>1.</w:t>
            </w:r>
            <w:r w:rsidRPr="00DC7560">
              <w:tab/>
              <w:t>Prepare to install the network switch</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2"/>
            </w:pPr>
            <w:r w:rsidRPr="00DC7560">
              <w:t>1.1.</w:t>
            </w:r>
            <w:r w:rsidRPr="00DC7560">
              <w:tab/>
            </w:r>
            <w:r w:rsidRPr="00DC7560">
              <w:t xml:space="preserve">Prepare for installation in line with site specific safety requirements and enterprise occupational health and safety (OHS) processes and procedures </w:t>
            </w:r>
          </w:p>
          <w:p w:rsidR="00000000" w:rsidRPr="00DC7560" w:rsidP="00DC7560">
            <w:pPr>
              <w:pStyle w:val="List2"/>
            </w:pPr>
            <w:r w:rsidRPr="00DC7560">
              <w:t>1.2.</w:t>
            </w:r>
            <w:r w:rsidRPr="00DC7560">
              <w:tab/>
              <w:t>Notify customer to arrange access to site</w:t>
            </w:r>
          </w:p>
          <w:p w:rsidR="00000000" w:rsidRPr="00DC7560" w:rsidP="00DC7560">
            <w:pPr>
              <w:pStyle w:val="List2"/>
            </w:pPr>
            <w:r w:rsidRPr="00DC7560">
              <w:t>1.3.</w:t>
            </w:r>
            <w:r w:rsidRPr="00DC7560">
              <w:tab/>
              <w:t xml:space="preserve">Document the </w:t>
            </w:r>
            <w:r w:rsidRPr="00DC7560">
              <w:rPr>
                <w:rStyle w:val="BoldandItalics"/>
              </w:rPr>
              <w:t>topology</w:t>
            </w:r>
            <w:r w:rsidRPr="00DC7560">
              <w:t xml:space="preserve"> of the LAN</w:t>
            </w:r>
          </w:p>
          <w:p w:rsidR="00000000" w:rsidRPr="00DC7560" w:rsidP="00DC7560">
            <w:pPr>
              <w:pStyle w:val="List2"/>
            </w:pPr>
            <w:r w:rsidRPr="00DC7560">
              <w:t>1.4.</w:t>
            </w:r>
            <w:r w:rsidRPr="00DC7560">
              <w:tab/>
              <w:t>Obtain current a</w:t>
            </w:r>
            <w:r w:rsidRPr="00DC7560">
              <w:t xml:space="preserve">nd future </w:t>
            </w:r>
            <w:r w:rsidRPr="00DC7560">
              <w:rPr>
                <w:rStyle w:val="BoldandItalics"/>
              </w:rPr>
              <w:t>network capacity</w:t>
            </w:r>
            <w:r w:rsidRPr="00DC7560">
              <w:t xml:space="preserve"> predictions according to current and future business requirements from the </w:t>
            </w:r>
            <w:r w:rsidRPr="00DC7560">
              <w:rPr>
                <w:rStyle w:val="BoldandItalics"/>
              </w:rPr>
              <w:t>appropriate person</w:t>
            </w:r>
          </w:p>
          <w:p w:rsidR="00000000" w:rsidRPr="00DC7560" w:rsidP="00DC7560">
            <w:pPr>
              <w:pStyle w:val="List2"/>
            </w:pPr>
            <w:r w:rsidRPr="00DC7560">
              <w:t>1.5.</w:t>
            </w:r>
            <w:r w:rsidRPr="00DC7560">
              <w:tab/>
              <w:t xml:space="preserve">Specify the number and type of </w:t>
            </w:r>
            <w:r w:rsidRPr="00DC7560">
              <w:rPr>
                <w:rStyle w:val="BoldandItalics"/>
              </w:rPr>
              <w:t>switch</w:t>
            </w:r>
            <w:r w:rsidRPr="00DC7560">
              <w:t xml:space="preserve"> required, with reference to future network requirements</w:t>
            </w:r>
          </w:p>
          <w:p w:rsidR="00000000" w:rsidRPr="00DC7560" w:rsidP="00DC7560">
            <w:pPr>
              <w:pStyle w:val="List2"/>
            </w:pPr>
            <w:r w:rsidRPr="00DC7560">
              <w:t>1.6.</w:t>
            </w:r>
            <w:r w:rsidRPr="00DC7560">
              <w:tab/>
              <w:t>Specify the requirements for ne</w:t>
            </w:r>
            <w:r w:rsidRPr="00DC7560">
              <w:t>twork management and security, as prescribed by organisational policy</w:t>
            </w:r>
          </w:p>
          <w:p w:rsidR="00000000" w:rsidP="00DC7560">
            <w:pPr>
              <w:pStyle w:val="List2"/>
              <w:rPr>
                <w:lang w:val="en-NZ"/>
              </w:rPr>
            </w:pPr>
            <w:r w:rsidRPr="00DC7560">
              <w:t>1.7.</w:t>
            </w:r>
            <w:r w:rsidRPr="00DC7560">
              <w:tab/>
              <w:t>Select the switch and switch operating system software version with the appropriate features according to required specifications</w:t>
            </w:r>
          </w:p>
        </w:tc>
      </w:tr>
      <w:tr w:rsidTr="00AE434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List"/>
              <w:rPr>
                <w:lang w:val="en-NZ"/>
              </w:rPr>
            </w:pPr>
            <w:r w:rsidRPr="00DC7560">
              <w:t>2.</w:t>
            </w:r>
            <w:r w:rsidRPr="00DC7560">
              <w:tab/>
              <w:t>Install and configure the network switch</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2"/>
            </w:pPr>
            <w:r w:rsidRPr="00DC7560">
              <w:t>2.1.</w:t>
            </w:r>
            <w:r w:rsidRPr="00DC7560">
              <w:tab/>
            </w:r>
            <w:r w:rsidRPr="00DC7560">
              <w:t xml:space="preserve">Assemble, rack mount and connect switch and </w:t>
            </w:r>
            <w:r w:rsidRPr="00DC7560">
              <w:rPr>
                <w:rStyle w:val="BoldandItalics"/>
              </w:rPr>
              <w:t>peripherals</w:t>
            </w:r>
            <w:r w:rsidRPr="00DC7560">
              <w:t xml:space="preserve"> according to manufacturer's requirements</w:t>
            </w:r>
          </w:p>
          <w:p w:rsidR="00000000" w:rsidRPr="00DC7560" w:rsidP="00DC7560">
            <w:pPr>
              <w:pStyle w:val="List2"/>
            </w:pPr>
            <w:r w:rsidRPr="00DC7560">
              <w:t>2.2.</w:t>
            </w:r>
            <w:r w:rsidRPr="00DC7560">
              <w:tab/>
              <w:t xml:space="preserve">Connect </w:t>
            </w:r>
            <w:r w:rsidRPr="00DC7560">
              <w:rPr>
                <w:rStyle w:val="BoldandItalics"/>
              </w:rPr>
              <w:t>user</w:t>
            </w:r>
            <w:r w:rsidRPr="00DC7560">
              <w:t xml:space="preserve"> to access points using </w:t>
            </w:r>
            <w:r w:rsidRPr="00DC7560">
              <w:rPr>
                <w:rStyle w:val="BoldandItalics"/>
              </w:rPr>
              <w:t>cable</w:t>
            </w:r>
            <w:r w:rsidRPr="00DC7560">
              <w:t xml:space="preserve"> that meets the appropriate </w:t>
            </w:r>
            <w:r w:rsidRPr="00DC7560">
              <w:rPr>
                <w:rStyle w:val="BoldandItalics"/>
              </w:rPr>
              <w:t>standard</w:t>
            </w:r>
          </w:p>
          <w:p w:rsidR="00000000" w:rsidRPr="00DC7560" w:rsidP="00DC7560">
            <w:pPr>
              <w:pStyle w:val="List2"/>
            </w:pPr>
            <w:r w:rsidRPr="00DC7560">
              <w:t>2.3.</w:t>
            </w:r>
            <w:r w:rsidRPr="00DC7560">
              <w:tab/>
              <w:t>Establish a valid network connection with other network devices</w:t>
            </w:r>
          </w:p>
          <w:p w:rsidR="00000000" w:rsidRPr="00DC7560" w:rsidP="00DC7560">
            <w:pPr>
              <w:pStyle w:val="List2"/>
            </w:pPr>
            <w:r w:rsidRPr="00DC7560">
              <w:t>2.4.</w:t>
            </w:r>
            <w:r w:rsidRPr="00DC7560">
              <w:tab/>
              <w:t>Co</w:t>
            </w:r>
            <w:r w:rsidRPr="00DC7560">
              <w:t>nfigure a network internet protocol (IP) address for the switch</w:t>
            </w:r>
          </w:p>
          <w:p w:rsidR="00000000" w:rsidRPr="00DC7560" w:rsidP="00DC7560">
            <w:pPr>
              <w:pStyle w:val="List2"/>
            </w:pPr>
            <w:r w:rsidRPr="00DC7560">
              <w:t>2.5.</w:t>
            </w:r>
            <w:r w:rsidRPr="00DC7560">
              <w:tab/>
              <w:t xml:space="preserve">Install or configure simple network management protocol (SNMP) agent software, on each switch, to collect network traffic data for the management information base (MIB) from that segment </w:t>
            </w:r>
            <w:r w:rsidRPr="00DC7560">
              <w:t>of the network and relay it to the management console</w:t>
            </w:r>
          </w:p>
          <w:p w:rsidR="00000000" w:rsidRPr="00DC7560" w:rsidP="00DC7560">
            <w:pPr>
              <w:pStyle w:val="List2"/>
            </w:pPr>
            <w:r w:rsidRPr="00DC7560">
              <w:t>2.6.</w:t>
            </w:r>
            <w:r w:rsidRPr="00DC7560">
              <w:tab/>
              <w:t>Install and configure SNMP management console software on a computer designated to be the network manager's main console, to collect network traffic data from the switch acting as agents</w:t>
            </w:r>
          </w:p>
          <w:p w:rsidR="00000000" w:rsidP="00DC7560">
            <w:pPr>
              <w:pStyle w:val="List2"/>
              <w:rPr>
                <w:lang w:val="en-NZ"/>
              </w:rPr>
            </w:pPr>
            <w:r w:rsidRPr="00DC7560">
              <w:t>2.7.</w:t>
            </w:r>
            <w:r w:rsidRPr="00DC7560">
              <w:tab/>
              <w:t>Manua</w:t>
            </w:r>
            <w:r w:rsidRPr="00DC7560">
              <w:t>lly configure the user access ports of the switch for speed and for full or half-duplex operation</w:t>
            </w:r>
          </w:p>
        </w:tc>
      </w:tr>
      <w:tr w:rsidTr="00AE434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List"/>
              <w:rPr>
                <w:lang w:val="en-NZ"/>
              </w:rPr>
            </w:pPr>
            <w:r w:rsidRPr="00DC7560">
              <w:t>3.</w:t>
            </w:r>
            <w:r w:rsidRPr="00DC7560">
              <w:tab/>
              <w:t>Test the network switch and reconfigure the network</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2"/>
            </w:pPr>
            <w:r w:rsidRPr="00DC7560">
              <w:t>3.1.</w:t>
            </w:r>
            <w:r w:rsidRPr="00DC7560">
              <w:tab/>
              <w:t>Test the switch and other network devices according to manufacturer's requirements and organisati</w:t>
            </w:r>
            <w:r w:rsidRPr="00DC7560">
              <w:t>onal guidelines</w:t>
            </w:r>
          </w:p>
          <w:p w:rsidR="00000000" w:rsidRPr="00DC7560" w:rsidP="00DC7560">
            <w:pPr>
              <w:pStyle w:val="List2"/>
            </w:pPr>
            <w:r w:rsidRPr="00DC7560">
              <w:t>3.2.</w:t>
            </w:r>
            <w:r w:rsidRPr="00DC7560">
              <w:tab/>
              <w:t>Test to ensure that there is connectivity across the network</w:t>
            </w:r>
          </w:p>
          <w:p w:rsidR="00000000" w:rsidRPr="00DC7560" w:rsidP="00DC7560">
            <w:pPr>
              <w:pStyle w:val="List2"/>
            </w:pPr>
            <w:r w:rsidRPr="00DC7560">
              <w:t>3.3.</w:t>
            </w:r>
            <w:r w:rsidRPr="00DC7560">
              <w:tab/>
              <w:t>Modify the network to verify SNMP management software</w:t>
            </w:r>
          </w:p>
          <w:p w:rsidR="00000000" w:rsidP="00DC7560">
            <w:pPr>
              <w:pStyle w:val="List2"/>
              <w:rPr>
                <w:lang w:val="en-NZ"/>
              </w:rPr>
            </w:pPr>
            <w:r w:rsidRPr="00DC7560">
              <w:t>3.4.</w:t>
            </w:r>
            <w:r w:rsidRPr="00DC7560">
              <w:tab/>
              <w:t>Make adjustments to the network, depending on test and troubleshooting results</w:t>
            </w:r>
          </w:p>
        </w:tc>
      </w:tr>
      <w:tr w:rsidTr="00AE434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List"/>
              <w:rPr>
                <w:lang w:val="en-NZ"/>
              </w:rPr>
            </w:pPr>
            <w:r w:rsidRPr="00DC7560">
              <w:t>4.</w:t>
            </w:r>
            <w:r w:rsidRPr="00DC7560">
              <w:tab/>
              <w:t xml:space="preserve">Complete documentation and </w:t>
            </w:r>
            <w:r w:rsidRPr="00DC7560">
              <w:t>clean up worksite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2"/>
            </w:pPr>
            <w:r w:rsidRPr="00DC7560">
              <w:t>4.1.</w:t>
            </w:r>
            <w:r w:rsidRPr="00DC7560">
              <w:tab/>
              <w:t>Tabulate test results and complete all user reports</w:t>
            </w:r>
          </w:p>
          <w:p w:rsidR="00000000" w:rsidRPr="00DC7560" w:rsidP="00DC7560">
            <w:pPr>
              <w:pStyle w:val="List2"/>
            </w:pPr>
            <w:r w:rsidRPr="00DC7560">
              <w:t>4.2.</w:t>
            </w:r>
            <w:r w:rsidRPr="00DC7560">
              <w:tab/>
              <w:t>Complete report and notify client of status of the network</w:t>
            </w:r>
          </w:p>
          <w:p w:rsidR="00000000" w:rsidRPr="00DC7560" w:rsidP="00DC7560">
            <w:pPr>
              <w:pStyle w:val="List2"/>
            </w:pPr>
            <w:r w:rsidRPr="00DC7560">
              <w:t>4.3.</w:t>
            </w:r>
            <w:r w:rsidRPr="00DC7560">
              <w:tab/>
              <w:t>Clean up and restore worksite to client's satisfaction</w:t>
            </w:r>
          </w:p>
          <w:p w:rsidR="00000000" w:rsidRPr="00DC7560" w:rsidP="00DC7560">
            <w:pPr>
              <w:pStyle w:val="List2"/>
            </w:pPr>
            <w:r w:rsidRPr="00DC7560">
              <w:t>4.4.</w:t>
            </w:r>
            <w:r w:rsidRPr="00DC7560">
              <w:tab/>
              <w:t>Secure sign off from appropriate person</w:t>
            </w:r>
          </w:p>
        </w:tc>
      </w:tr>
    </w:tbl>
    <w:p w:rsidR="00AE4340" w:rsidP="00DC7560">
      <w:pPr>
        <w:pStyle w:val="BodyText"/>
      </w:pPr>
    </w:p>
    <w:p w:rsidR="00AE4340" w:rsidP="00DC7560">
      <w:pPr>
        <w:pStyle w:val="BodyText"/>
      </w:pPr>
    </w:p>
    <w:p w:rsidR="00000000" w:rsidRPr="00DC7560" w:rsidP="00DC7560">
      <w:pPr>
        <w:pStyle w:val="Heading1"/>
      </w:pPr>
      <w:bookmarkStart w:id="9" w:name="O_260587"/>
      <w:bookmarkEnd w:id="9"/>
      <w:r w:rsidRPr="00DC7560">
        <w:t>Required Skills and Knowledge</w:t>
      </w:r>
    </w:p>
    <w:tbl>
      <w:tblPr>
        <w:tblW w:w="0" w:type="auto"/>
        <w:tblLayout w:type="fixed"/>
        <w:tblCellMar>
          <w:left w:w="62" w:type="dxa"/>
          <w:right w:w="62" w:type="dxa"/>
        </w:tblCellMar>
        <w:tblLook w:val="0000"/>
      </w:tblPr>
      <w:tblGrid>
        <w:gridCol w:w="8522"/>
      </w:tblGrid>
      <w:tr w:rsidTr="00AE43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REQUIRED SKILLS AND KNOWLEDGE</w:t>
            </w:r>
          </w:p>
        </w:tc>
      </w:tr>
      <w:tr w:rsidTr="00AE43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t>This section describes the skills and knowledge required for this unit.</w:t>
            </w:r>
          </w:p>
        </w:tc>
      </w:tr>
      <w:tr w:rsidTr="00AE43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Required skills</w:t>
            </w:r>
          </w:p>
        </w:tc>
      </w:tr>
      <w:tr w:rsidTr="00AE43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 xml:space="preserve">research skills to interrogate vendor databases and websites to implement different </w:t>
            </w:r>
            <w:r w:rsidRPr="00DC7560">
              <w:t>configuration requirements to meet security levels</w:t>
            </w:r>
          </w:p>
          <w:p w:rsidR="00000000" w:rsidRPr="00DC7560" w:rsidP="00DC7560">
            <w:pPr>
              <w:pStyle w:val="ListBullet"/>
            </w:pPr>
            <w:r w:rsidRPr="00DC7560">
              <w:t>communication skills to liaise with internal and external personnel on technical, operational and business related matters</w:t>
            </w:r>
          </w:p>
          <w:p w:rsidR="00000000" w:rsidRPr="00DC7560" w:rsidP="00DC7560">
            <w:pPr>
              <w:pStyle w:val="ListBullet"/>
            </w:pPr>
            <w:r w:rsidRPr="00DC7560">
              <w:t>literacy skills to read and interpret technical documentation and write reports in</w:t>
            </w:r>
            <w:r w:rsidRPr="00DC7560">
              <w:t xml:space="preserve"> required formats </w:t>
            </w:r>
          </w:p>
          <w:p w:rsidR="00000000" w:rsidRPr="00DC7560" w:rsidP="00DC7560">
            <w:pPr>
              <w:pStyle w:val="ListBullet"/>
            </w:pPr>
            <w:r w:rsidRPr="00DC7560">
              <w:t>numeracy skills to take test measurements, interpret results and evaluate performance and interoperability of network</w:t>
            </w:r>
          </w:p>
          <w:p w:rsidR="00000000" w:rsidRPr="00DC7560" w:rsidP="00DC7560">
            <w:pPr>
              <w:pStyle w:val="ListBullet"/>
            </w:pPr>
            <w:r w:rsidRPr="00DC7560">
              <w:t xml:space="preserve">planning and organisational skills to plan, prioritise and monitor own work </w:t>
            </w:r>
          </w:p>
          <w:p w:rsidR="00000000" w:rsidRPr="00DC7560" w:rsidP="00DC7560">
            <w:pPr>
              <w:pStyle w:val="ListBullet"/>
            </w:pPr>
            <w:r w:rsidRPr="00DC7560">
              <w:t>problem solving and contingency management</w:t>
            </w:r>
            <w:r w:rsidRPr="00DC7560">
              <w:t xml:space="preserve"> skills to adapt configuration procedures to  requirements of network and reconfigure depending on differing operational contingencies, risk situations and environments </w:t>
            </w:r>
          </w:p>
          <w:p w:rsidR="00000000" w:rsidRPr="00DC7560" w:rsidP="00DC7560">
            <w:pPr>
              <w:pStyle w:val="ListBullet"/>
            </w:pPr>
            <w:r w:rsidRPr="00DC7560">
              <w:t>technical skills to:</w:t>
            </w:r>
          </w:p>
          <w:p w:rsidR="00000000" w:rsidRPr="00DC7560" w:rsidP="00DC7560">
            <w:pPr>
              <w:pStyle w:val="ListBullet2"/>
            </w:pPr>
            <w:r w:rsidRPr="00DC7560">
              <w:t>install and configure network switch</w:t>
            </w:r>
          </w:p>
          <w:p w:rsidR="00000000" w:rsidRPr="00DC7560" w:rsidP="00DC7560">
            <w:pPr>
              <w:pStyle w:val="ListBullet2"/>
            </w:pPr>
            <w:r w:rsidRPr="00DC7560">
              <w:t>select switch and switch operating system</w:t>
            </w:r>
          </w:p>
          <w:p w:rsidR="00000000" w:rsidRPr="00DC7560" w:rsidP="00DC7560">
            <w:pPr>
              <w:pStyle w:val="ListBullet2"/>
            </w:pPr>
            <w:r w:rsidRPr="00DC7560">
              <w:t>specify requirements for network management and security</w:t>
            </w:r>
          </w:p>
          <w:p w:rsidR="00000000" w:rsidP="00DC7560">
            <w:pPr>
              <w:pStyle w:val="ListBullet2"/>
              <w:rPr>
                <w:lang w:val="en-NZ"/>
              </w:rPr>
            </w:pPr>
            <w:r w:rsidRPr="00DC7560">
              <w:t>test switch and other network devices</w:t>
            </w:r>
          </w:p>
        </w:tc>
      </w:tr>
      <w:tr w:rsidTr="00AE43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Required knowledge</w:t>
            </w:r>
          </w:p>
        </w:tc>
      </w:tr>
      <w:tr w:rsidTr="00AE43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advantages and disadvantages of switches over hubs</w:t>
            </w:r>
          </w:p>
          <w:p w:rsidR="00000000" w:rsidRPr="00DC7560" w:rsidP="00DC7560">
            <w:pPr>
              <w:pStyle w:val="ListBullet"/>
            </w:pPr>
            <w:r w:rsidRPr="00DC7560">
              <w:t>Australian Computer Society Code of Ethics</w:t>
            </w:r>
          </w:p>
          <w:p w:rsidR="00000000" w:rsidRPr="00DC7560" w:rsidP="00DC7560">
            <w:pPr>
              <w:pStyle w:val="ListBullet"/>
            </w:pPr>
            <w:r w:rsidRPr="00DC7560">
              <w:t>common network cable types and connectors</w:t>
            </w:r>
          </w:p>
          <w:p w:rsidR="00000000" w:rsidRPr="00DC7560" w:rsidP="00DC7560">
            <w:pPr>
              <w:pStyle w:val="ListBullet"/>
            </w:pPr>
            <w:r w:rsidRPr="00DC7560">
              <w:t xml:space="preserve">common network topologies </w:t>
            </w:r>
          </w:p>
          <w:p w:rsidR="00000000" w:rsidRPr="00DC7560" w:rsidP="00DC7560">
            <w:pPr>
              <w:pStyle w:val="ListBullet"/>
            </w:pPr>
            <w:r w:rsidRPr="00DC7560">
              <w:t>differences between standard and intelligent (i.e. configurable) switches and between switches and hubs</w:t>
            </w:r>
          </w:p>
          <w:p w:rsidR="00000000" w:rsidRPr="00DC7560" w:rsidP="00DC7560">
            <w:pPr>
              <w:pStyle w:val="ListBullet"/>
            </w:pPr>
            <w:r w:rsidRPr="00DC7560">
              <w:t xml:space="preserve">documentation skills for networks </w:t>
            </w:r>
          </w:p>
          <w:p w:rsidR="00000000" w:rsidRPr="00DC7560" w:rsidP="00DC7560">
            <w:pPr>
              <w:pStyle w:val="ListBullet"/>
            </w:pPr>
            <w:r w:rsidRPr="00DC7560">
              <w:t>implementation and configuration of networks</w:t>
            </w:r>
          </w:p>
          <w:p w:rsidR="00000000" w:rsidRPr="00DC7560" w:rsidP="00DC7560">
            <w:pPr>
              <w:pStyle w:val="ListBullet"/>
            </w:pPr>
            <w:r w:rsidRPr="00DC7560">
              <w:t>pro</w:t>
            </w:r>
            <w:r w:rsidRPr="00DC7560">
              <w:t>viding the network with redundant paths for reliability and the way routers and switches manage these paths</w:t>
            </w:r>
          </w:p>
        </w:tc>
      </w:tr>
    </w:tbl>
    <w:p w:rsidR="00AE4340" w:rsidP="00DC7560">
      <w:pPr>
        <w:pStyle w:val="BodyText"/>
      </w:pPr>
    </w:p>
    <w:p w:rsidR="00AE4340" w:rsidP="00DC7560">
      <w:pPr>
        <w:pStyle w:val="BodyText"/>
      </w:pPr>
    </w:p>
    <w:p w:rsidR="00000000" w:rsidRPr="00DC7560" w:rsidP="00DC7560">
      <w:pPr>
        <w:pStyle w:val="AllowPageBreak"/>
      </w:pPr>
    </w:p>
    <w:p w:rsidR="00000000" w:rsidRPr="00DC7560" w:rsidP="00DC7560">
      <w:pPr>
        <w:pStyle w:val="Heading1"/>
      </w:pPr>
      <w:bookmarkStart w:id="10" w:name="O_244621"/>
      <w:bookmarkEnd w:id="10"/>
      <w:r w:rsidRPr="00DC7560">
        <w:t>Evidence Guide</w:t>
      </w:r>
    </w:p>
    <w:tbl>
      <w:tblPr>
        <w:tblW w:w="9570" w:type="dxa"/>
        <w:tblLayout w:type="fixed"/>
        <w:tblCellMar>
          <w:left w:w="62" w:type="dxa"/>
          <w:right w:w="62" w:type="dxa"/>
        </w:tblCellMar>
        <w:tblLook w:val="0000"/>
      </w:tblPr>
      <w:tblGrid>
        <w:gridCol w:w="3908"/>
        <w:gridCol w:w="5662"/>
      </w:tblGrid>
      <w:tr w:rsidTr="00AE43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EVIDENCE GUIDE</w:t>
            </w:r>
          </w:p>
        </w:tc>
      </w:tr>
      <w:tr w:rsidTr="00AE43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t>The evidence guide provides advice on assessment and must be read in conjunction with the performance criteria, required skills and knowledge, range statement and the Assessment Guidelines for the Training Package.</w:t>
            </w:r>
          </w:p>
        </w:tc>
      </w:tr>
      <w:tr w:rsidTr="00AE43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p>
        </w:tc>
      </w:tr>
      <w:tr w:rsidTr="00AE43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Evidence of the ability to:</w:t>
            </w:r>
          </w:p>
          <w:p w:rsidR="00000000" w:rsidRPr="00DC7560" w:rsidP="00DC7560">
            <w:pPr>
              <w:pStyle w:val="ListBullet"/>
            </w:pPr>
            <w:r w:rsidRPr="00DC7560">
              <w:t>plan and prepare for the LAN switch installation task</w:t>
            </w:r>
          </w:p>
          <w:p w:rsidR="00000000" w:rsidRPr="00DC7560" w:rsidP="00DC7560">
            <w:pPr>
              <w:pStyle w:val="ListBullet"/>
            </w:pPr>
            <w:r w:rsidRPr="00DC7560">
              <w:t>select a LAN Switch to meet the client business specifications</w:t>
            </w:r>
          </w:p>
          <w:p w:rsidR="00000000" w:rsidRPr="00DC7560" w:rsidP="00DC7560">
            <w:pPr>
              <w:pStyle w:val="ListBullet"/>
            </w:pPr>
            <w:r w:rsidRPr="00DC7560">
              <w:t>install switches without the network losing connectivity or failing</w:t>
            </w:r>
          </w:p>
          <w:p w:rsidR="00000000" w:rsidRPr="00DC7560" w:rsidP="00DC7560">
            <w:pPr>
              <w:pStyle w:val="ListBullet"/>
            </w:pPr>
            <w:r w:rsidRPr="00DC7560">
              <w:t>install and test the switch that ensures interoperability within the network</w:t>
            </w:r>
          </w:p>
          <w:p w:rsidR="00000000" w:rsidRPr="00DC7560" w:rsidP="00DC7560">
            <w:pPr>
              <w:pStyle w:val="ListBullet"/>
            </w:pPr>
            <w:r w:rsidRPr="00DC7560">
              <w:t>use a range of switch configurations</w:t>
            </w:r>
          </w:p>
          <w:p w:rsidR="00000000" w:rsidRPr="00DC7560" w:rsidP="00DC7560">
            <w:pPr>
              <w:pStyle w:val="ListBullet"/>
            </w:pPr>
            <w:r w:rsidRPr="00DC7560">
              <w:t>apply solutions to a variety of switch-related problems</w:t>
            </w:r>
          </w:p>
          <w:p w:rsidR="00000000" w:rsidRPr="00DC7560" w:rsidP="00DC7560">
            <w:pPr>
              <w:pStyle w:val="ListBullet"/>
            </w:pPr>
            <w:r w:rsidRPr="00DC7560">
              <w:t>report on the stat</w:t>
            </w:r>
            <w:r w:rsidRPr="00DC7560">
              <w:t>us of the completed installation and seek sign off and customer satisfaction</w:t>
            </w:r>
          </w:p>
          <w:p w:rsidR="00000000" w:rsidRPr="00DC7560" w:rsidP="00DC7560">
            <w:pPr>
              <w:pStyle w:val="ListBullet"/>
            </w:pPr>
            <w:r w:rsidRPr="00DC7560">
              <w:t>use switches</w:t>
            </w:r>
          </w:p>
          <w:p w:rsidR="00000000" w:rsidP="00DC7560">
            <w:pPr>
              <w:pStyle w:val="ListBullet"/>
              <w:rPr>
                <w:lang w:val="en-NZ"/>
              </w:rPr>
            </w:pPr>
            <w:r w:rsidRPr="00DC7560">
              <w:t>apply solutions to defined switching problems.</w:t>
            </w:r>
          </w:p>
        </w:tc>
      </w:tr>
      <w:tr w:rsidTr="00AE43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Assessment must ensure:</w:t>
            </w:r>
          </w:p>
          <w:p w:rsidR="00000000" w:rsidRPr="00DC7560" w:rsidP="00DC7560">
            <w:pPr>
              <w:pStyle w:val="ListBullet"/>
            </w:pPr>
            <w:r w:rsidRPr="00DC7560">
              <w:t>site where switch installation must be may b</w:t>
            </w:r>
            <w:r w:rsidRPr="00DC7560">
              <w:t>e conducted</w:t>
            </w:r>
          </w:p>
          <w:p w:rsidR="00000000" w:rsidRPr="00DC7560" w:rsidP="00DC7560">
            <w:pPr>
              <w:pStyle w:val="ListBullet"/>
            </w:pPr>
            <w:r w:rsidRPr="00DC7560">
              <w:t>use of field measurement equipment currently used in industry</w:t>
            </w:r>
          </w:p>
          <w:p w:rsidR="00000000" w:rsidP="00DC7560">
            <w:pPr>
              <w:pStyle w:val="ListBullet"/>
              <w:rPr>
                <w:lang w:val="en-NZ"/>
              </w:rPr>
            </w:pPr>
            <w:r w:rsidRPr="00DC7560">
              <w:t>relevant switch specifications, technical requirements for a network, switch, cabling, networked (LAN) computers, workstations, servers and WAN service point of presence.</w:t>
            </w:r>
          </w:p>
        </w:tc>
      </w:tr>
      <w:tr w:rsidTr="00AE43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 xml:space="preserve">Method of </w:t>
            </w:r>
            <w:r w:rsidRPr="00DC7560">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A range of assessment methods should be used to assess practical skills and knowledge. The following examples are appropriate for this unit:</w:t>
            </w:r>
          </w:p>
          <w:p w:rsidR="00000000" w:rsidRPr="00DC7560" w:rsidP="00DC7560">
            <w:pPr>
              <w:pStyle w:val="ListBullet"/>
            </w:pPr>
            <w:r w:rsidRPr="00DC7560">
              <w:t>direct observation of the candidate installing, configuring and testing a LAN switch</w:t>
            </w:r>
          </w:p>
          <w:p w:rsidR="00000000" w:rsidRPr="00DC7560" w:rsidP="00DC7560">
            <w:pPr>
              <w:pStyle w:val="ListBullet"/>
            </w:pPr>
            <w:r w:rsidRPr="00DC7560">
              <w:t>oral or written questioning of required skills and knowledge</w:t>
            </w:r>
          </w:p>
          <w:p w:rsidR="00000000" w:rsidP="00DC7560">
            <w:pPr>
              <w:pStyle w:val="ListBullet"/>
              <w:rPr>
                <w:lang w:val="en-NZ"/>
              </w:rPr>
            </w:pPr>
            <w:r w:rsidRPr="00DC7560">
              <w:t>evaluation of report prepared by the candidate outlining testing procedures, results and recommendations to network changes.</w:t>
            </w:r>
          </w:p>
        </w:tc>
      </w:tr>
      <w:tr w:rsidTr="00AE43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rPr>
                <w:rStyle w:val="SpecialBold"/>
              </w:rPr>
              <w:t>Guidance information for assessment</w:t>
            </w:r>
          </w:p>
          <w:p w:rsidR="00000000" w:rsidRPr="00DC7560" w:rsidP="00DC7560">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 xml:space="preserve">Holistic assessment with other </w:t>
            </w:r>
            <w:r w:rsidRPr="00DC7560">
              <w:t>units relevant to the industry sector, workplace and job role is recommended, for example:</w:t>
            </w:r>
          </w:p>
          <w:p w:rsidR="00000000" w:rsidRPr="00DC7560" w:rsidP="00DC7560">
            <w:pPr>
              <w:pStyle w:val="ListBullet"/>
            </w:pPr>
            <w:r w:rsidRPr="00DC7560">
              <w:t>ICTTEN4198A Install, configure and test an internet protocol network.</w:t>
            </w:r>
          </w:p>
          <w:p w:rsidR="00000000" w:rsidRPr="00DC7560" w:rsidP="00DC7560">
            <w:pPr>
              <w:pStyle w:val="BodyText"/>
            </w:pPr>
          </w:p>
          <w:p w:rsidR="00000000" w:rsidRPr="00DC7560" w:rsidP="00DC7560">
            <w:pPr>
              <w:pStyle w:val="BodyText"/>
            </w:pPr>
            <w:r w:rsidRPr="00DC7560">
              <w:t>Aboriginal people and other people from a non-English speaking background may have second lan</w:t>
            </w:r>
            <w:r w:rsidRPr="00DC7560">
              <w:t>guage issues.</w:t>
            </w:r>
          </w:p>
          <w:p w:rsidR="00000000" w:rsidRPr="00DC7560" w:rsidP="00DC7560">
            <w:pPr>
              <w:pStyle w:val="BodyText"/>
            </w:pPr>
          </w:p>
          <w:p w:rsidR="00000000" w:rsidRPr="00DC7560" w:rsidP="00DC7560">
            <w:pPr>
              <w:pStyle w:val="BodyText"/>
            </w:pPr>
            <w:r w:rsidRPr="00DC7560">
              <w:t xml:space="preserve">Access must be provided to appropriate learning and assessment support when required. </w:t>
            </w:r>
          </w:p>
          <w:p w:rsidR="00000000" w:rsidRPr="00DC7560" w:rsidP="00DC7560">
            <w:pPr>
              <w:pStyle w:val="BodyText"/>
            </w:pPr>
          </w:p>
          <w:p w:rsidR="00000000" w:rsidRPr="00DC7560" w:rsidP="00DC7560">
            <w:pPr>
              <w:pStyle w:val="BodyText"/>
            </w:pPr>
            <w:r w:rsidRPr="00DC7560">
              <w:t>Assessment processes and techniques must be culturally appropriate, and appropriate to the oral communication skill level, and language and literacy capacity of the candidate and the work being performed.</w:t>
            </w:r>
          </w:p>
          <w:p w:rsidR="00000000" w:rsidRPr="00DC7560" w:rsidP="00DC7560">
            <w:pPr>
              <w:pStyle w:val="BodyText"/>
            </w:pPr>
          </w:p>
          <w:p w:rsidR="00000000" w:rsidRPr="00DC7560" w:rsidP="00DC7560">
            <w:pPr>
              <w:pStyle w:val="BodyText"/>
            </w:pPr>
            <w:r w:rsidRPr="00DC7560">
              <w:t>In all cases where practical assessment is used it</w:t>
            </w:r>
            <w:r w:rsidRPr="00DC7560">
              <w:t xml:space="preserve"> will be combined with targeted questioning to assess required knowledge. Questioning techniques should not require language, literacy and numeracy skills beyond those required in this unit of competency. </w:t>
            </w:r>
          </w:p>
          <w:p w:rsidR="00000000" w:rsidRPr="00DC7560" w:rsidP="00DC7560">
            <w:pPr>
              <w:pStyle w:val="BodyText"/>
            </w:pPr>
          </w:p>
          <w:p w:rsidR="00000000" w:rsidRPr="00DC7560" w:rsidP="00DC7560">
            <w:pPr>
              <w:pStyle w:val="BodyText"/>
            </w:pPr>
            <w:r w:rsidRPr="00DC7560">
              <w:t>Where applicable, physical resources should inclu</w:t>
            </w:r>
            <w:r w:rsidRPr="00DC7560">
              <w:t>de equipment modified for people with special needs.</w:t>
            </w:r>
          </w:p>
        </w:tc>
      </w:tr>
    </w:tbl>
    <w:p w:rsidR="00AE4340" w:rsidP="00DC7560">
      <w:pPr>
        <w:pStyle w:val="BodyText"/>
      </w:pPr>
    </w:p>
    <w:p w:rsidR="00AE4340" w:rsidP="00DC7560">
      <w:pPr>
        <w:pStyle w:val="BodyText"/>
      </w:pPr>
    </w:p>
    <w:p w:rsidR="00000000" w:rsidRPr="00DC7560" w:rsidP="00DC7560">
      <w:pPr>
        <w:pStyle w:val="Heading1"/>
      </w:pPr>
      <w:bookmarkStart w:id="11" w:name="O_252604"/>
      <w:bookmarkEnd w:id="11"/>
      <w:r w:rsidRPr="00DC7560">
        <w:t>Range Statement</w:t>
      </w:r>
    </w:p>
    <w:tbl>
      <w:tblPr>
        <w:tblW w:w="0" w:type="auto"/>
        <w:tblLayout w:type="fixed"/>
        <w:tblCellMar>
          <w:left w:w="62" w:type="dxa"/>
          <w:right w:w="62" w:type="dxa"/>
        </w:tblCellMar>
        <w:tblLook w:val="0000"/>
      </w:tblPr>
      <w:tblGrid>
        <w:gridCol w:w="3469"/>
        <w:gridCol w:w="5053"/>
      </w:tblGrid>
      <w:tr w:rsidTr="00AE43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RANGE STATEMENT</w:t>
            </w:r>
          </w:p>
        </w:tc>
      </w:tr>
      <w:tr w:rsidTr="00AE43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t xml:space="preserve">The range statement relates to the unit of competency as a whole. It allows for different work environments and situations that may affect </w:t>
            </w:r>
            <w:r w:rsidRPr="00DC7560">
              <w:t>performance. Bold italicised wording, if used in the performance criteria, is detailed below. Essential operating conditions that may be present with training and assessment (depending on the work situation, needs of the candidate, accessibility of the ite</w:t>
            </w:r>
            <w:r w:rsidRPr="00DC7560">
              <w:t>m, and local industry and regional contexts) may also be included.</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Topology</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bus</w:t>
            </w:r>
          </w:p>
          <w:p w:rsidR="00000000" w:rsidRPr="00DC7560" w:rsidP="00DC7560">
            <w:pPr>
              <w:pStyle w:val="ListBullet"/>
            </w:pPr>
            <w:r w:rsidRPr="00DC7560">
              <w:t>hierarchical</w:t>
            </w:r>
          </w:p>
          <w:p w:rsidR="00000000" w:rsidRPr="00DC7560" w:rsidP="00DC7560">
            <w:pPr>
              <w:pStyle w:val="ListBullet"/>
            </w:pPr>
            <w:r w:rsidRPr="00DC7560">
              <w:t>hybrid</w:t>
            </w:r>
          </w:p>
          <w:p w:rsidR="00000000" w:rsidRPr="00DC7560" w:rsidP="00DC7560">
            <w:pPr>
              <w:pStyle w:val="ListBullet"/>
            </w:pPr>
            <w:r w:rsidRPr="00DC7560">
              <w:t>ring</w:t>
            </w:r>
          </w:p>
          <w:p w:rsidR="00000000" w:rsidP="00DC7560">
            <w:pPr>
              <w:pStyle w:val="ListBullet"/>
              <w:rPr>
                <w:lang w:val="en-NZ"/>
              </w:rPr>
            </w:pPr>
            <w:r w:rsidRPr="00DC7560">
              <w:t>star.</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Network capacity</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expandability:</w:t>
            </w:r>
          </w:p>
          <w:p w:rsidR="00000000" w:rsidRPr="00DC7560" w:rsidP="00DC7560">
            <w:pPr>
              <w:pStyle w:val="ListBullet2"/>
            </w:pPr>
            <w:r w:rsidRPr="00DC7560">
              <w:t>number of available uplink ports</w:t>
            </w:r>
          </w:p>
          <w:p w:rsidR="00000000" w:rsidRPr="00DC7560" w:rsidP="00DC7560">
            <w:pPr>
              <w:pStyle w:val="ListBullet"/>
            </w:pPr>
            <w:r w:rsidRPr="00DC7560">
              <w:t>hardware reliability</w:t>
            </w:r>
          </w:p>
          <w:p w:rsidR="00000000" w:rsidRPr="00DC7560" w:rsidP="00DC7560">
            <w:pPr>
              <w:pStyle w:val="ListBullet"/>
            </w:pPr>
            <w:r w:rsidRPr="00DC7560">
              <w:t>LAN topology support:</w:t>
            </w:r>
          </w:p>
          <w:p w:rsidR="00000000" w:rsidRPr="00DC7560" w:rsidP="00DC7560">
            <w:pPr>
              <w:pStyle w:val="ListBullet2"/>
            </w:pPr>
            <w:r w:rsidRPr="00DC7560">
              <w:t>AppleTalk</w:t>
            </w:r>
          </w:p>
          <w:p w:rsidR="00000000" w:rsidRPr="00DC7560" w:rsidP="00DC7560">
            <w:pPr>
              <w:pStyle w:val="ListBullet2"/>
            </w:pPr>
            <w:r w:rsidRPr="00DC7560">
              <w:t>Ethernet</w:t>
            </w:r>
          </w:p>
          <w:p w:rsidR="00000000" w:rsidRPr="00DC7560" w:rsidP="00DC7560">
            <w:pPr>
              <w:pStyle w:val="ListBullet2"/>
            </w:pPr>
            <w:r w:rsidRPr="00DC7560">
              <w:t>FDDI</w:t>
            </w:r>
          </w:p>
          <w:p w:rsidR="00000000" w:rsidRPr="00DC7560" w:rsidP="00DC7560">
            <w:pPr>
              <w:pStyle w:val="ListBullet2"/>
            </w:pPr>
            <w:r w:rsidRPr="00DC7560">
              <w:t>Token Ring</w:t>
            </w:r>
          </w:p>
          <w:p w:rsidR="00000000" w:rsidRPr="00DC7560" w:rsidP="00DC7560">
            <w:pPr>
              <w:pStyle w:val="ListBullet"/>
            </w:pPr>
            <w:r w:rsidRPr="00DC7560">
              <w:t>port bandwidth capabilities</w:t>
            </w:r>
          </w:p>
          <w:p w:rsidR="00000000" w:rsidRPr="00DC7560" w:rsidP="00DC7560">
            <w:pPr>
              <w:pStyle w:val="ListBullet2"/>
            </w:pPr>
            <w:r w:rsidRPr="00DC7560">
              <w:t>100 megabits per second)</w:t>
            </w:r>
          </w:p>
          <w:p w:rsidR="00000000" w:rsidP="00DC7560">
            <w:pPr>
              <w:pStyle w:val="ListBullet"/>
              <w:rPr>
                <w:lang w:val="en-NZ"/>
              </w:rPr>
            </w:pPr>
            <w:r w:rsidRPr="00DC7560">
              <w:t>redundant power supply (AC/DC).</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Appropriate person</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authorised business representative</w:t>
            </w:r>
          </w:p>
          <w:p w:rsidR="00000000" w:rsidRPr="00DC7560" w:rsidP="00DC7560">
            <w:pPr>
              <w:pStyle w:val="ListBullet"/>
            </w:pPr>
            <w:r w:rsidRPr="00DC7560">
              <w:t>client</w:t>
            </w:r>
          </w:p>
          <w:p w:rsidR="00000000" w:rsidRPr="00DC7560" w:rsidP="00DC7560">
            <w:pPr>
              <w:pStyle w:val="ListBullet"/>
            </w:pPr>
            <w:r w:rsidRPr="00DC7560">
              <w:t>IT support manager</w:t>
            </w:r>
          </w:p>
          <w:p w:rsidR="00000000" w:rsidRPr="00DC7560" w:rsidP="00DC7560">
            <w:pPr>
              <w:pStyle w:val="ListBullet"/>
            </w:pPr>
            <w:r w:rsidRPr="00DC7560">
              <w:t>network Administrator</w:t>
            </w:r>
          </w:p>
          <w:p w:rsidR="00000000" w:rsidRPr="00DC7560" w:rsidP="00DC7560">
            <w:pPr>
              <w:pStyle w:val="ListBullet"/>
            </w:pPr>
            <w:r w:rsidRPr="00DC7560">
              <w:t>network manager</w:t>
            </w:r>
          </w:p>
          <w:p w:rsidR="00000000" w:rsidRPr="00DC7560" w:rsidP="00DC7560">
            <w:pPr>
              <w:pStyle w:val="ListBullet"/>
            </w:pPr>
            <w:r w:rsidRPr="00DC7560">
              <w:t>small or medium enterprise (SME) customer</w:t>
            </w:r>
          </w:p>
          <w:p w:rsidR="00000000" w:rsidRPr="00DC7560" w:rsidP="00DC7560">
            <w:pPr>
              <w:pStyle w:val="ListBullet"/>
            </w:pPr>
            <w:r w:rsidRPr="00DC7560">
              <w:t>small office home office (SOHO) customer</w:t>
            </w:r>
          </w:p>
          <w:p w:rsidR="00000000" w:rsidP="00DC7560">
            <w:pPr>
              <w:pStyle w:val="ListBullet"/>
              <w:rPr>
                <w:lang w:val="en-NZ"/>
              </w:rPr>
            </w:pPr>
            <w:r w:rsidRPr="00DC7560">
              <w:t>supervisor.</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Switch</w:t>
            </w:r>
            <w:r w:rsidRPr="00DC7560">
              <w:t xml:space="preserve"> by vendors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3Com</w:t>
            </w:r>
          </w:p>
          <w:p w:rsidR="00000000" w:rsidRPr="00DC7560" w:rsidP="00DC7560">
            <w:pPr>
              <w:pStyle w:val="ListBullet"/>
            </w:pPr>
            <w:r w:rsidRPr="00DC7560">
              <w:t>Accton</w:t>
            </w:r>
          </w:p>
          <w:p w:rsidR="00000000" w:rsidRPr="00DC7560" w:rsidP="00DC7560">
            <w:pPr>
              <w:pStyle w:val="ListBullet"/>
            </w:pPr>
            <w:r w:rsidRPr="00DC7560">
              <w:t>Bay</w:t>
            </w:r>
          </w:p>
          <w:p w:rsidR="00000000" w:rsidRPr="00DC7560" w:rsidP="00DC7560">
            <w:pPr>
              <w:pStyle w:val="ListBullet"/>
            </w:pPr>
            <w:r w:rsidRPr="00DC7560">
              <w:t>Cisco</w:t>
            </w:r>
          </w:p>
          <w:p w:rsidR="00000000" w:rsidRPr="00DC7560" w:rsidP="00DC7560">
            <w:pPr>
              <w:pStyle w:val="ListBullet"/>
            </w:pPr>
            <w:r w:rsidRPr="00DC7560">
              <w:t>DLink</w:t>
            </w:r>
          </w:p>
          <w:p w:rsidR="00000000" w:rsidRPr="00DC7560" w:rsidP="00DC7560">
            <w:pPr>
              <w:pStyle w:val="ListBullet"/>
            </w:pPr>
            <w:r w:rsidRPr="00DC7560">
              <w:t>Intel</w:t>
            </w:r>
          </w:p>
          <w:p w:rsidR="00000000" w:rsidRPr="00DC7560" w:rsidP="00DC7560">
            <w:pPr>
              <w:pStyle w:val="ListBullet"/>
            </w:pPr>
            <w:r w:rsidRPr="00DC7560">
              <w:t>NetGear</w:t>
            </w:r>
          </w:p>
          <w:p w:rsidR="00000000" w:rsidP="00DC7560">
            <w:pPr>
              <w:pStyle w:val="ListBullet"/>
              <w:rPr>
                <w:lang w:val="en-NZ"/>
              </w:rPr>
            </w:pPr>
            <w:r w:rsidRPr="00DC7560">
              <w:t>System 3000 Ethernet.</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Peripherals</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Bluetooth devices</w:t>
            </w:r>
          </w:p>
          <w:p w:rsidR="00000000" w:rsidRPr="00DC7560" w:rsidP="00DC7560">
            <w:pPr>
              <w:pStyle w:val="ListBullet"/>
            </w:pPr>
            <w:r w:rsidRPr="00DC7560">
              <w:t>fax</w:t>
            </w:r>
          </w:p>
          <w:p w:rsidR="00000000" w:rsidRPr="00DC7560" w:rsidP="00DC7560">
            <w:pPr>
              <w:pStyle w:val="ListBullet"/>
            </w:pPr>
            <w:r w:rsidRPr="00DC7560">
              <w:t>Firewire (IEEE 1394)</w:t>
            </w:r>
          </w:p>
          <w:p w:rsidR="00000000" w:rsidRPr="00DC7560" w:rsidP="00DC7560">
            <w:pPr>
              <w:pStyle w:val="ListBullet"/>
            </w:pPr>
            <w:r w:rsidRPr="00DC7560">
              <w:t>input equipment may include:</w:t>
            </w:r>
          </w:p>
          <w:p w:rsidR="00000000" w:rsidRPr="00DC7560" w:rsidP="00DC7560">
            <w:pPr>
              <w:pStyle w:val="ListBullet2"/>
            </w:pPr>
            <w:r w:rsidRPr="00DC7560">
              <w:t>mouse</w:t>
            </w:r>
          </w:p>
          <w:p w:rsidR="00000000" w:rsidRPr="00DC7560" w:rsidP="00DC7560">
            <w:pPr>
              <w:pStyle w:val="ListBullet2"/>
            </w:pPr>
            <w:r w:rsidRPr="00DC7560">
              <w:t>pens</w:t>
            </w:r>
          </w:p>
          <w:p w:rsidR="00000000" w:rsidRPr="00DC7560" w:rsidP="00DC7560">
            <w:pPr>
              <w:pStyle w:val="ListBullet2"/>
            </w:pPr>
            <w:r w:rsidRPr="00DC7560">
              <w:t>touch pad</w:t>
            </w:r>
          </w:p>
          <w:p w:rsidR="00000000" w:rsidRPr="00DC7560" w:rsidP="00DC7560">
            <w:pPr>
              <w:pStyle w:val="ListBullet"/>
            </w:pPr>
            <w:r w:rsidRPr="00DC7560">
              <w:t>laptops and desktop computers</w:t>
            </w:r>
          </w:p>
          <w:p w:rsidR="00000000" w:rsidRPr="00DC7560" w:rsidP="00DC7560">
            <w:pPr>
              <w:pStyle w:val="ListBullet"/>
            </w:pPr>
            <w:r w:rsidRPr="00DC7560">
              <w:t>mobile phones</w:t>
            </w:r>
          </w:p>
          <w:p w:rsidR="00000000" w:rsidRPr="00DC7560" w:rsidP="00DC7560">
            <w:pPr>
              <w:pStyle w:val="ListBullet"/>
            </w:pPr>
            <w:r w:rsidRPr="00DC7560">
              <w:t>modems</w:t>
            </w:r>
          </w:p>
          <w:p w:rsidR="00000000" w:rsidRPr="00DC7560" w:rsidP="00DC7560">
            <w:pPr>
              <w:pStyle w:val="ListBullet"/>
            </w:pPr>
            <w:r w:rsidRPr="00DC7560">
              <w:t>multimedia kits</w:t>
            </w:r>
          </w:p>
          <w:p w:rsidR="00000000" w:rsidRPr="00DC7560" w:rsidP="00DC7560">
            <w:pPr>
              <w:pStyle w:val="ListBullet"/>
            </w:pPr>
            <w:r w:rsidRPr="00DC7560">
              <w:t>palmtops and personal digital assistants (PDAs)</w:t>
            </w:r>
          </w:p>
          <w:p w:rsidR="00000000" w:rsidRPr="00DC7560" w:rsidP="00DC7560">
            <w:pPr>
              <w:pStyle w:val="ListBullet"/>
            </w:pPr>
            <w:r w:rsidRPr="00DC7560">
              <w:t xml:space="preserve">personal computer </w:t>
            </w:r>
          </w:p>
          <w:p w:rsidR="00000000" w:rsidRPr="00DC7560" w:rsidP="00DC7560">
            <w:pPr>
              <w:pStyle w:val="ListBullet"/>
            </w:pPr>
            <w:r w:rsidRPr="00DC7560">
              <w:t>printers</w:t>
            </w:r>
          </w:p>
          <w:p w:rsidR="00000000" w:rsidRPr="00DC7560" w:rsidP="00DC7560">
            <w:pPr>
              <w:pStyle w:val="ListBullet"/>
            </w:pPr>
            <w:r w:rsidRPr="00DC7560">
              <w:t>scanners</w:t>
            </w:r>
          </w:p>
          <w:p w:rsidR="00000000" w:rsidRPr="00DC7560" w:rsidP="00DC7560">
            <w:pPr>
              <w:pStyle w:val="ListBullet"/>
            </w:pPr>
            <w:r w:rsidRPr="00DC7560">
              <w:t>speakers</w:t>
            </w:r>
          </w:p>
          <w:p w:rsidR="00000000" w:rsidRPr="00DC7560" w:rsidP="00DC7560">
            <w:pPr>
              <w:pStyle w:val="ListBullet"/>
            </w:pPr>
            <w:r w:rsidRPr="00DC7560">
              <w:t>tape cartridges</w:t>
            </w:r>
          </w:p>
          <w:p w:rsidR="00000000" w:rsidP="00DC7560">
            <w:pPr>
              <w:pStyle w:val="ListBullet"/>
              <w:rPr>
                <w:lang w:val="en-NZ"/>
              </w:rPr>
            </w:pPr>
            <w:r w:rsidRPr="00DC7560">
              <w:t>universal serial bus (USB).</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User</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department within the organisation</w:t>
            </w:r>
          </w:p>
          <w:p w:rsidR="00000000" w:rsidRPr="00DC7560" w:rsidP="00DC7560">
            <w:pPr>
              <w:pStyle w:val="ListBullet"/>
            </w:pPr>
            <w:r w:rsidRPr="00DC7560">
              <w:t>person within a department</w:t>
            </w:r>
          </w:p>
          <w:p w:rsidR="00000000" w:rsidP="00DC7560">
            <w:pPr>
              <w:pStyle w:val="ListBullet"/>
              <w:rPr>
                <w:lang w:val="en-NZ"/>
              </w:rPr>
            </w:pPr>
            <w:r w:rsidRPr="00DC7560">
              <w:t>third party.</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Cable</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Category 5e, 6 or 7</w:t>
            </w:r>
          </w:p>
          <w:p w:rsidR="00000000" w:rsidRPr="00DC7560" w:rsidP="00DC7560">
            <w:pPr>
              <w:pStyle w:val="ListBullet"/>
            </w:pPr>
            <w:r w:rsidRPr="00DC7560">
              <w:t>crossover</w:t>
            </w:r>
          </w:p>
          <w:p w:rsidR="00000000" w:rsidRPr="00DC7560" w:rsidP="00DC7560">
            <w:pPr>
              <w:pStyle w:val="ListBullet"/>
            </w:pPr>
            <w:r w:rsidRPr="00DC7560">
              <w:t>fibre</w:t>
            </w:r>
          </w:p>
          <w:p w:rsidR="00000000" w:rsidRPr="00DC7560" w:rsidP="00DC7560">
            <w:pPr>
              <w:pStyle w:val="ListBullet"/>
            </w:pPr>
            <w:r w:rsidRPr="00DC7560">
              <w:t>shielded twisted pairs (STP)</w:t>
            </w:r>
          </w:p>
          <w:p w:rsidR="00000000" w:rsidRPr="00DC7560" w:rsidP="00DC7560">
            <w:pPr>
              <w:pStyle w:val="ListBullet"/>
            </w:pPr>
            <w:r w:rsidRPr="00DC7560">
              <w:t>straight through</w:t>
            </w:r>
          </w:p>
          <w:p w:rsidR="00000000" w:rsidP="00DC7560">
            <w:pPr>
              <w:pStyle w:val="ListBullet"/>
              <w:rPr>
                <w:lang w:val="en-NZ"/>
              </w:rPr>
            </w:pPr>
            <w:r w:rsidRPr="00DC7560">
              <w:t>unshielded twisted pairs (UTP).</w:t>
            </w:r>
          </w:p>
        </w:tc>
      </w:tr>
      <w:tr w:rsidTr="00AE4340">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BoldandItalics"/>
              </w:rPr>
              <w:t>Standard</w:t>
            </w:r>
            <w:r w:rsidRPr="00DC756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ListBullet"/>
            </w:pPr>
            <w:r w:rsidRPr="00DC7560">
              <w:t>EIA/TIA 568A</w:t>
            </w:r>
          </w:p>
          <w:p w:rsidR="00000000" w:rsidRPr="00DC7560" w:rsidP="00DC7560">
            <w:pPr>
              <w:pStyle w:val="ListBullet"/>
            </w:pPr>
            <w:r w:rsidRPr="00DC7560">
              <w:t>EIA/TIA 568B.</w:t>
            </w:r>
          </w:p>
        </w:tc>
      </w:tr>
    </w:tbl>
    <w:p w:rsidR="00AE4340" w:rsidP="00DC7560">
      <w:pPr>
        <w:pStyle w:val="BodyText"/>
      </w:pPr>
    </w:p>
    <w:p w:rsidR="00AE4340" w:rsidP="00DC7560">
      <w:pPr>
        <w:pStyle w:val="BodyText"/>
      </w:pPr>
    </w:p>
    <w:p w:rsidR="00000000" w:rsidRPr="00DC7560" w:rsidP="00DC7560">
      <w:pPr>
        <w:pStyle w:val="Heading1"/>
      </w:pPr>
      <w:bookmarkStart w:id="12" w:name="O_209912"/>
      <w:bookmarkEnd w:id="12"/>
      <w:r w:rsidRPr="00DC7560">
        <w:t>Unit Sector(s)</w:t>
      </w:r>
    </w:p>
    <w:tbl>
      <w:tblPr>
        <w:tblW w:w="0" w:type="auto"/>
        <w:tblLayout w:type="fixed"/>
        <w:tblCellMar>
          <w:left w:w="62" w:type="dxa"/>
          <w:right w:w="62" w:type="dxa"/>
        </w:tblCellMar>
        <w:tblLook w:val="0000"/>
      </w:tblPr>
      <w:tblGrid>
        <w:gridCol w:w="2570"/>
        <w:gridCol w:w="5952"/>
      </w:tblGrid>
      <w:tr w:rsidTr="00AE434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Telecommunications</w:t>
            </w:r>
          </w:p>
        </w:tc>
      </w:tr>
    </w:tbl>
    <w:p w:rsidR="00AE4340" w:rsidP="00DC7560">
      <w:pPr>
        <w:pStyle w:val="BodyText"/>
      </w:pPr>
    </w:p>
    <w:p w:rsidR="00AE4340" w:rsidP="00DC7560">
      <w:pPr>
        <w:pStyle w:val="BodyText"/>
      </w:pPr>
    </w:p>
    <w:p w:rsidR="00000000" w:rsidRPr="00DC7560" w:rsidP="00DC7560">
      <w:pPr>
        <w:pStyle w:val="Heading1"/>
      </w:pPr>
      <w:bookmarkStart w:id="13" w:name="O_209909"/>
      <w:bookmarkEnd w:id="13"/>
      <w:r w:rsidRPr="00DC7560">
        <w:t>Co-requisite units</w:t>
      </w:r>
    </w:p>
    <w:tbl>
      <w:tblPr>
        <w:tblW w:w="0" w:type="auto"/>
        <w:tblLayout w:type="fixed"/>
        <w:tblCellMar>
          <w:left w:w="62" w:type="dxa"/>
          <w:right w:w="62" w:type="dxa"/>
        </w:tblCellMar>
        <w:tblLook w:val="0000"/>
      </w:tblPr>
      <w:tblGrid>
        <w:gridCol w:w="2641"/>
        <w:gridCol w:w="1322"/>
        <w:gridCol w:w="4559"/>
      </w:tblGrid>
      <w:tr w:rsidTr="00AE43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p>
        </w:tc>
      </w:tr>
      <w:tr w:rsidTr="00AE43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p>
        </w:tc>
      </w:tr>
      <w:tr w:rsidTr="00AE43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p>
        </w:tc>
      </w:tr>
    </w:tbl>
    <w:p w:rsidR="00AE4340" w:rsidP="00DC7560">
      <w:pPr>
        <w:pStyle w:val="BodyText"/>
      </w:pPr>
    </w:p>
    <w:p w:rsidR="00AE4340" w:rsidP="00DC7560">
      <w:pPr>
        <w:pStyle w:val="BodyText"/>
      </w:pPr>
    </w:p>
    <w:p w:rsidR="00000000" w:rsidRPr="00DC7560" w:rsidP="00DC7560">
      <w:pPr>
        <w:pStyle w:val="Heading1"/>
      </w:pPr>
      <w:bookmarkStart w:id="14" w:name="O_209911"/>
      <w:bookmarkEnd w:id="14"/>
      <w:r w:rsidRPr="00DC7560">
        <w:t>Competency field</w:t>
      </w:r>
    </w:p>
    <w:tbl>
      <w:tblPr>
        <w:tblW w:w="0" w:type="auto"/>
        <w:tblLayout w:type="fixed"/>
        <w:tblCellMar>
          <w:left w:w="62" w:type="dxa"/>
          <w:right w:w="62" w:type="dxa"/>
        </w:tblCellMar>
        <w:tblLook w:val="0000"/>
      </w:tblPr>
      <w:tblGrid>
        <w:gridCol w:w="2768"/>
        <w:gridCol w:w="5754"/>
      </w:tblGrid>
      <w:tr w:rsidTr="00AE434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560">
            <w:pPr>
              <w:pStyle w:val="BodyText"/>
              <w:rPr>
                <w:lang w:val="en-NZ"/>
              </w:rPr>
            </w:pPr>
            <w:r w:rsidRPr="00DC7560">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560" w:rsidP="00DC7560">
            <w:pPr>
              <w:pStyle w:val="BodyText"/>
            </w:pPr>
            <w:r w:rsidRPr="00DC7560">
              <w:t>Telecommunications networks engineering</w:t>
            </w:r>
          </w:p>
        </w:tc>
      </w:tr>
    </w:tbl>
    <w:p w:rsidR="00AE4340" w:rsidP="00DC7560">
      <w:pPr>
        <w:pStyle w:val="BodyText"/>
      </w:pPr>
    </w:p>
    <w:p w:rsidR="00AE4340" w:rsidP="00DC7560">
      <w:pPr>
        <w:pStyle w:val="BodyText"/>
      </w:pPr>
    </w:p>
    <w:p w:rsidR="00000000" w:rsidRPr="00DC7560" w:rsidP="00DC7560"/>
    <w:sectPr w:rsidSect="00DC7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340" w:rsidP="00AE4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0" w:rsidP="00DC7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4340" w:rsidP="00DC75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4340" w:rsidP="00DC75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340" w:rsidP="00AE43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40" w:rsidP="00DC7560">
    <w:pPr>
      <w:pStyle w:val="Header"/>
      <w:framePr w:wrap="around"/>
    </w:pPr>
    <w:r>
      <w:fldChar w:fldCharType="begin"/>
    </w:r>
    <w:r>
      <w:instrText xml:space="preserve"> TITLE   \* MERGEFORMAT </w:instrText>
    </w:r>
    <w:r>
      <w:fldChar w:fldCharType="separate"/>
    </w:r>
    <w:r>
      <w:t>ICTTEN5200A Install, configure and test a local area network switch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4340" w:rsidP="00DC75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45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47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D4D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5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7560"/>
    <w:pPr>
      <w:spacing w:before="360" w:after="60"/>
      <w:outlineLvl w:val="0"/>
    </w:pPr>
    <w:rPr>
      <w:sz w:val="32"/>
    </w:rPr>
  </w:style>
  <w:style w:type="paragraph" w:styleId="Heading2">
    <w:name w:val="heading 2"/>
    <w:basedOn w:val="HeadingBase"/>
    <w:next w:val="BodyText"/>
    <w:link w:val="Heading2Char"/>
    <w:qFormat/>
    <w:rsid w:val="00DC7560"/>
    <w:pPr>
      <w:keepLines/>
      <w:spacing w:before="240" w:after="120"/>
      <w:outlineLvl w:val="1"/>
    </w:pPr>
    <w:rPr>
      <w:sz w:val="28"/>
      <w:szCs w:val="40"/>
    </w:rPr>
  </w:style>
  <w:style w:type="paragraph" w:styleId="Heading3">
    <w:name w:val="heading 3"/>
    <w:basedOn w:val="HeadingBase"/>
    <w:next w:val="BodyText"/>
    <w:link w:val="Heading3Char"/>
    <w:qFormat/>
    <w:rsid w:val="00DC7560"/>
    <w:pPr>
      <w:spacing w:before="180" w:after="120"/>
      <w:outlineLvl w:val="2"/>
    </w:pPr>
    <w:rPr>
      <w:spacing w:val="-10"/>
      <w:kern w:val="32"/>
    </w:rPr>
  </w:style>
  <w:style w:type="paragraph" w:styleId="Heading4">
    <w:name w:val="heading 4"/>
    <w:basedOn w:val="HeadingBase"/>
    <w:next w:val="BodyText"/>
    <w:link w:val="Heading4Char"/>
    <w:qFormat/>
    <w:rsid w:val="00DC7560"/>
    <w:pPr>
      <w:spacing w:before="160" w:after="120"/>
      <w:outlineLvl w:val="3"/>
    </w:pPr>
    <w:rPr>
      <w:sz w:val="22"/>
    </w:rPr>
  </w:style>
  <w:style w:type="paragraph" w:styleId="Heading5">
    <w:name w:val="heading 5"/>
    <w:basedOn w:val="HeadingBase"/>
    <w:next w:val="Normal"/>
    <w:link w:val="Heading5Char"/>
    <w:qFormat/>
    <w:rsid w:val="00DC7560"/>
    <w:pPr>
      <w:spacing w:before="80"/>
      <w:outlineLvl w:val="4"/>
    </w:pPr>
    <w:rPr>
      <w:color w:val="918585"/>
      <w:sz w:val="20"/>
    </w:rPr>
  </w:style>
  <w:style w:type="paragraph" w:styleId="Heading6">
    <w:name w:val="heading 6"/>
    <w:basedOn w:val="HeadingBase"/>
    <w:next w:val="Normal"/>
    <w:link w:val="Heading6Char"/>
    <w:qFormat/>
    <w:rsid w:val="00DC7560"/>
    <w:pPr>
      <w:spacing w:before="60"/>
      <w:outlineLvl w:val="5"/>
    </w:pPr>
    <w:rPr>
      <w:color w:val="918585"/>
      <w:sz w:val="20"/>
    </w:rPr>
  </w:style>
  <w:style w:type="paragraph" w:styleId="Heading7">
    <w:name w:val="heading 7"/>
    <w:basedOn w:val="Normal"/>
    <w:next w:val="Normal"/>
    <w:link w:val="Heading7Char"/>
    <w:qFormat/>
    <w:rsid w:val="00DC7560"/>
    <w:pPr>
      <w:ind w:left="720"/>
      <w:outlineLvl w:val="6"/>
    </w:pPr>
    <w:rPr>
      <w:i/>
    </w:rPr>
  </w:style>
  <w:style w:type="paragraph" w:styleId="Heading8">
    <w:name w:val="heading 8"/>
    <w:basedOn w:val="Normal"/>
    <w:next w:val="Normal"/>
    <w:link w:val="Heading8Char"/>
    <w:qFormat/>
    <w:rsid w:val="00DC7560"/>
    <w:pPr>
      <w:ind w:left="720"/>
      <w:outlineLvl w:val="7"/>
    </w:pPr>
    <w:rPr>
      <w:i/>
    </w:rPr>
  </w:style>
  <w:style w:type="paragraph" w:styleId="Heading9">
    <w:name w:val="heading 9"/>
    <w:basedOn w:val="Normal"/>
    <w:next w:val="Normal"/>
    <w:link w:val="Heading9Char"/>
    <w:qFormat/>
    <w:rsid w:val="00DC7560"/>
    <w:pPr>
      <w:ind w:left="720"/>
      <w:outlineLvl w:val="8"/>
    </w:pPr>
    <w:rPr>
      <w:i/>
    </w:rPr>
  </w:style>
  <w:style w:type="character" w:default="1" w:styleId="DefaultParagraphFont">
    <w:name w:val="Default Paragraph Font"/>
    <w:uiPriority w:val="1"/>
    <w:unhideWhenUsed/>
    <w:rsid w:val="00DC7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560"/>
  </w:style>
  <w:style w:type="character" w:customStyle="1" w:styleId="Heading1Char">
    <w:name w:val="Heading 1 Char"/>
    <w:basedOn w:val="DefaultParagraphFont"/>
    <w:link w:val="Heading1"/>
    <w:rsid w:val="00DC7560"/>
    <w:rPr>
      <w:rFonts w:ascii="Times New Roman" w:eastAsia="Times New Roman" w:hAnsi="Times New Roman" w:cs="Times New Roman"/>
      <w:b/>
      <w:sz w:val="32"/>
      <w:szCs w:val="20"/>
      <w:lang w:eastAsia="en-US"/>
    </w:rPr>
  </w:style>
  <w:style w:type="paragraph" w:styleId="BodyText">
    <w:name w:val="Body Text"/>
    <w:basedOn w:val="Normal"/>
    <w:link w:val="BodyTextChar"/>
    <w:rsid w:val="00DC7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7560"/>
    <w:rPr>
      <w:rFonts w:ascii="Times New Roman" w:eastAsia="Times New Roman" w:hAnsi="Times New Roman" w:cs="Times New Roman"/>
      <w:sz w:val="24"/>
      <w:lang w:val="en-US" w:eastAsia="en-US"/>
    </w:rPr>
  </w:style>
  <w:style w:type="paragraph" w:styleId="Footer">
    <w:name w:val="footer"/>
    <w:basedOn w:val="Normal"/>
    <w:link w:val="FooterChar"/>
    <w:rsid w:val="00DC7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560"/>
    <w:rPr>
      <w:rFonts w:ascii="Times New Roman" w:eastAsia="Times New Roman" w:hAnsi="Times New Roman" w:cs="Times New Roman"/>
      <w:sz w:val="16"/>
      <w:lang w:val="en-US" w:eastAsia="en-US"/>
    </w:rPr>
  </w:style>
  <w:style w:type="paragraph" w:styleId="List">
    <w:name w:val="List"/>
    <w:basedOn w:val="BodyText"/>
    <w:next w:val="BodyText"/>
    <w:rsid w:val="00DC7560"/>
    <w:pPr>
      <w:tabs>
        <w:tab w:val="left" w:pos="340"/>
      </w:tabs>
      <w:spacing w:before="60" w:after="60"/>
      <w:ind w:left="340" w:hanging="340"/>
    </w:pPr>
  </w:style>
  <w:style w:type="paragraph" w:styleId="ListBullet">
    <w:name w:val="List Bullet"/>
    <w:basedOn w:val="List"/>
    <w:rsid w:val="00DC7560"/>
    <w:pPr>
      <w:numPr>
        <w:numId w:val="13"/>
      </w:numPr>
      <w:tabs>
        <w:tab w:val="clear" w:pos="340"/>
      </w:tabs>
      <w:spacing w:before="40" w:after="40"/>
    </w:pPr>
  </w:style>
  <w:style w:type="character" w:customStyle="1" w:styleId="SpecialBold">
    <w:name w:val="Special Bold"/>
    <w:basedOn w:val="DefaultParagraphFont"/>
    <w:rsid w:val="00DC7560"/>
    <w:rPr>
      <w:b/>
      <w:spacing w:val="0"/>
    </w:rPr>
  </w:style>
  <w:style w:type="paragraph" w:styleId="ListBullet2">
    <w:name w:val="List Bullet 2"/>
    <w:basedOn w:val="List2"/>
    <w:rsid w:val="00DC7560"/>
    <w:pPr>
      <w:numPr>
        <w:numId w:val="14"/>
      </w:numPr>
      <w:tabs>
        <w:tab w:val="clear" w:pos="680"/>
      </w:tabs>
    </w:pPr>
  </w:style>
  <w:style w:type="paragraph" w:styleId="Header">
    <w:name w:val="header"/>
    <w:basedOn w:val="Normal"/>
    <w:link w:val="HeaderChar"/>
    <w:rsid w:val="00DC7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5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7560"/>
    <w:pPr>
      <w:spacing w:before="240" w:after="120"/>
      <w:outlineLvl w:val="0"/>
    </w:pPr>
    <w:rPr>
      <w:rFonts w:ascii="Times New Roman" w:hAnsi="Times New Roman"/>
      <w:b/>
      <w:sz w:val="28"/>
    </w:rPr>
  </w:style>
  <w:style w:type="paragraph" w:customStyle="1" w:styleId="AllowPageBreak">
    <w:name w:val="AllowPageBreak"/>
    <w:rsid w:val="00DC75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7560"/>
    <w:pPr>
      <w:tabs>
        <w:tab w:val="left" w:pos="680"/>
      </w:tabs>
      <w:spacing w:before="60" w:after="60"/>
      <w:ind w:left="680" w:hanging="340"/>
    </w:pPr>
  </w:style>
  <w:style w:type="character" w:customStyle="1" w:styleId="BoldandItalics">
    <w:name w:val="Bold and Italics"/>
    <w:qFormat/>
    <w:rsid w:val="00DC7560"/>
    <w:rPr>
      <w:b/>
      <w:i/>
      <w:u w:val="none"/>
    </w:rPr>
  </w:style>
  <w:style w:type="character" w:customStyle="1" w:styleId="Heading2Char">
    <w:name w:val="Heading 2 Char"/>
    <w:basedOn w:val="DefaultParagraphFont"/>
    <w:link w:val="Heading2"/>
    <w:rsid w:val="00DC7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5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75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7560"/>
    <w:rPr>
      <w:rFonts w:ascii="Courier New" w:eastAsia="Times New Roman" w:hAnsi="Courier New" w:cs="Times New Roman"/>
      <w:i/>
      <w:szCs w:val="20"/>
      <w:lang w:val="en-US" w:eastAsia="en-US"/>
    </w:rPr>
  </w:style>
  <w:style w:type="paragraph" w:customStyle="1" w:styleId="HeadingBase">
    <w:name w:val="Heading Base"/>
    <w:rsid w:val="00DC7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560"/>
    <w:pPr>
      <w:tabs>
        <w:tab w:val="right" w:leader="dot" w:pos="9072"/>
      </w:tabs>
      <w:ind w:left="567"/>
    </w:pPr>
    <w:rPr>
      <w:szCs w:val="22"/>
    </w:rPr>
  </w:style>
  <w:style w:type="paragraph" w:customStyle="1" w:styleId="TOCBase">
    <w:name w:val="TOC Base"/>
    <w:rsid w:val="00DC7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560"/>
    <w:pPr>
      <w:tabs>
        <w:tab w:val="right" w:leader="dot" w:pos="9072"/>
      </w:tabs>
      <w:spacing w:before="40" w:after="40"/>
      <w:ind w:left="284"/>
    </w:pPr>
    <w:rPr>
      <w:rFonts w:ascii="Times New Roman" w:hAnsi="Times New Roman"/>
    </w:rPr>
  </w:style>
  <w:style w:type="paragraph" w:styleId="TOC1">
    <w:name w:val="toc 1"/>
    <w:basedOn w:val="TOCBase"/>
    <w:next w:val="Normal"/>
    <w:rsid w:val="00DC75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7560"/>
    <w:pPr>
      <w:spacing w:before="5040"/>
      <w:jc w:val="center"/>
    </w:pPr>
    <w:rPr>
      <w:sz w:val="48"/>
      <w:szCs w:val="72"/>
      <w:lang w:val="en-US"/>
    </w:rPr>
  </w:style>
  <w:style w:type="character" w:customStyle="1" w:styleId="TitleChar">
    <w:name w:val="Title Char"/>
    <w:basedOn w:val="DefaultParagraphFont"/>
    <w:link w:val="Title"/>
    <w:rsid w:val="00DC7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560"/>
    <w:pPr>
      <w:tabs>
        <w:tab w:val="left" w:pos="3600"/>
        <w:tab w:val="left" w:pos="3958"/>
      </w:tabs>
    </w:pPr>
  </w:style>
  <w:style w:type="paragraph" w:customStyle="1" w:styleId="Note">
    <w:name w:val="Note"/>
    <w:basedOn w:val="BodyText"/>
    <w:rsid w:val="00DC7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560"/>
    <w:pPr>
      <w:framePr w:wrap="auto" w:hAnchor="text" w:y="6049"/>
    </w:pPr>
    <w:rPr>
      <w:color w:val="000000"/>
      <w:sz w:val="40"/>
    </w:rPr>
  </w:style>
  <w:style w:type="paragraph" w:customStyle="1" w:styleId="TOCTitle">
    <w:name w:val="TOCTitle"/>
    <w:basedOn w:val="Heading1"/>
    <w:rsid w:val="00DC7560"/>
    <w:pPr>
      <w:spacing w:after="240"/>
      <w:jc w:val="center"/>
      <w:outlineLvl w:val="9"/>
    </w:pPr>
    <w:rPr>
      <w:caps/>
    </w:rPr>
  </w:style>
  <w:style w:type="paragraph" w:customStyle="1" w:styleId="Version">
    <w:name w:val="Version"/>
    <w:rsid w:val="00DC7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560"/>
    <w:pPr>
      <w:keepNext w:val="0"/>
      <w:tabs>
        <w:tab w:val="right" w:pos="4176"/>
      </w:tabs>
      <w:ind w:left="198" w:hanging="198"/>
    </w:pPr>
    <w:rPr>
      <w:rFonts w:ascii="Garamond" w:hAnsi="Garamond"/>
    </w:rPr>
  </w:style>
  <w:style w:type="paragraph" w:styleId="IndexHeading">
    <w:name w:val="index heading"/>
    <w:basedOn w:val="Normal"/>
    <w:next w:val="Index1"/>
    <w:semiHidden/>
    <w:rsid w:val="00DC7560"/>
    <w:pPr>
      <w:spacing w:before="120" w:after="120"/>
    </w:pPr>
    <w:rPr>
      <w:rFonts w:ascii="Arial" w:hAnsi="Arial"/>
      <w:b/>
      <w:color w:val="918585"/>
      <w:sz w:val="24"/>
    </w:rPr>
  </w:style>
  <w:style w:type="paragraph" w:customStyle="1" w:styleId="Chapter">
    <w:name w:val="Chapter"/>
    <w:basedOn w:val="Normal"/>
    <w:rsid w:val="00DC7560"/>
    <w:pPr>
      <w:spacing w:before="240"/>
    </w:pPr>
    <w:rPr>
      <w:rFonts w:ascii="Times New Roman" w:hAnsi="Times New Roman"/>
      <w:smallCaps/>
      <w:spacing w:val="80"/>
      <w:sz w:val="28"/>
    </w:rPr>
  </w:style>
  <w:style w:type="paragraph" w:customStyle="1" w:styleId="InChapter">
    <w:name w:val="InChapter"/>
    <w:basedOn w:val="Heading3"/>
    <w:rsid w:val="00DC7560"/>
    <w:pPr>
      <w:spacing w:after="240"/>
      <w:outlineLvl w:val="9"/>
    </w:pPr>
    <w:rPr>
      <w:noProof/>
    </w:rPr>
  </w:style>
  <w:style w:type="paragraph" w:styleId="Index2">
    <w:name w:val="index 2"/>
    <w:basedOn w:val="Normal"/>
    <w:next w:val="Normal"/>
    <w:semiHidden/>
    <w:rsid w:val="00DC7560"/>
    <w:pPr>
      <w:tabs>
        <w:tab w:val="right" w:pos="4176"/>
      </w:tabs>
      <w:ind w:left="568" w:hanging="284"/>
    </w:pPr>
    <w:rPr>
      <w:rFonts w:ascii="Garamond" w:hAnsi="Garamond"/>
    </w:rPr>
  </w:style>
  <w:style w:type="paragraph" w:customStyle="1" w:styleId="Byline">
    <w:name w:val="Byline"/>
    <w:rsid w:val="00DC7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560"/>
    <w:pPr>
      <w:tabs>
        <w:tab w:val="clear" w:pos="3600"/>
        <w:tab w:val="clear" w:pos="3958"/>
      </w:tabs>
      <w:jc w:val="right"/>
    </w:pPr>
  </w:style>
  <w:style w:type="character" w:styleId="Emphasis">
    <w:name w:val="Emphasis"/>
    <w:basedOn w:val="DefaultParagraphFont"/>
    <w:qFormat/>
    <w:rsid w:val="00DC7560"/>
    <w:rPr>
      <w:i/>
    </w:rPr>
  </w:style>
  <w:style w:type="paragraph" w:styleId="Caption">
    <w:name w:val="caption"/>
    <w:basedOn w:val="BodyText"/>
    <w:next w:val="Normal"/>
    <w:qFormat/>
    <w:rsid w:val="00DC7560"/>
    <w:pPr>
      <w:framePr w:w="2268" w:hSpace="181" w:vSpace="181" w:wrap="around" w:vAnchor="text" w:hAnchor="page" w:x="1135" w:y="285" w:anchorLock="1"/>
    </w:pPr>
    <w:rPr>
      <w:i/>
    </w:rPr>
  </w:style>
  <w:style w:type="paragraph" w:customStyle="1" w:styleId="MiniTOCTitle">
    <w:name w:val="MiniTOCTitle"/>
    <w:basedOn w:val="Heading4"/>
    <w:rsid w:val="00DC7560"/>
    <w:pPr>
      <w:spacing w:before="240"/>
      <w:outlineLvl w:val="9"/>
    </w:pPr>
    <w:rPr>
      <w:noProof/>
      <w:sz w:val="24"/>
    </w:rPr>
  </w:style>
  <w:style w:type="paragraph" w:customStyle="1" w:styleId="MiniTOCItem">
    <w:name w:val="MiniTOCItem"/>
    <w:basedOn w:val="ListBullet"/>
    <w:rsid w:val="00DC7560"/>
    <w:pPr>
      <w:numPr>
        <w:numId w:val="0"/>
      </w:numPr>
      <w:tabs>
        <w:tab w:val="right" w:leader="dot" w:pos="6521"/>
      </w:tabs>
      <w:spacing w:before="0" w:after="0"/>
    </w:pPr>
  </w:style>
  <w:style w:type="paragraph" w:customStyle="1" w:styleId="TOFTitle">
    <w:name w:val="TOFTitle"/>
    <w:basedOn w:val="TOCTitle"/>
    <w:rsid w:val="00DC7560"/>
  </w:style>
  <w:style w:type="paragraph" w:styleId="TableofFigures">
    <w:name w:val="table of figures"/>
    <w:basedOn w:val="Normal"/>
    <w:next w:val="Normal"/>
    <w:semiHidden/>
    <w:rsid w:val="00DC7560"/>
    <w:pPr>
      <w:tabs>
        <w:tab w:val="right" w:leader="dot" w:pos="9072"/>
      </w:tabs>
      <w:ind w:left="970" w:hanging="403"/>
    </w:pPr>
    <w:rPr>
      <w:rFonts w:ascii="Times New Roman" w:hAnsi="Times New Roman"/>
      <w:b/>
    </w:rPr>
  </w:style>
  <w:style w:type="paragraph" w:styleId="ListNumber">
    <w:name w:val="List Number"/>
    <w:basedOn w:val="List"/>
    <w:rsid w:val="00DC7560"/>
    <w:pPr>
      <w:numPr>
        <w:numId w:val="11"/>
      </w:numPr>
    </w:pPr>
  </w:style>
  <w:style w:type="character" w:customStyle="1" w:styleId="WingdingSymbols">
    <w:name w:val="Wingding Symbols"/>
    <w:rsid w:val="00DC7560"/>
    <w:rPr>
      <w:rFonts w:ascii="Wingdings" w:hAnsi="Wingdings"/>
    </w:rPr>
  </w:style>
  <w:style w:type="paragraph" w:customStyle="1" w:styleId="TableHeading">
    <w:name w:val="Table Heading"/>
    <w:basedOn w:val="HeadingBase"/>
    <w:rsid w:val="00DC7560"/>
    <w:pPr>
      <w:keepLines/>
      <w:pBdr>
        <w:bottom w:val="single" w:sz="6" w:space="1" w:color="918585"/>
      </w:pBdr>
      <w:spacing w:before="240"/>
    </w:pPr>
  </w:style>
  <w:style w:type="character" w:customStyle="1" w:styleId="HotSpot">
    <w:name w:val="HotSpot"/>
    <w:rsid w:val="00DC7560"/>
    <w:rPr>
      <w:color w:val="0033CC"/>
      <w:u w:val="none"/>
    </w:rPr>
  </w:style>
  <w:style w:type="paragraph" w:customStyle="1" w:styleId="BodyTextRight">
    <w:name w:val="Body Text Right"/>
    <w:basedOn w:val="BodyText"/>
    <w:rsid w:val="00DC7560"/>
    <w:pPr>
      <w:spacing w:before="0" w:after="0"/>
      <w:jc w:val="right"/>
    </w:pPr>
  </w:style>
  <w:style w:type="paragraph" w:styleId="Index3">
    <w:name w:val="index 3"/>
    <w:basedOn w:val="ListNumber2"/>
    <w:next w:val="Normal"/>
    <w:semiHidden/>
    <w:rsid w:val="00DC7560"/>
    <w:pPr>
      <w:numPr>
        <w:numId w:val="0"/>
      </w:numPr>
      <w:tabs>
        <w:tab w:val="right" w:leader="dot" w:pos="4176"/>
      </w:tabs>
    </w:pPr>
  </w:style>
  <w:style w:type="paragraph" w:styleId="ListNumber2">
    <w:name w:val="List Number 2"/>
    <w:basedOn w:val="List2"/>
    <w:rsid w:val="00DC7560"/>
    <w:pPr>
      <w:numPr>
        <w:numId w:val="10"/>
      </w:numPr>
      <w:tabs>
        <w:tab w:val="clear" w:pos="1060"/>
      </w:tabs>
    </w:pPr>
  </w:style>
  <w:style w:type="paragraph" w:customStyle="1" w:styleId="MarginNote">
    <w:name w:val="Margin Note"/>
    <w:basedOn w:val="BodyText"/>
    <w:rsid w:val="00DC7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5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7560"/>
    <w:rPr>
      <w:sz w:val="32"/>
    </w:rPr>
  </w:style>
  <w:style w:type="paragraph" w:customStyle="1" w:styleId="HeadingProcedure">
    <w:name w:val="Heading Procedure"/>
    <w:basedOn w:val="HeadingBase"/>
    <w:next w:val="Normal"/>
    <w:rsid w:val="00DC7560"/>
    <w:pPr>
      <w:tabs>
        <w:tab w:val="left" w:pos="0"/>
      </w:tabs>
      <w:spacing w:before="120" w:after="60"/>
    </w:pPr>
    <w:rPr>
      <w:i/>
      <w:color w:val="918585"/>
      <w:sz w:val="22"/>
    </w:rPr>
  </w:style>
  <w:style w:type="paragraph" w:customStyle="1" w:styleId="TableBodyText">
    <w:name w:val="Table Body Text"/>
    <w:basedOn w:val="BodyText"/>
    <w:rsid w:val="00DC7560"/>
    <w:pPr>
      <w:spacing w:before="60" w:after="60"/>
    </w:pPr>
  </w:style>
  <w:style w:type="paragraph" w:styleId="ListContinue">
    <w:name w:val="List Continue"/>
    <w:basedOn w:val="List"/>
    <w:rsid w:val="00DC7560"/>
    <w:pPr>
      <w:ind w:firstLine="0"/>
    </w:pPr>
  </w:style>
  <w:style w:type="paragraph" w:customStyle="1" w:styleId="ListNote">
    <w:name w:val="List Note"/>
    <w:basedOn w:val="List"/>
    <w:rsid w:val="00DC7560"/>
    <w:pPr>
      <w:pBdr>
        <w:top w:val="single" w:sz="6" w:space="2" w:color="918585"/>
        <w:bottom w:val="single" w:sz="6" w:space="2" w:color="918585"/>
      </w:pBdr>
      <w:tabs>
        <w:tab w:val="left" w:pos="1021"/>
      </w:tabs>
      <w:ind w:firstLine="0"/>
    </w:pPr>
  </w:style>
  <w:style w:type="paragraph" w:customStyle="1" w:styleId="Warning">
    <w:name w:val="Warning"/>
    <w:basedOn w:val="BodyText"/>
    <w:rsid w:val="00DC7560"/>
    <w:pPr>
      <w:shd w:val="clear" w:color="auto" w:fill="D9D9D9"/>
      <w:tabs>
        <w:tab w:val="left" w:pos="992"/>
      </w:tabs>
      <w:ind w:left="119" w:right="119"/>
    </w:pPr>
    <w:rPr>
      <w:sz w:val="20"/>
    </w:rPr>
  </w:style>
  <w:style w:type="paragraph" w:customStyle="1" w:styleId="MarginIcons">
    <w:name w:val="Margin Icons"/>
    <w:basedOn w:val="BodyText"/>
    <w:rsid w:val="00DC7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560"/>
    <w:rPr>
      <w:rFonts w:ascii="Courier New" w:hAnsi="Courier New"/>
    </w:rPr>
  </w:style>
  <w:style w:type="paragraph" w:customStyle="1" w:styleId="NoteBullet">
    <w:name w:val="Note Bullet"/>
    <w:basedOn w:val="Note"/>
    <w:rsid w:val="00DC7560"/>
    <w:pPr>
      <w:tabs>
        <w:tab w:val="clear" w:pos="680"/>
      </w:tabs>
      <w:spacing w:before="60" w:after="60"/>
    </w:pPr>
  </w:style>
  <w:style w:type="paragraph" w:customStyle="1" w:styleId="SubHeading2">
    <w:name w:val="SubHeading2"/>
    <w:basedOn w:val="HeadingBase"/>
    <w:rsid w:val="00DC7560"/>
    <w:pPr>
      <w:spacing w:before="240" w:after="60"/>
    </w:pPr>
    <w:rPr>
      <w:sz w:val="20"/>
    </w:rPr>
  </w:style>
  <w:style w:type="paragraph" w:customStyle="1" w:styleId="SubHeading1">
    <w:name w:val="SubHeading1"/>
    <w:basedOn w:val="HeadingBase"/>
    <w:rsid w:val="00DC7560"/>
    <w:pPr>
      <w:spacing w:before="240" w:after="60"/>
    </w:pPr>
    <w:rPr>
      <w:color w:val="918585"/>
      <w:sz w:val="22"/>
    </w:rPr>
  </w:style>
  <w:style w:type="paragraph" w:customStyle="1" w:styleId="SideHeading">
    <w:name w:val="Side Heading"/>
    <w:basedOn w:val="HeadingBase"/>
    <w:rsid w:val="00DC7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560"/>
    <w:pPr>
      <w:numPr>
        <w:numId w:val="12"/>
      </w:numPr>
    </w:pPr>
  </w:style>
  <w:style w:type="paragraph" w:styleId="PlainText">
    <w:name w:val="Plain Text"/>
    <w:basedOn w:val="Normal"/>
    <w:link w:val="PlainTextChar"/>
    <w:rsid w:val="00DC7560"/>
    <w:rPr>
      <w:sz w:val="20"/>
    </w:rPr>
  </w:style>
  <w:style w:type="character" w:customStyle="1" w:styleId="PlainTextChar">
    <w:name w:val="Plain Text Char"/>
    <w:basedOn w:val="DefaultParagraphFont"/>
    <w:link w:val="PlainText"/>
    <w:rsid w:val="00DC75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7560"/>
    <w:rPr>
      <w:b/>
      <w:smallCaps/>
    </w:rPr>
  </w:style>
  <w:style w:type="paragraph" w:customStyle="1" w:styleId="TableListNumber">
    <w:name w:val="Table List Number"/>
    <w:basedOn w:val="ListNumber"/>
    <w:rsid w:val="00DC7560"/>
    <w:pPr>
      <w:numPr>
        <w:numId w:val="0"/>
      </w:numPr>
    </w:pPr>
  </w:style>
  <w:style w:type="paragraph" w:styleId="TOC4">
    <w:name w:val="toc 4"/>
    <w:basedOn w:val="TOCBase"/>
    <w:next w:val="Normal"/>
    <w:semiHidden/>
    <w:rsid w:val="00DC7560"/>
    <w:pPr>
      <w:tabs>
        <w:tab w:val="right" w:leader="dot" w:pos="9071"/>
      </w:tabs>
      <w:ind w:left="1701"/>
    </w:pPr>
  </w:style>
  <w:style w:type="paragraph" w:customStyle="1" w:styleId="ListAlpha">
    <w:name w:val="List Alpha"/>
    <w:basedOn w:val="List"/>
    <w:rsid w:val="00DC7560"/>
    <w:pPr>
      <w:numPr>
        <w:numId w:val="9"/>
      </w:numPr>
    </w:pPr>
  </w:style>
  <w:style w:type="paragraph" w:customStyle="1" w:styleId="ListAlpha2">
    <w:name w:val="List Alpha 2"/>
    <w:basedOn w:val="List2"/>
    <w:rsid w:val="00DC7560"/>
    <w:pPr>
      <w:numPr>
        <w:numId w:val="8"/>
      </w:numPr>
    </w:pPr>
  </w:style>
  <w:style w:type="paragraph" w:styleId="List3">
    <w:name w:val="List 3"/>
    <w:basedOn w:val="BodyText"/>
    <w:rsid w:val="00DC7560"/>
    <w:pPr>
      <w:tabs>
        <w:tab w:val="left" w:pos="1021"/>
      </w:tabs>
      <w:spacing w:before="60" w:after="60"/>
      <w:ind w:left="1020" w:hanging="340"/>
    </w:pPr>
  </w:style>
  <w:style w:type="paragraph" w:styleId="List4">
    <w:name w:val="List 4"/>
    <w:basedOn w:val="BodyText"/>
    <w:rsid w:val="00DC7560"/>
    <w:pPr>
      <w:tabs>
        <w:tab w:val="left" w:pos="1361"/>
      </w:tabs>
      <w:spacing w:before="60" w:after="60"/>
      <w:ind w:left="1361" w:hanging="340"/>
    </w:pPr>
  </w:style>
  <w:style w:type="paragraph" w:styleId="List5">
    <w:name w:val="List 5"/>
    <w:basedOn w:val="BodyText"/>
    <w:rsid w:val="00DC7560"/>
    <w:pPr>
      <w:tabs>
        <w:tab w:val="left" w:pos="1701"/>
      </w:tabs>
      <w:spacing w:before="60" w:after="60"/>
      <w:ind w:left="1701" w:hanging="340"/>
    </w:pPr>
  </w:style>
  <w:style w:type="paragraph" w:styleId="ListBullet3">
    <w:name w:val="List Bullet 3"/>
    <w:basedOn w:val="List3"/>
    <w:rsid w:val="00DC7560"/>
    <w:pPr>
      <w:numPr>
        <w:numId w:val="15"/>
      </w:numPr>
      <w:tabs>
        <w:tab w:val="clear" w:pos="1021"/>
      </w:tabs>
      <w:ind w:left="1037" w:hanging="357"/>
    </w:pPr>
  </w:style>
  <w:style w:type="paragraph" w:styleId="ListBullet4">
    <w:name w:val="List Bullet 4"/>
    <w:basedOn w:val="List4"/>
    <w:rsid w:val="00DC7560"/>
    <w:pPr>
      <w:numPr>
        <w:numId w:val="3"/>
      </w:numPr>
    </w:pPr>
  </w:style>
  <w:style w:type="paragraph" w:styleId="ListBullet5">
    <w:name w:val="List Bullet 5"/>
    <w:basedOn w:val="List5"/>
    <w:rsid w:val="00DC7560"/>
    <w:pPr>
      <w:numPr>
        <w:numId w:val="4"/>
      </w:numPr>
    </w:pPr>
  </w:style>
  <w:style w:type="paragraph" w:styleId="ListContinue2">
    <w:name w:val="List Continue 2"/>
    <w:basedOn w:val="List2"/>
    <w:rsid w:val="00DC7560"/>
    <w:pPr>
      <w:ind w:firstLine="0"/>
    </w:pPr>
  </w:style>
  <w:style w:type="paragraph" w:styleId="ListContinue3">
    <w:name w:val="List Continue 3"/>
    <w:basedOn w:val="List3"/>
    <w:rsid w:val="00DC7560"/>
    <w:pPr>
      <w:ind w:left="1021" w:firstLine="0"/>
    </w:pPr>
  </w:style>
  <w:style w:type="paragraph" w:styleId="ListContinue4">
    <w:name w:val="List Continue 4"/>
    <w:basedOn w:val="List4"/>
    <w:rsid w:val="00DC7560"/>
    <w:pPr>
      <w:ind w:firstLine="0"/>
    </w:pPr>
  </w:style>
  <w:style w:type="paragraph" w:styleId="ListContinue5">
    <w:name w:val="List Continue 5"/>
    <w:basedOn w:val="List5"/>
    <w:rsid w:val="00DC7560"/>
    <w:pPr>
      <w:ind w:firstLine="0"/>
    </w:pPr>
  </w:style>
  <w:style w:type="paragraph" w:styleId="ListNumber3">
    <w:name w:val="List Number 3"/>
    <w:basedOn w:val="List3"/>
    <w:rsid w:val="00DC7560"/>
    <w:pPr>
      <w:numPr>
        <w:numId w:val="5"/>
      </w:numPr>
    </w:pPr>
  </w:style>
  <w:style w:type="paragraph" w:styleId="ListNumber4">
    <w:name w:val="List Number 4"/>
    <w:basedOn w:val="List4"/>
    <w:rsid w:val="00DC7560"/>
    <w:pPr>
      <w:numPr>
        <w:numId w:val="6"/>
      </w:numPr>
    </w:pPr>
  </w:style>
  <w:style w:type="paragraph" w:styleId="ListNumber5">
    <w:name w:val="List Number 5"/>
    <w:basedOn w:val="List5"/>
    <w:rsid w:val="00DC7560"/>
    <w:pPr>
      <w:numPr>
        <w:numId w:val="7"/>
      </w:numPr>
    </w:pPr>
  </w:style>
  <w:style w:type="paragraph" w:styleId="BlockText">
    <w:name w:val="Block Text"/>
    <w:basedOn w:val="Normal"/>
    <w:rsid w:val="00DC7560"/>
    <w:pPr>
      <w:spacing w:after="120"/>
      <w:ind w:left="1440" w:right="1440"/>
    </w:pPr>
  </w:style>
  <w:style w:type="character" w:customStyle="1" w:styleId="Subscript">
    <w:name w:val="Subscript"/>
    <w:basedOn w:val="DefaultParagraphFont"/>
    <w:rsid w:val="00DC7560"/>
    <w:rPr>
      <w:sz w:val="16"/>
      <w:vertAlign w:val="subscript"/>
    </w:rPr>
  </w:style>
  <w:style w:type="character" w:customStyle="1" w:styleId="Superscript">
    <w:name w:val="Superscript"/>
    <w:basedOn w:val="DefaultParagraphFont"/>
    <w:rsid w:val="00DC7560"/>
    <w:rPr>
      <w:sz w:val="16"/>
      <w:vertAlign w:val="superscript"/>
    </w:rPr>
  </w:style>
  <w:style w:type="character" w:customStyle="1" w:styleId="Symbols">
    <w:name w:val="Symbols"/>
    <w:basedOn w:val="DefaultParagraphFont"/>
    <w:rsid w:val="00DC7560"/>
    <w:rPr>
      <w:rFonts w:ascii="Symbol" w:hAnsi="Symbol"/>
    </w:rPr>
  </w:style>
  <w:style w:type="character" w:customStyle="1" w:styleId="MenuOptions">
    <w:name w:val="Menu Options"/>
    <w:basedOn w:val="DefaultParagraphFont"/>
    <w:rsid w:val="00DC7560"/>
    <w:rPr>
      <w:rFonts w:ascii="Arial Narrow" w:hAnsi="Arial Narrow"/>
      <w:smallCaps/>
    </w:rPr>
  </w:style>
  <w:style w:type="character" w:customStyle="1" w:styleId="Buttons">
    <w:name w:val="Buttons"/>
    <w:basedOn w:val="DefaultParagraphFont"/>
    <w:rsid w:val="00DC7560"/>
    <w:rPr>
      <w:b/>
    </w:rPr>
  </w:style>
  <w:style w:type="character" w:customStyle="1" w:styleId="Underlined">
    <w:name w:val="Underlined"/>
    <w:basedOn w:val="DefaultParagraphFont"/>
    <w:rsid w:val="00DC7560"/>
    <w:rPr>
      <w:u w:val="single"/>
    </w:rPr>
  </w:style>
  <w:style w:type="paragraph" w:customStyle="1" w:styleId="TableBodyTextRight">
    <w:name w:val="Table Body Text Right"/>
    <w:basedOn w:val="TableBodyText"/>
    <w:rsid w:val="00DC7560"/>
    <w:pPr>
      <w:widowControl w:val="0"/>
      <w:autoSpaceDE w:val="0"/>
      <w:autoSpaceDN w:val="0"/>
      <w:adjustRightInd w:val="0"/>
      <w:jc w:val="right"/>
    </w:pPr>
    <w:rPr>
      <w:rFonts w:cs="Arial"/>
      <w:szCs w:val="18"/>
    </w:rPr>
  </w:style>
  <w:style w:type="paragraph" w:customStyle="1" w:styleId="CopyrightText">
    <w:name w:val="Copyright Text"/>
    <w:basedOn w:val="BodyText"/>
    <w:rsid w:val="00DC7560"/>
    <w:rPr>
      <w:sz w:val="18"/>
    </w:rPr>
  </w:style>
  <w:style w:type="paragraph" w:customStyle="1" w:styleId="BodySmallRight">
    <w:name w:val="Body Small Right"/>
    <w:basedOn w:val="BodyTextRight"/>
    <w:rsid w:val="00DC7560"/>
    <w:rPr>
      <w:sz w:val="18"/>
      <w:szCs w:val="18"/>
    </w:rPr>
  </w:style>
  <w:style w:type="paragraph" w:customStyle="1" w:styleId="MarginEdition">
    <w:name w:val="Margin Edition"/>
    <w:basedOn w:val="MarginNote"/>
    <w:rsid w:val="00DC7560"/>
    <w:pPr>
      <w:spacing w:before="0" w:after="0"/>
    </w:pPr>
    <w:rPr>
      <w:rFonts w:ascii="Times New Roman" w:hAnsi="Times New Roman"/>
      <w:color w:val="999999"/>
    </w:rPr>
  </w:style>
  <w:style w:type="paragraph" w:customStyle="1" w:styleId="Spacer">
    <w:name w:val="Spacer"/>
    <w:basedOn w:val="Normal"/>
    <w:rsid w:val="00DC7560"/>
    <w:rPr>
      <w:sz w:val="2"/>
      <w:szCs w:val="2"/>
    </w:rPr>
  </w:style>
  <w:style w:type="character" w:customStyle="1" w:styleId="Small">
    <w:name w:val="Small"/>
    <w:basedOn w:val="DefaultParagraphFont"/>
    <w:rsid w:val="00DC7560"/>
    <w:rPr>
      <w:sz w:val="16"/>
    </w:rPr>
  </w:style>
  <w:style w:type="paragraph" w:customStyle="1" w:styleId="WideTable">
    <w:name w:val="Wide Table"/>
    <w:basedOn w:val="Normal"/>
    <w:rsid w:val="00DC7560"/>
    <w:pPr>
      <w:ind w:left="-1418"/>
    </w:pPr>
    <w:rPr>
      <w:sz w:val="2"/>
      <w:szCs w:val="2"/>
    </w:rPr>
  </w:style>
  <w:style w:type="character" w:styleId="PageNumber">
    <w:name w:val="page number"/>
    <w:basedOn w:val="DefaultParagraphFont"/>
    <w:rsid w:val="00DC7560"/>
  </w:style>
  <w:style w:type="paragraph" w:styleId="Quote">
    <w:name w:val="Quote"/>
    <w:basedOn w:val="Heading1"/>
    <w:link w:val="QuoteChar"/>
    <w:qFormat/>
    <w:rsid w:val="00DC7560"/>
    <w:rPr>
      <w:b w:val="0"/>
      <w:sz w:val="72"/>
      <w:szCs w:val="72"/>
      <w:lang w:val="en-NZ"/>
    </w:rPr>
  </w:style>
  <w:style w:type="character" w:customStyle="1" w:styleId="QuoteChar">
    <w:name w:val="Quote Char"/>
    <w:basedOn w:val="DefaultParagraphFont"/>
    <w:link w:val="Quote"/>
    <w:rsid w:val="00DC7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560"/>
    <w:pPr>
      <w:pageBreakBefore/>
    </w:pPr>
  </w:style>
  <w:style w:type="paragraph" w:customStyle="1" w:styleId="Border">
    <w:name w:val="Border"/>
    <w:basedOn w:val="Normal"/>
    <w:qFormat/>
    <w:rsid w:val="00DC7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560"/>
    <w:rPr>
      <w:b/>
      <w:bCs/>
      <w:i/>
      <w:iCs/>
      <w:color w:val="auto"/>
    </w:rPr>
  </w:style>
  <w:style w:type="paragraph" w:styleId="IntenseQuote">
    <w:name w:val="Intense Quote"/>
    <w:basedOn w:val="Normal"/>
    <w:next w:val="Normal"/>
    <w:link w:val="IntenseQuoteChar"/>
    <w:uiPriority w:val="30"/>
    <w:qFormat/>
    <w:rsid w:val="00DC7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5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7560"/>
    <w:rPr>
      <w:smallCaps/>
      <w:color w:val="auto"/>
      <w:u w:val="single"/>
    </w:rPr>
  </w:style>
  <w:style w:type="character" w:styleId="IntenseReference">
    <w:name w:val="Intense Reference"/>
    <w:basedOn w:val="DefaultParagraphFont"/>
    <w:uiPriority w:val="32"/>
    <w:qFormat/>
    <w:rsid w:val="00DC7560"/>
    <w:rPr>
      <w:b/>
      <w:bCs/>
      <w:smallCaps/>
      <w:color w:val="auto"/>
      <w:spacing w:val="5"/>
      <w:u w:val="single"/>
    </w:rPr>
  </w:style>
  <w:style w:type="paragraph" w:customStyle="1" w:styleId="2ColumnHeading">
    <w:name w:val="2Column Heading"/>
    <w:basedOn w:val="BodyText"/>
    <w:qFormat/>
    <w:rsid w:val="00DC7560"/>
    <w:pPr>
      <w:spacing w:after="60"/>
      <w:ind w:left="-2268"/>
    </w:pPr>
    <w:rPr>
      <w:b/>
    </w:rPr>
  </w:style>
  <w:style w:type="paragraph" w:customStyle="1" w:styleId="Heading1TOC">
    <w:name w:val="Heading1 TOC"/>
    <w:basedOn w:val="Normal"/>
    <w:qFormat/>
    <w:rsid w:val="00DC7560"/>
    <w:pPr>
      <w:spacing w:before="240" w:after="120"/>
    </w:pPr>
    <w:rPr>
      <w:rFonts w:ascii="Times New Roman" w:hAnsi="Times New Roman"/>
      <w:b/>
      <w:sz w:val="32"/>
    </w:rPr>
  </w:style>
  <w:style w:type="paragraph" w:customStyle="1" w:styleId="Heading2TOC">
    <w:name w:val="Heading2 TOC"/>
    <w:basedOn w:val="Normal"/>
    <w:qFormat/>
    <w:rsid w:val="00DC7560"/>
    <w:pPr>
      <w:spacing w:before="240" w:after="60"/>
    </w:pPr>
    <w:rPr>
      <w:rFonts w:ascii="Times New Roman" w:hAnsi="Times New Roman"/>
      <w:b/>
      <w:sz w:val="28"/>
    </w:rPr>
  </w:style>
  <w:style w:type="character" w:customStyle="1" w:styleId="Underline">
    <w:name w:val="Underline"/>
    <w:basedOn w:val="DefaultParagraphFont"/>
    <w:qFormat/>
    <w:rsid w:val="00DC7560"/>
    <w:rPr>
      <w:u w:val="single"/>
    </w:rPr>
  </w:style>
  <w:style w:type="paragraph" w:styleId="BalloonText">
    <w:name w:val="Balloon Text"/>
    <w:basedOn w:val="Normal"/>
    <w:link w:val="BalloonTextChar"/>
    <w:rsid w:val="00DC7560"/>
    <w:rPr>
      <w:rFonts w:ascii="Tahoma" w:hAnsi="Tahoma" w:cs="Tahoma"/>
      <w:sz w:val="16"/>
      <w:szCs w:val="16"/>
    </w:rPr>
  </w:style>
  <w:style w:type="character" w:customStyle="1" w:styleId="BalloonTextChar">
    <w:name w:val="Balloon Text Char"/>
    <w:basedOn w:val="DefaultParagraphFont"/>
    <w:link w:val="BalloonText"/>
    <w:rsid w:val="00DC75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7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75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1437</Words>
  <Characters>8907</Characters>
  <Application>Microsoft Office Word</Application>
  <DocSecurity>0</DocSecurity>
  <Lines>345</Lines>
  <Paragraphs>189</Paragraphs>
  <ScaleCrop>false</ScaleCrop>
  <Company>Author-it Software Corporation Ltd.</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ICTTEN5200A Install, configure and test a local area network switch</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