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5E0" w:rsidP="00A875E0">
      <w:pPr>
        <w:pStyle w:val="Title"/>
      </w:pPr>
      <w:r>
        <w:fldChar w:fldCharType="begin"/>
      </w:r>
      <w:r>
        <w:instrText xml:space="preserve"> TITLE   \* MERGEFORMAT </w:instrText>
      </w:r>
      <w:r>
        <w:fldChar w:fldCharType="separate"/>
      </w:r>
      <w:r>
        <w:t>ICTTEN5092A Undertake planned outage management</w:t>
      </w:r>
      <w:r>
        <w:fldChar w:fldCharType="end"/>
      </w:r>
    </w:p>
    <w:p w:rsidR="00A875E0" w:rsidP="00A875E0">
      <w:pPr>
        <w:pStyle w:val="Version"/>
        <w:sectPr w:rsidSect="00F229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904" w:rsidP="00F22904">
      <w:pPr>
        <w:pStyle w:val="SuperHeading"/>
      </w:pPr>
      <w:r w:rsidRPr="00F22904">
        <w:t>ICTTEN5092A Undertake planned outage management</w:t>
      </w:r>
    </w:p>
    <w:p w:rsidR="00000000" w:rsidRPr="00F22904" w:rsidP="00F22904">
      <w:pPr>
        <w:pStyle w:val="Heading1"/>
      </w:pPr>
      <w:bookmarkStart w:id="1" w:name="O_271921"/>
      <w:bookmarkEnd w:id="1"/>
      <w:r w:rsidRPr="00F22904">
        <w:t>Modification History</w:t>
      </w:r>
    </w:p>
    <w:p w:rsidR="00000000" w:rsidRPr="00F22904" w:rsidP="00F22904">
      <w:pPr>
        <w:pStyle w:val="BodyText"/>
      </w:pPr>
      <w:r w:rsidRPr="00F22904">
        <w:t>Not Applicable</w:t>
      </w:r>
    </w:p>
    <w:p w:rsidR="00000000" w:rsidRPr="00F22904" w:rsidP="00F22904">
      <w:pPr>
        <w:pStyle w:val="AllowPageBreak"/>
      </w:pPr>
    </w:p>
    <w:p w:rsidR="00000000" w:rsidRPr="00F22904" w:rsidP="00F22904">
      <w:pPr>
        <w:pStyle w:val="Heading1"/>
      </w:pPr>
      <w:bookmarkStart w:id="2" w:name="O_209886"/>
      <w:bookmarkEnd w:id="2"/>
      <w:r w:rsidRPr="00F22904">
        <w:t>Unit Descriptor</w:t>
      </w:r>
    </w:p>
    <w:tbl>
      <w:tblPr>
        <w:tblW w:w="0" w:type="auto"/>
        <w:tblLayout w:type="fixed"/>
        <w:tblCellMar>
          <w:left w:w="62" w:type="dxa"/>
          <w:right w:w="62" w:type="dxa"/>
        </w:tblCellMar>
        <w:tblLook w:val="0000"/>
      </w:tblPr>
      <w:tblGrid>
        <w:gridCol w:w="2652"/>
        <w:gridCol w:w="5870"/>
      </w:tblGrid>
      <w:tr w:rsidTr="00A875E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This unit describes the performance outcomes, skills and knowledge required to undertake planned outage</w:t>
            </w:r>
            <w:r w:rsidRPr="00F22904">
              <w:t xml:space="preserve"> management in telecommunications networks resulting from maintenance, network upgrades or cut overs. It involves strategies for dealing with customers, operational staff and associated system restoration.</w:t>
            </w:r>
          </w:p>
          <w:p w:rsidR="00000000" w:rsidRPr="00F22904" w:rsidP="00F22904">
            <w:pPr>
              <w:pStyle w:val="BodyText"/>
            </w:pPr>
          </w:p>
          <w:p w:rsidR="00000000" w:rsidRPr="00F22904" w:rsidP="00F22904">
            <w:pPr>
              <w:pStyle w:val="BodyText"/>
            </w:pPr>
            <w:r w:rsidRPr="00F22904">
              <w:t>No licensing, legislative, regulatory or certific</w:t>
            </w:r>
            <w:r w:rsidRPr="00F22904">
              <w:t>ation requirements apply to this unit at the time of endorsement but users should confirm requirements with the relevant federal, state or territory authority.</w:t>
            </w:r>
          </w:p>
        </w:tc>
      </w:tr>
    </w:tbl>
    <w:p w:rsidR="00A875E0" w:rsidP="00F22904">
      <w:pPr>
        <w:pStyle w:val="BodyText"/>
      </w:pPr>
    </w:p>
    <w:p w:rsidR="00A875E0" w:rsidP="00F22904">
      <w:pPr>
        <w:pStyle w:val="BodyText"/>
      </w:pPr>
    </w:p>
    <w:p w:rsidR="00000000" w:rsidRPr="00F22904" w:rsidP="00F22904">
      <w:pPr>
        <w:pStyle w:val="Heading1"/>
      </w:pPr>
      <w:bookmarkStart w:id="3" w:name="O_209890"/>
      <w:bookmarkEnd w:id="3"/>
      <w:r w:rsidRPr="00F22904">
        <w:t>Application of the Unit</w:t>
      </w:r>
    </w:p>
    <w:tbl>
      <w:tblPr>
        <w:tblW w:w="0" w:type="auto"/>
        <w:tblLayout w:type="fixed"/>
        <w:tblCellMar>
          <w:left w:w="62" w:type="dxa"/>
          <w:right w:w="62" w:type="dxa"/>
        </w:tblCellMar>
        <w:tblLook w:val="0000"/>
      </w:tblPr>
      <w:tblGrid>
        <w:gridCol w:w="2747"/>
        <w:gridCol w:w="5775"/>
      </w:tblGrid>
      <w:tr w:rsidTr="00A875E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Network engineering staff who manage planned outages resulting from network maintenance and upgrades apply the skills and knowledge in this unit.</w:t>
            </w:r>
          </w:p>
          <w:p w:rsidR="00000000" w:rsidRPr="00F22904" w:rsidP="00F22904">
            <w:pPr>
              <w:pStyle w:val="BodyText"/>
            </w:pPr>
          </w:p>
          <w:p w:rsidR="00000000" w:rsidRPr="00F22904" w:rsidP="00F22904">
            <w:pPr>
              <w:pStyle w:val="BodyText"/>
            </w:pPr>
            <w:r w:rsidRPr="00F22904">
              <w:t>It involves the management of planned outages resulting from the fast change over of new and existing equipme</w:t>
            </w:r>
            <w:r w:rsidRPr="00F22904">
              <w:t>nt in telecommunications networks including digital switching and transmission, wireless and optical networks.</w:t>
            </w:r>
          </w:p>
          <w:p w:rsidR="00000000" w:rsidRPr="00F22904" w:rsidP="00F22904">
            <w:pPr>
              <w:pStyle w:val="BodyText"/>
            </w:pPr>
          </w:p>
          <w:p w:rsidR="00000000" w:rsidRPr="00F22904" w:rsidP="00F22904">
            <w:pPr>
              <w:pStyle w:val="BodyText"/>
            </w:pPr>
            <w:r w:rsidRPr="00F22904">
              <w:t>It is particularly relevant to integration of new and emerging internet protocol (IP) based technologies.</w:t>
            </w:r>
          </w:p>
        </w:tc>
      </w:tr>
    </w:tbl>
    <w:p w:rsidR="00A875E0" w:rsidP="00F22904">
      <w:pPr>
        <w:pStyle w:val="BodyText"/>
      </w:pPr>
    </w:p>
    <w:p w:rsidR="00A875E0" w:rsidP="00F22904">
      <w:pPr>
        <w:pStyle w:val="BodyText"/>
      </w:pPr>
    </w:p>
    <w:p w:rsidR="00000000" w:rsidRPr="00F22904" w:rsidP="00F22904">
      <w:pPr>
        <w:pStyle w:val="Heading1"/>
      </w:pPr>
      <w:bookmarkStart w:id="4" w:name="O_280181"/>
      <w:bookmarkEnd w:id="4"/>
      <w:r w:rsidRPr="00F22904">
        <w:t>Licensing/Regulato</w:t>
      </w:r>
      <w:r w:rsidRPr="00F22904">
        <w:t>ry Information</w:t>
      </w:r>
    </w:p>
    <w:p w:rsidR="00000000" w:rsidRPr="00F22904" w:rsidP="00F22904">
      <w:pPr>
        <w:pStyle w:val="BodyText"/>
      </w:pPr>
      <w:r w:rsidRPr="00F22904">
        <w:t>Refer to Unit Descriptor</w:t>
      </w:r>
    </w:p>
    <w:p w:rsidR="00000000" w:rsidRPr="00F22904" w:rsidP="00F22904">
      <w:pPr>
        <w:pStyle w:val="AllowPageBreak"/>
      </w:pPr>
    </w:p>
    <w:p w:rsidR="00000000" w:rsidRPr="00F22904" w:rsidP="00F22904">
      <w:pPr>
        <w:pStyle w:val="Heading1"/>
      </w:pPr>
      <w:bookmarkStart w:id="5" w:name="O_209888"/>
      <w:bookmarkEnd w:id="5"/>
      <w:r w:rsidRPr="00F22904">
        <w:t>Pre-Requisites</w:t>
      </w:r>
    </w:p>
    <w:tbl>
      <w:tblPr>
        <w:tblW w:w="0" w:type="auto"/>
        <w:tblLayout w:type="fixed"/>
        <w:tblCellMar>
          <w:left w:w="62" w:type="dxa"/>
          <w:right w:w="62" w:type="dxa"/>
        </w:tblCellMar>
        <w:tblLook w:val="0000"/>
      </w:tblPr>
      <w:tblGrid>
        <w:gridCol w:w="2775"/>
        <w:gridCol w:w="1295"/>
        <w:gridCol w:w="4452"/>
      </w:tblGrid>
      <w:tr w:rsidTr="00A875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p>
        </w:tc>
      </w:tr>
      <w:tr w:rsidTr="00A875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p>
        </w:tc>
      </w:tr>
      <w:tr w:rsidTr="00A875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p>
        </w:tc>
      </w:tr>
    </w:tbl>
    <w:p w:rsidR="00A875E0" w:rsidP="00F22904">
      <w:pPr>
        <w:pStyle w:val="BodyText"/>
      </w:pPr>
    </w:p>
    <w:p w:rsidR="00A875E0" w:rsidP="00F22904">
      <w:pPr>
        <w:pStyle w:val="BodyText"/>
      </w:pPr>
    </w:p>
    <w:p w:rsidR="00000000" w:rsidRPr="00F22904" w:rsidP="00F22904">
      <w:pPr>
        <w:pStyle w:val="Heading1"/>
      </w:pPr>
      <w:bookmarkStart w:id="6" w:name="O_209887"/>
      <w:bookmarkEnd w:id="6"/>
      <w:r w:rsidRPr="00F22904">
        <w:t>Employability Skills Information</w:t>
      </w:r>
    </w:p>
    <w:tbl>
      <w:tblPr>
        <w:tblW w:w="0" w:type="auto"/>
        <w:tblLayout w:type="fixed"/>
        <w:tblCellMar>
          <w:left w:w="62" w:type="dxa"/>
          <w:right w:w="62" w:type="dxa"/>
        </w:tblCellMar>
        <w:tblLook w:val="0000"/>
      </w:tblPr>
      <w:tblGrid>
        <w:gridCol w:w="2802"/>
        <w:gridCol w:w="5720"/>
      </w:tblGrid>
      <w:tr w:rsidTr="00A875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This unit contains employability skills.</w:t>
            </w:r>
          </w:p>
        </w:tc>
      </w:tr>
    </w:tbl>
    <w:p w:rsidR="00A875E0" w:rsidP="00F22904">
      <w:pPr>
        <w:pStyle w:val="BodyText"/>
      </w:pPr>
    </w:p>
    <w:p w:rsidR="00A875E0" w:rsidP="00F22904">
      <w:pPr>
        <w:pStyle w:val="BodyText"/>
      </w:pPr>
    </w:p>
    <w:p w:rsidR="00000000" w:rsidRPr="00F22904" w:rsidP="00F22904">
      <w:pPr>
        <w:pStyle w:val="Heading1"/>
      </w:pPr>
      <w:bookmarkStart w:id="7" w:name="O_289967"/>
      <w:bookmarkEnd w:id="7"/>
      <w:r w:rsidRPr="00F22904">
        <w:t>Elements and Performance Criteria Pre-Content</w:t>
      </w:r>
    </w:p>
    <w:tbl>
      <w:tblPr>
        <w:tblW w:w="0" w:type="auto"/>
        <w:tblLayout w:type="fixed"/>
        <w:tblCellMar>
          <w:left w:w="62" w:type="dxa"/>
          <w:right w:w="62" w:type="dxa"/>
        </w:tblCellMar>
        <w:tblLook w:val="0000"/>
      </w:tblPr>
      <w:tblGrid>
        <w:gridCol w:w="2598"/>
        <w:gridCol w:w="5924"/>
      </w:tblGrid>
      <w:tr w:rsidTr="00A875E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Performance criteria describe the performance needed to demonstrate achievement of the element. Where bold italicised text is used, further info</w:t>
            </w:r>
            <w:r w:rsidRPr="00F22904">
              <w:t>rmation is detailed in the required skills and knowledge section and the range statement. Assessment of performance is to be consistent with the evidence guide.</w:t>
            </w:r>
          </w:p>
        </w:tc>
      </w:tr>
    </w:tbl>
    <w:p w:rsidR="00000000" w:rsidRPr="00F22904" w:rsidP="00F22904">
      <w:pPr>
        <w:pStyle w:val="BodyText"/>
      </w:pPr>
    </w:p>
    <w:p w:rsidR="00000000" w:rsidRPr="00F22904" w:rsidP="00F22904">
      <w:pPr>
        <w:pStyle w:val="AllowPageBreak"/>
      </w:pPr>
    </w:p>
    <w:p w:rsidR="00000000" w:rsidRPr="00F22904" w:rsidP="00F22904">
      <w:pPr>
        <w:pStyle w:val="Heading1"/>
      </w:pPr>
      <w:bookmarkStart w:id="8" w:name="O_236634"/>
      <w:bookmarkEnd w:id="8"/>
      <w:r w:rsidRPr="00F22904">
        <w:t>Elements and Performance Criteria</w:t>
      </w:r>
    </w:p>
    <w:tbl>
      <w:tblPr>
        <w:tblW w:w="0" w:type="auto"/>
        <w:tblLayout w:type="fixed"/>
        <w:tblCellMar>
          <w:left w:w="62" w:type="dxa"/>
          <w:right w:w="62" w:type="dxa"/>
        </w:tblCellMar>
        <w:tblLook w:val="0000"/>
      </w:tblPr>
      <w:tblGrid>
        <w:gridCol w:w="2598"/>
        <w:gridCol w:w="5924"/>
      </w:tblGrid>
      <w:tr w:rsidTr="00A875E0">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PERFORMANCE CRITERIA</w:t>
            </w:r>
          </w:p>
        </w:tc>
      </w:tr>
      <w:tr w:rsidTr="00A875E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List"/>
              <w:rPr>
                <w:lang w:val="en-NZ"/>
              </w:rPr>
            </w:pPr>
            <w:r w:rsidRPr="00F22904">
              <w:t>1.</w:t>
            </w:r>
            <w:r w:rsidRPr="00F22904">
              <w:tab/>
            </w:r>
            <w:r w:rsidRPr="00F22904">
              <w:t>Prepare for implementation of planned outage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2"/>
            </w:pPr>
            <w:r w:rsidRPr="00F22904">
              <w:t>1.1.</w:t>
            </w:r>
            <w:r w:rsidRPr="00F22904">
              <w:tab/>
              <w:t xml:space="preserve">Determine the requirements and purpose of the </w:t>
            </w:r>
            <w:r w:rsidRPr="00F22904">
              <w:rPr>
                <w:rStyle w:val="BoldandItalics"/>
              </w:rPr>
              <w:t>outage</w:t>
            </w:r>
            <w:r w:rsidRPr="00F22904">
              <w:t xml:space="preserve"> from the </w:t>
            </w:r>
            <w:r w:rsidRPr="00F22904">
              <w:rPr>
                <w:rStyle w:val="BoldandItalics"/>
              </w:rPr>
              <w:t>outage plan</w:t>
            </w:r>
            <w:r w:rsidRPr="00F22904">
              <w:t xml:space="preserve"> obtained from </w:t>
            </w:r>
            <w:r w:rsidRPr="00F22904">
              <w:rPr>
                <w:rStyle w:val="BoldandItalics"/>
              </w:rPr>
              <w:t>relevant personnel</w:t>
            </w:r>
            <w:r w:rsidRPr="00F22904">
              <w:t xml:space="preserve"> </w:t>
            </w:r>
          </w:p>
          <w:p w:rsidR="00000000" w:rsidRPr="00F22904" w:rsidP="00F22904">
            <w:pPr>
              <w:pStyle w:val="List2"/>
            </w:pPr>
            <w:r w:rsidRPr="00F22904">
              <w:t>1.2.</w:t>
            </w:r>
            <w:r w:rsidRPr="00F22904">
              <w:tab/>
              <w:t xml:space="preserve">Analyse all </w:t>
            </w:r>
            <w:r w:rsidRPr="00F22904">
              <w:rPr>
                <w:rStyle w:val="BoldandItalics"/>
              </w:rPr>
              <w:t>relevant data</w:t>
            </w:r>
            <w:r w:rsidRPr="00F22904">
              <w:t xml:space="preserve"> to determine the </w:t>
            </w:r>
            <w:r w:rsidRPr="00F22904">
              <w:rPr>
                <w:rStyle w:val="BoldandItalics"/>
              </w:rPr>
              <w:t>likely impact</w:t>
            </w:r>
            <w:r w:rsidRPr="00F22904">
              <w:t xml:space="preserve"> of the outage on clients and the net</w:t>
            </w:r>
            <w:r w:rsidRPr="00F22904">
              <w:t>work</w:t>
            </w:r>
          </w:p>
          <w:p w:rsidR="00000000" w:rsidRPr="00F22904" w:rsidP="00F22904">
            <w:pPr>
              <w:pStyle w:val="List2"/>
            </w:pPr>
            <w:r w:rsidRPr="00F22904">
              <w:t>1.3.</w:t>
            </w:r>
            <w:r w:rsidRPr="00F22904">
              <w:tab/>
              <w:t>Notify customer of outage work and disruption to service</w:t>
            </w:r>
          </w:p>
          <w:p w:rsidR="00000000" w:rsidP="00F22904">
            <w:pPr>
              <w:pStyle w:val="List2"/>
              <w:rPr>
                <w:lang w:val="en-NZ"/>
              </w:rPr>
            </w:pPr>
            <w:r w:rsidRPr="00F22904">
              <w:t>1.4.</w:t>
            </w:r>
            <w:r w:rsidRPr="00F22904">
              <w:tab/>
              <w:t xml:space="preserve">Prepare for contingencies according to the </w:t>
            </w:r>
            <w:r w:rsidRPr="00F22904">
              <w:rPr>
                <w:rStyle w:val="BoldandItalics"/>
              </w:rPr>
              <w:t>contingency plan</w:t>
            </w:r>
            <w:r w:rsidRPr="00F22904">
              <w:t xml:space="preserve"> as specified in the outage plan</w:t>
            </w:r>
          </w:p>
        </w:tc>
      </w:tr>
      <w:tr w:rsidTr="00A875E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List"/>
              <w:rPr>
                <w:lang w:val="en-NZ"/>
              </w:rPr>
            </w:pPr>
            <w:r w:rsidRPr="00F22904">
              <w:t>2.</w:t>
            </w:r>
            <w:r w:rsidRPr="00F22904">
              <w:tab/>
              <w:t>Implement planned outage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2"/>
            </w:pPr>
            <w:r w:rsidRPr="00F22904">
              <w:t>2.1.</w:t>
            </w:r>
            <w:r w:rsidRPr="00F22904">
              <w:tab/>
            </w:r>
            <w:r w:rsidRPr="00F22904">
              <w:t>Conduct and monitor outage work as prescribed and implement contingency plan if required</w:t>
            </w:r>
          </w:p>
          <w:p w:rsidR="00000000" w:rsidRPr="00F22904" w:rsidP="00F22904">
            <w:pPr>
              <w:pStyle w:val="List2"/>
            </w:pPr>
            <w:r w:rsidRPr="00F22904">
              <w:t>2.2.</w:t>
            </w:r>
            <w:r w:rsidRPr="00F22904">
              <w:tab/>
              <w:t>Restore system to normal operational status and conduct performance tests of the system according to specifications</w:t>
            </w:r>
          </w:p>
          <w:p w:rsidR="00000000" w:rsidRPr="00F22904" w:rsidP="00F22904">
            <w:pPr>
              <w:pStyle w:val="List2"/>
            </w:pPr>
            <w:r w:rsidRPr="00F22904">
              <w:t>2.3.</w:t>
            </w:r>
            <w:r w:rsidRPr="00F22904">
              <w:tab/>
              <w:t>Analyse test results and certify system i</w:t>
            </w:r>
            <w:r w:rsidRPr="00F22904">
              <w:t>s operating to manufacturer's specifications</w:t>
            </w:r>
          </w:p>
          <w:p w:rsidR="00000000" w:rsidP="00F22904">
            <w:pPr>
              <w:pStyle w:val="List2"/>
              <w:rPr>
                <w:lang w:val="en-NZ"/>
              </w:rPr>
            </w:pPr>
            <w:r w:rsidRPr="00F22904">
              <w:t>2.4.</w:t>
            </w:r>
            <w:r w:rsidRPr="00F22904">
              <w:tab/>
              <w:t>Notify relevant personnel of competed outage work and of service restoration</w:t>
            </w:r>
          </w:p>
        </w:tc>
      </w:tr>
      <w:tr w:rsidTr="00A875E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List"/>
              <w:rPr>
                <w:lang w:val="en-NZ"/>
              </w:rPr>
            </w:pPr>
            <w:r w:rsidRPr="00F22904">
              <w:t>3.</w:t>
            </w:r>
            <w:r w:rsidRPr="00F22904">
              <w:tab/>
              <w:t>Undertake administrative tasks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2"/>
            </w:pPr>
            <w:r w:rsidRPr="00F22904">
              <w:t>3.1.</w:t>
            </w:r>
            <w:r w:rsidRPr="00F22904">
              <w:tab/>
              <w:t xml:space="preserve">Document problems that occurred during outage or restoration of service and report these </w:t>
            </w:r>
            <w:r w:rsidRPr="00F22904">
              <w:t xml:space="preserve">as continuous improvement according to enterprise </w:t>
            </w:r>
            <w:r w:rsidRPr="00F22904">
              <w:rPr>
                <w:rStyle w:val="BoldandItalics"/>
              </w:rPr>
              <w:t>quality assurance</w:t>
            </w:r>
            <w:r w:rsidRPr="00F22904">
              <w:t xml:space="preserve"> policy</w:t>
            </w:r>
          </w:p>
          <w:p w:rsidR="00000000" w:rsidRPr="00F22904" w:rsidP="00F22904">
            <w:pPr>
              <w:pStyle w:val="List2"/>
            </w:pPr>
            <w:r w:rsidRPr="00F22904">
              <w:t>3.2.</w:t>
            </w:r>
            <w:r w:rsidRPr="00F22904">
              <w:tab/>
              <w:t xml:space="preserve">Complete required </w:t>
            </w:r>
            <w:r w:rsidRPr="00F22904">
              <w:rPr>
                <w:rStyle w:val="BoldandItalics"/>
              </w:rPr>
              <w:t>documentation</w:t>
            </w:r>
            <w:r w:rsidRPr="00F22904">
              <w:t xml:space="preserve"> and update records to reflect any changes made in the course of service restoration according to enterprise policy</w:t>
            </w:r>
          </w:p>
        </w:tc>
      </w:tr>
    </w:tbl>
    <w:p w:rsidR="00A875E0" w:rsidP="00F22904">
      <w:pPr>
        <w:pStyle w:val="BodyText"/>
      </w:pPr>
    </w:p>
    <w:p w:rsidR="00A875E0" w:rsidP="00F22904">
      <w:pPr>
        <w:pStyle w:val="BodyText"/>
      </w:pPr>
    </w:p>
    <w:p w:rsidR="00000000" w:rsidRPr="00F22904" w:rsidP="00F22904">
      <w:pPr>
        <w:pStyle w:val="Heading1"/>
      </w:pPr>
      <w:bookmarkStart w:id="9" w:name="O_260584"/>
      <w:bookmarkEnd w:id="9"/>
      <w:r w:rsidRPr="00F22904">
        <w:t>Required Skills and Knowledge</w:t>
      </w:r>
    </w:p>
    <w:tbl>
      <w:tblPr>
        <w:tblW w:w="0" w:type="auto"/>
        <w:tblLayout w:type="fixed"/>
        <w:tblCellMar>
          <w:left w:w="62" w:type="dxa"/>
          <w:right w:w="62" w:type="dxa"/>
        </w:tblCellMar>
        <w:tblLook w:val="0000"/>
      </w:tblPr>
      <w:tblGrid>
        <w:gridCol w:w="8522"/>
      </w:tblGrid>
      <w:tr w:rsidTr="00A875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REQUIRED SKILLS AND KNOWLEDGE</w:t>
            </w:r>
          </w:p>
        </w:tc>
      </w:tr>
      <w:tr w:rsidTr="00A875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t>This section describes the skills and knowledge required for this unit.</w:t>
            </w:r>
          </w:p>
        </w:tc>
      </w:tr>
      <w:tr w:rsidTr="00A875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Required skills</w:t>
            </w:r>
          </w:p>
        </w:tc>
      </w:tr>
      <w:tr w:rsidTr="00A875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analytical skills to interpret test equipment setups, settings and instrument readings</w:t>
            </w:r>
          </w:p>
          <w:p w:rsidR="00000000" w:rsidRPr="00F22904" w:rsidP="00F22904">
            <w:pPr>
              <w:pStyle w:val="ListBullet"/>
            </w:pPr>
            <w:r w:rsidRPr="00F22904">
              <w:t>communication and negotiation skills to liaise with customers and technical staff to ensure service level agreement requirements are known and can be met within timeframes</w:t>
            </w:r>
          </w:p>
          <w:p w:rsidR="00000000" w:rsidRPr="00F22904" w:rsidP="00F22904">
            <w:pPr>
              <w:pStyle w:val="ListBullet"/>
            </w:pPr>
            <w:r w:rsidRPr="00F22904">
              <w:t>literacy skills to read and interpret technical specifications and related documenta</w:t>
            </w:r>
            <w:r w:rsidRPr="00F22904">
              <w:t>tion</w:t>
            </w:r>
          </w:p>
          <w:p w:rsidR="00000000" w:rsidRPr="00F22904" w:rsidP="00F22904">
            <w:pPr>
              <w:pStyle w:val="ListBullet"/>
            </w:pPr>
            <w:r w:rsidRPr="00F22904">
              <w:t>numeracy skills to make calculations and necessary calibration changes</w:t>
            </w:r>
          </w:p>
          <w:p w:rsidR="00000000" w:rsidRPr="00F22904" w:rsidP="00F22904">
            <w:pPr>
              <w:pStyle w:val="ListBullet"/>
            </w:pPr>
            <w:r w:rsidRPr="00F22904">
              <w:t xml:space="preserve">planning and organisation skills to implement outage management plan and contingency plan </w:t>
            </w:r>
          </w:p>
          <w:p w:rsidR="00000000" w:rsidRPr="00F22904" w:rsidP="00F22904">
            <w:pPr>
              <w:pStyle w:val="ListBullet"/>
            </w:pPr>
            <w:r w:rsidRPr="00F22904">
              <w:t>problem solving skills to account for unexpected faults or equipment configuration anomal</w:t>
            </w:r>
            <w:r w:rsidRPr="00F22904">
              <w:t>ies</w:t>
            </w:r>
          </w:p>
          <w:p w:rsidR="00000000" w:rsidRPr="00F22904" w:rsidP="00F22904">
            <w:pPr>
              <w:pStyle w:val="ListBullet"/>
            </w:pPr>
            <w:r w:rsidRPr="00F22904">
              <w:t>safety awareness skills to:</w:t>
            </w:r>
          </w:p>
          <w:p w:rsidR="00000000" w:rsidRPr="00F22904" w:rsidP="00F22904">
            <w:pPr>
              <w:pStyle w:val="ListBullet2"/>
            </w:pPr>
            <w:r w:rsidRPr="00F22904">
              <w:t>apply precautions and required action to minimise, control or eliminate hazards that may exist during work activities</w:t>
            </w:r>
          </w:p>
          <w:p w:rsidR="00000000" w:rsidRPr="00F22904" w:rsidP="00F22904">
            <w:pPr>
              <w:pStyle w:val="ListBullet2"/>
            </w:pPr>
            <w:r w:rsidRPr="00F22904">
              <w:t xml:space="preserve">work systematically with required attention to detail without injury to self or others, or damage to goods or equipment </w:t>
            </w:r>
          </w:p>
          <w:p w:rsidR="00000000" w:rsidP="00F22904">
            <w:pPr>
              <w:pStyle w:val="ListBullet"/>
              <w:rPr>
                <w:lang w:val="en-NZ"/>
              </w:rPr>
            </w:pPr>
            <w:r w:rsidRPr="00F22904">
              <w:t>technical skills to correctly handle, connect and calibrate test equipment</w:t>
            </w:r>
          </w:p>
        </w:tc>
      </w:tr>
      <w:tr w:rsidTr="00A875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Required knowledge</w:t>
            </w:r>
          </w:p>
        </w:tc>
      </w:tr>
      <w:tr w:rsidTr="00A875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electrical and optical principles</w:t>
            </w:r>
          </w:p>
          <w:p w:rsidR="00000000" w:rsidRPr="00F22904" w:rsidP="00F22904">
            <w:pPr>
              <w:pStyle w:val="ListBullet"/>
            </w:pPr>
            <w:r w:rsidRPr="00F22904">
              <w:t>legislation and licensing surrounding installation of telecommunications equipment</w:t>
            </w:r>
          </w:p>
          <w:p w:rsidR="00000000" w:rsidRPr="00F22904" w:rsidP="00F22904">
            <w:pPr>
              <w:pStyle w:val="ListBullet"/>
            </w:pPr>
            <w:r w:rsidRPr="00F22904">
              <w:t>power requirements and electrical safety</w:t>
            </w:r>
          </w:p>
          <w:p w:rsidR="00000000" w:rsidRPr="00F22904" w:rsidP="00F22904">
            <w:pPr>
              <w:pStyle w:val="ListBullet"/>
            </w:pPr>
            <w:r w:rsidRPr="00F22904">
              <w:t>protection switching</w:t>
            </w:r>
          </w:p>
          <w:p w:rsidR="00000000" w:rsidRPr="00F22904" w:rsidP="00F22904">
            <w:pPr>
              <w:pStyle w:val="ListBullet"/>
            </w:pPr>
            <w:r w:rsidRPr="00F22904">
              <w:t>telecommunications networks</w:t>
            </w:r>
          </w:p>
          <w:p w:rsidR="00000000" w:rsidRPr="00F22904" w:rsidP="00F22904">
            <w:pPr>
              <w:pStyle w:val="ListBullet"/>
            </w:pPr>
            <w:r w:rsidRPr="00F22904">
              <w:t xml:space="preserve">test equipment types suitable for tests to be made </w:t>
            </w:r>
          </w:p>
          <w:p w:rsidR="00000000" w:rsidRPr="00F22904" w:rsidP="00F22904">
            <w:pPr>
              <w:pStyle w:val="ListBullet"/>
            </w:pPr>
            <w:r w:rsidRPr="00F22904">
              <w:t>transmission hierarchy and swit</w:t>
            </w:r>
            <w:r w:rsidRPr="00F22904">
              <w:t>ching principles</w:t>
            </w:r>
          </w:p>
          <w:p w:rsidR="00000000" w:rsidRPr="00F22904" w:rsidP="00F22904">
            <w:pPr>
              <w:pStyle w:val="ListBullet"/>
            </w:pPr>
            <w:r w:rsidRPr="00F22904">
              <w:t>transmission type and signals that may be encountered</w:t>
            </w:r>
          </w:p>
        </w:tc>
      </w:tr>
    </w:tbl>
    <w:p w:rsidR="00A875E0" w:rsidP="00F22904">
      <w:pPr>
        <w:pStyle w:val="BodyText"/>
      </w:pPr>
    </w:p>
    <w:p w:rsidR="00A875E0" w:rsidP="00F22904">
      <w:pPr>
        <w:pStyle w:val="BodyText"/>
      </w:pPr>
    </w:p>
    <w:p w:rsidR="00000000" w:rsidRPr="00F22904" w:rsidP="00F22904">
      <w:pPr>
        <w:pStyle w:val="AllowPageBreak"/>
      </w:pPr>
    </w:p>
    <w:p w:rsidR="00000000" w:rsidRPr="00F22904" w:rsidP="00F22904">
      <w:pPr>
        <w:pStyle w:val="Heading1"/>
      </w:pPr>
      <w:bookmarkStart w:id="10" w:name="O_244618"/>
      <w:bookmarkEnd w:id="10"/>
      <w:r w:rsidRPr="00F22904">
        <w:t>Evidence Guide</w:t>
      </w:r>
    </w:p>
    <w:tbl>
      <w:tblPr>
        <w:tblW w:w="9570" w:type="dxa"/>
        <w:tblLayout w:type="fixed"/>
        <w:tblCellMar>
          <w:left w:w="62" w:type="dxa"/>
          <w:right w:w="62" w:type="dxa"/>
        </w:tblCellMar>
        <w:tblLook w:val="0000"/>
      </w:tblPr>
      <w:tblGrid>
        <w:gridCol w:w="3908"/>
        <w:gridCol w:w="5662"/>
      </w:tblGrid>
      <w:tr w:rsidTr="00A875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EVIDENCE GUIDE</w:t>
            </w:r>
          </w:p>
        </w:tc>
      </w:tr>
      <w:tr w:rsidTr="00A875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t>The evidence guide provides advice on assessment and must be read in conjunction with the performance criteria, required skills and knowledge, range statement and the Assessment Guidelines for the Training Package.</w:t>
            </w:r>
          </w:p>
        </w:tc>
      </w:tr>
      <w:tr w:rsidTr="00A875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p>
        </w:tc>
      </w:tr>
      <w:tr w:rsidTr="00A875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Evidence of the ability to:</w:t>
            </w:r>
          </w:p>
          <w:p w:rsidR="00000000" w:rsidRPr="00F22904" w:rsidP="00F22904">
            <w:pPr>
              <w:pStyle w:val="ListBullet"/>
            </w:pPr>
            <w:r w:rsidRPr="00F22904">
              <w:t xml:space="preserve">implement outage plan, complying with service assurance guidelines and all related OHS requirements and work practices </w:t>
            </w:r>
          </w:p>
          <w:p w:rsidR="00000000" w:rsidP="00F22904">
            <w:pPr>
              <w:pStyle w:val="ListBullet"/>
              <w:rPr>
                <w:lang w:val="en-NZ"/>
              </w:rPr>
            </w:pPr>
            <w:r w:rsidRPr="00F22904">
              <w:t>conduct perfor</w:t>
            </w:r>
            <w:r w:rsidRPr="00F22904">
              <w:t>mance tests to verify normal operation.</w:t>
            </w:r>
          </w:p>
        </w:tc>
      </w:tr>
      <w:tr w:rsidTr="00A875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Assessment must ensure:</w:t>
            </w:r>
          </w:p>
          <w:p w:rsidR="00000000" w:rsidRPr="00F22904" w:rsidP="00F22904">
            <w:pPr>
              <w:pStyle w:val="ListBullet"/>
            </w:pPr>
            <w:r w:rsidRPr="00F22904">
              <w:t>sites on which outage management may be conducted</w:t>
            </w:r>
          </w:p>
          <w:p w:rsidR="00000000" w:rsidRPr="00F22904" w:rsidP="00F22904">
            <w:pPr>
              <w:pStyle w:val="ListBullet"/>
            </w:pPr>
            <w:r w:rsidRPr="00F22904">
              <w:t xml:space="preserve">use of testing equipment currently used in industry </w:t>
            </w:r>
          </w:p>
          <w:p w:rsidR="00000000" w:rsidP="00F22904">
            <w:pPr>
              <w:pStyle w:val="ListBullet"/>
              <w:rPr>
                <w:lang w:val="en-NZ"/>
              </w:rPr>
            </w:pPr>
            <w:r w:rsidRPr="00F22904">
              <w:t>manufacturer's and enterprise equipment documentation.</w:t>
            </w:r>
          </w:p>
        </w:tc>
      </w:tr>
      <w:tr w:rsidTr="00A875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A range of assessment methods should be used to assess practical skills and knowledge. The following examples are appropriate for this unit:</w:t>
            </w:r>
          </w:p>
          <w:p w:rsidR="00000000" w:rsidRPr="00F22904" w:rsidP="00F22904">
            <w:pPr>
              <w:pStyle w:val="ListBullet"/>
            </w:pPr>
            <w:r w:rsidRPr="00F22904">
              <w:t>direct observation of the candidate conducting performance tests to verify normal operation</w:t>
            </w:r>
          </w:p>
          <w:p w:rsidR="00000000" w:rsidRPr="00F22904" w:rsidP="00F22904">
            <w:pPr>
              <w:pStyle w:val="ListBullet"/>
            </w:pPr>
            <w:r w:rsidRPr="00F22904">
              <w:t>review of outage plans completed by the candidate for different scenarios and situations</w:t>
            </w:r>
          </w:p>
          <w:p w:rsidR="00000000" w:rsidRPr="00F22904" w:rsidP="00F22904">
            <w:pPr>
              <w:pStyle w:val="ListBullet"/>
            </w:pPr>
            <w:r w:rsidRPr="00F22904">
              <w:t>oral or written questioning to assess knowledge of</w:t>
            </w:r>
          </w:p>
          <w:p w:rsidR="00000000" w:rsidP="00F22904">
            <w:pPr>
              <w:pStyle w:val="BodyText"/>
              <w:rPr>
                <w:lang w:val="en-NZ"/>
              </w:rPr>
            </w:pPr>
            <w:r w:rsidRPr="00F22904">
              <w:t xml:space="preserve">likely impact of outage </w:t>
            </w:r>
            <w:r w:rsidRPr="00F22904">
              <w:t>on both the customer and the network.</w:t>
            </w:r>
          </w:p>
        </w:tc>
      </w:tr>
      <w:tr w:rsidTr="00A875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Holistic assessment with other units relevant to the industry sector, workplace and job role is recommended, for example:</w:t>
            </w:r>
          </w:p>
          <w:p w:rsidR="00000000" w:rsidRPr="00F22904" w:rsidP="00F22904">
            <w:pPr>
              <w:pStyle w:val="ListBullet"/>
            </w:pPr>
            <w:r w:rsidRPr="00F22904">
              <w:t>ICTTEN5061A Cut over new and replacement network equipment</w:t>
            </w:r>
          </w:p>
          <w:p w:rsidR="00000000" w:rsidRPr="00F22904" w:rsidP="00F22904">
            <w:pPr>
              <w:pStyle w:val="ListBullet"/>
            </w:pPr>
            <w:r w:rsidRPr="00F22904">
              <w:t>ICTTEN6044A Coordinate fault rectification and restoration of service following network outages.</w:t>
            </w:r>
          </w:p>
          <w:p w:rsidR="00000000" w:rsidRPr="00F22904" w:rsidP="00F22904">
            <w:pPr>
              <w:pStyle w:val="BodyText"/>
            </w:pPr>
          </w:p>
          <w:p w:rsidR="00000000" w:rsidRPr="00F22904" w:rsidP="00F22904">
            <w:pPr>
              <w:pStyle w:val="BodyText"/>
            </w:pPr>
            <w:r w:rsidRPr="00F22904">
              <w:t>Aboriginal people and other people from a non-English speaking background may have second language issues.</w:t>
            </w:r>
          </w:p>
          <w:p w:rsidR="00000000" w:rsidRPr="00F22904" w:rsidP="00F22904">
            <w:pPr>
              <w:pStyle w:val="BodyText"/>
            </w:pPr>
          </w:p>
          <w:p w:rsidR="00000000" w:rsidRPr="00F22904" w:rsidP="00F22904">
            <w:pPr>
              <w:pStyle w:val="BodyText"/>
            </w:pPr>
            <w:r w:rsidRPr="00F22904">
              <w:t xml:space="preserve">Access must be provided to appropriate learning and assessment support when required. </w:t>
            </w:r>
          </w:p>
          <w:p w:rsidR="00000000" w:rsidRPr="00F22904" w:rsidP="00F22904">
            <w:pPr>
              <w:pStyle w:val="BodyText"/>
            </w:pPr>
          </w:p>
          <w:p w:rsidR="00000000" w:rsidRPr="00F22904" w:rsidP="00F22904">
            <w:pPr>
              <w:pStyle w:val="BodyText"/>
            </w:pPr>
            <w:r w:rsidRPr="00F22904">
              <w:t>Assessment processes and techniques must be culturally appropriate, and appropriate to the oral communication skill level, and language and literacy capacity of the can</w:t>
            </w:r>
            <w:r w:rsidRPr="00F22904">
              <w:t>didate and the work being performed.</w:t>
            </w:r>
          </w:p>
          <w:p w:rsidR="00000000" w:rsidRPr="00F22904" w:rsidP="00F22904">
            <w:pPr>
              <w:pStyle w:val="BodyText"/>
            </w:pPr>
          </w:p>
          <w:p w:rsidR="00000000" w:rsidRPr="00F22904" w:rsidP="00F22904">
            <w:pPr>
              <w:pStyle w:val="BodyText"/>
            </w:pPr>
            <w:r w:rsidRPr="00F22904">
              <w:t xml:space="preserve">In all cases where practical assessment is used it will be combined with targeted questioning to assess required knowledge. Questioning techniques should not require language, literacy and numeracy skills beyond those </w:t>
            </w:r>
            <w:r w:rsidRPr="00F22904">
              <w:t xml:space="preserve">required in this unit of competency. </w:t>
            </w:r>
          </w:p>
          <w:p w:rsidR="00000000" w:rsidRPr="00F22904" w:rsidP="00F22904">
            <w:pPr>
              <w:pStyle w:val="BodyText"/>
            </w:pPr>
          </w:p>
          <w:p w:rsidR="00000000" w:rsidRPr="00F22904" w:rsidP="00F22904">
            <w:pPr>
              <w:pStyle w:val="BodyText"/>
            </w:pPr>
            <w:r w:rsidRPr="00F22904">
              <w:t>Where applicable, physical resources should include equipment modified for people with special needs.</w:t>
            </w:r>
          </w:p>
        </w:tc>
      </w:tr>
    </w:tbl>
    <w:p w:rsidR="00A875E0" w:rsidP="00F22904">
      <w:pPr>
        <w:pStyle w:val="BodyText"/>
      </w:pPr>
    </w:p>
    <w:p w:rsidR="00A875E0" w:rsidP="00F22904">
      <w:pPr>
        <w:pStyle w:val="BodyText"/>
      </w:pPr>
    </w:p>
    <w:p w:rsidR="00000000" w:rsidRPr="00F22904" w:rsidP="00F22904">
      <w:pPr>
        <w:pStyle w:val="Heading1"/>
      </w:pPr>
      <w:bookmarkStart w:id="11" w:name="O_252601"/>
      <w:bookmarkEnd w:id="11"/>
      <w:r w:rsidRPr="00F22904">
        <w:t>Range Statement</w:t>
      </w:r>
    </w:p>
    <w:tbl>
      <w:tblPr>
        <w:tblW w:w="0" w:type="auto"/>
        <w:tblLayout w:type="fixed"/>
        <w:tblCellMar>
          <w:left w:w="62" w:type="dxa"/>
          <w:right w:w="62" w:type="dxa"/>
        </w:tblCellMar>
        <w:tblLook w:val="0000"/>
      </w:tblPr>
      <w:tblGrid>
        <w:gridCol w:w="3500"/>
        <w:gridCol w:w="5022"/>
      </w:tblGrid>
      <w:tr w:rsidTr="00A875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RANGE STATEMENT</w:t>
            </w:r>
          </w:p>
        </w:tc>
      </w:tr>
      <w:tr w:rsidTr="00A875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t>The range statement relates to the unit of competency as a whole. It allows for different work environments and situations that may affect performance. Bold italicised wording, if used in the performance criteria, is detailed below. Essential operating con</w:t>
            </w:r>
            <w:r w:rsidRPr="00F22904">
              <w:t>ditions that may be present with training and assessment (depending on the work situation, needs of the candidate, accessibility of the item, and local industry and regional contexts) may also be included.</w:t>
            </w:r>
          </w:p>
        </w:tc>
      </w:tr>
      <w:tr w:rsidTr="00A875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BoldandItalics"/>
              </w:rPr>
              <w:t>Outage</w:t>
            </w:r>
            <w:r w:rsidRPr="00F2290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loss of service to customer</w:t>
            </w:r>
            <w:r w:rsidRPr="00F22904">
              <w:t>s</w:t>
            </w:r>
          </w:p>
          <w:p w:rsidR="00000000" w:rsidRPr="00F22904" w:rsidP="00F22904">
            <w:pPr>
              <w:pStyle w:val="ListBullet"/>
            </w:pPr>
            <w:r w:rsidRPr="00F22904">
              <w:t>planned outage due to network upgrade or maintenance</w:t>
            </w:r>
          </w:p>
          <w:p w:rsidR="00000000" w:rsidRPr="00F22904" w:rsidP="00F22904">
            <w:pPr>
              <w:pStyle w:val="ListBullet"/>
            </w:pPr>
            <w:r w:rsidRPr="00F22904">
              <w:t>service level agreements</w:t>
            </w:r>
          </w:p>
          <w:p w:rsidR="00000000" w:rsidP="00F22904">
            <w:pPr>
              <w:pStyle w:val="ListBullet"/>
              <w:rPr>
                <w:lang w:val="en-NZ"/>
              </w:rPr>
            </w:pPr>
            <w:r w:rsidRPr="00F22904">
              <w:t>unplanned outage due to a network fault.</w:t>
            </w:r>
          </w:p>
        </w:tc>
      </w:tr>
      <w:tr w:rsidTr="00A875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BoldandItalics"/>
              </w:rPr>
              <w:t>Outage plan</w:t>
            </w:r>
            <w:r w:rsidRPr="00F2290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affected parties</w:t>
            </w:r>
          </w:p>
          <w:p w:rsidR="00000000" w:rsidRPr="00F22904" w:rsidP="00F22904">
            <w:pPr>
              <w:pStyle w:val="ListBullet"/>
            </w:pPr>
            <w:r w:rsidRPr="00F22904">
              <w:t>contingency plan</w:t>
            </w:r>
          </w:p>
          <w:p w:rsidR="00000000" w:rsidRPr="00F22904" w:rsidP="00F22904">
            <w:pPr>
              <w:pStyle w:val="ListBullet"/>
            </w:pPr>
            <w:r w:rsidRPr="00F22904">
              <w:t>impact analysis</w:t>
            </w:r>
          </w:p>
          <w:p w:rsidR="00000000" w:rsidRPr="00F22904" w:rsidP="00F22904">
            <w:pPr>
              <w:pStyle w:val="ListBullet"/>
            </w:pPr>
            <w:r w:rsidRPr="00F22904">
              <w:t>network operations centre (NOC) role</w:t>
            </w:r>
          </w:p>
          <w:p w:rsidR="00000000" w:rsidRPr="00F22904" w:rsidP="00F22904">
            <w:pPr>
              <w:pStyle w:val="ListBullet"/>
            </w:pPr>
            <w:r w:rsidRPr="00F22904">
              <w:t xml:space="preserve">restoration </w:t>
            </w:r>
          </w:p>
          <w:p w:rsidR="00000000" w:rsidRPr="00F22904" w:rsidP="00F22904">
            <w:pPr>
              <w:pStyle w:val="ListBullet"/>
            </w:pPr>
            <w:r w:rsidRPr="00F22904">
              <w:t>systems to be shut down</w:t>
            </w:r>
          </w:p>
          <w:p w:rsidR="00000000" w:rsidP="00F22904">
            <w:pPr>
              <w:pStyle w:val="ListBullet"/>
              <w:rPr>
                <w:lang w:val="en-NZ"/>
              </w:rPr>
            </w:pPr>
            <w:r w:rsidRPr="00F22904">
              <w:t>timelines.</w:t>
            </w:r>
          </w:p>
        </w:tc>
      </w:tr>
      <w:tr w:rsidTr="00A875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BoldandItalics"/>
              </w:rPr>
              <w:t>Relevant personnel</w:t>
            </w:r>
            <w:r w:rsidRPr="00F2290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design engineer</w:t>
            </w:r>
          </w:p>
          <w:p w:rsidR="00000000" w:rsidRPr="00F22904" w:rsidP="00F22904">
            <w:pPr>
              <w:pStyle w:val="ListBullet"/>
            </w:pPr>
            <w:r w:rsidRPr="00F22904">
              <w:t>NOC</w:t>
            </w:r>
          </w:p>
          <w:p w:rsidR="00000000" w:rsidP="00F22904">
            <w:pPr>
              <w:pStyle w:val="ListBullet"/>
              <w:rPr>
                <w:lang w:val="en-NZ"/>
              </w:rPr>
            </w:pPr>
            <w:r w:rsidRPr="00F22904">
              <w:t>project manager.</w:t>
            </w:r>
          </w:p>
        </w:tc>
      </w:tr>
      <w:tr w:rsidTr="00A875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BoldandItalics"/>
              </w:rPr>
              <w:t>Relevant data</w:t>
            </w:r>
            <w:r w:rsidRPr="00F2290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alarm conditions</w:t>
            </w:r>
          </w:p>
          <w:p w:rsidR="00000000" w:rsidRPr="00F22904" w:rsidP="00F22904">
            <w:pPr>
              <w:pStyle w:val="ListBullet"/>
            </w:pPr>
            <w:r w:rsidRPr="00F22904">
              <w:t>client reports</w:t>
            </w:r>
          </w:p>
          <w:p w:rsidR="00000000" w:rsidRPr="00F22904" w:rsidP="00F22904">
            <w:pPr>
              <w:pStyle w:val="ListBullet"/>
            </w:pPr>
            <w:r w:rsidRPr="00F22904">
              <w:t>environmental factors</w:t>
            </w:r>
          </w:p>
          <w:p w:rsidR="00000000" w:rsidRPr="00F22904" w:rsidP="00F22904">
            <w:pPr>
              <w:pStyle w:val="ListBullet"/>
            </w:pPr>
            <w:r w:rsidRPr="00F22904">
              <w:t>historical data</w:t>
            </w:r>
          </w:p>
          <w:p w:rsidR="00000000" w:rsidRPr="00F22904" w:rsidP="00F22904">
            <w:pPr>
              <w:pStyle w:val="ListBullet"/>
            </w:pPr>
            <w:r w:rsidRPr="00F22904">
              <w:t>industry and vendor profile</w:t>
            </w:r>
          </w:p>
          <w:p w:rsidR="00000000" w:rsidRPr="00F22904" w:rsidP="00F22904">
            <w:pPr>
              <w:pStyle w:val="ListBullet"/>
            </w:pPr>
            <w:r w:rsidRPr="00F22904">
              <w:t xml:space="preserve">NOC reports </w:t>
            </w:r>
          </w:p>
          <w:p w:rsidR="00000000" w:rsidRPr="00F22904" w:rsidP="00F22904">
            <w:pPr>
              <w:pStyle w:val="ListBullet"/>
            </w:pPr>
            <w:r w:rsidRPr="00F22904">
              <w:t>service level degradation</w:t>
            </w:r>
          </w:p>
          <w:p w:rsidR="00000000" w:rsidRPr="00F22904" w:rsidP="00F22904">
            <w:pPr>
              <w:pStyle w:val="ListBullet"/>
            </w:pPr>
            <w:r w:rsidRPr="00F22904">
              <w:t>technical reports</w:t>
            </w:r>
          </w:p>
          <w:p w:rsidR="00000000" w:rsidP="00F22904">
            <w:pPr>
              <w:pStyle w:val="ListBullet"/>
              <w:rPr>
                <w:lang w:val="en-NZ"/>
              </w:rPr>
            </w:pPr>
            <w:r w:rsidRPr="00F22904">
              <w:t>test results from remote interrogation.</w:t>
            </w:r>
          </w:p>
        </w:tc>
      </w:tr>
      <w:tr w:rsidTr="00A875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BoldandItalics"/>
              </w:rPr>
              <w:t>Likely impact</w:t>
            </w:r>
            <w:r w:rsidRPr="00F2290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customer impact:</w:t>
            </w:r>
          </w:p>
          <w:p w:rsidR="00000000" w:rsidRPr="00F22904" w:rsidP="00F22904">
            <w:pPr>
              <w:pStyle w:val="ListBullet2"/>
            </w:pPr>
            <w:r w:rsidRPr="00F22904">
              <w:t>disruption of service</w:t>
            </w:r>
          </w:p>
          <w:p w:rsidR="00000000" w:rsidRPr="00F22904" w:rsidP="00F22904">
            <w:pPr>
              <w:pStyle w:val="ListBullet2"/>
            </w:pPr>
            <w:r w:rsidRPr="00F22904">
              <w:t>intermittent performance</w:t>
            </w:r>
          </w:p>
          <w:p w:rsidR="00000000" w:rsidRPr="00F22904" w:rsidP="00F22904">
            <w:pPr>
              <w:pStyle w:val="ListBullet2"/>
            </w:pPr>
            <w:r w:rsidRPr="00F22904">
              <w:t xml:space="preserve">loss of service and revenue </w:t>
            </w:r>
          </w:p>
          <w:p w:rsidR="00000000" w:rsidRPr="00F22904" w:rsidP="00F22904">
            <w:pPr>
              <w:pStyle w:val="ListBullet"/>
            </w:pPr>
            <w:r w:rsidRPr="00F22904">
              <w:t>network impact:</w:t>
            </w:r>
          </w:p>
          <w:p w:rsidR="00000000" w:rsidRPr="00F22904" w:rsidP="00F22904">
            <w:pPr>
              <w:pStyle w:val="ListBullet2"/>
            </w:pPr>
            <w:r w:rsidRPr="00F22904">
              <w:t>congestion</w:t>
            </w:r>
          </w:p>
          <w:p w:rsidR="00000000" w:rsidRPr="00F22904" w:rsidP="00F22904">
            <w:pPr>
              <w:pStyle w:val="ListBullet2"/>
            </w:pPr>
            <w:r w:rsidRPr="00F22904">
              <w:t>drop out</w:t>
            </w:r>
          </w:p>
          <w:p w:rsidR="00000000" w:rsidRPr="00F22904" w:rsidP="00F22904">
            <w:pPr>
              <w:pStyle w:val="ListBullet2"/>
            </w:pPr>
            <w:r w:rsidRPr="00F22904">
              <w:t>errors</w:t>
            </w:r>
          </w:p>
          <w:p w:rsidR="00000000" w:rsidRPr="00F22904" w:rsidP="00F22904">
            <w:pPr>
              <w:pStyle w:val="ListBullet2"/>
            </w:pPr>
            <w:r w:rsidRPr="00F22904">
              <w:t>excessive latency</w:t>
            </w:r>
          </w:p>
          <w:p w:rsidR="00000000" w:rsidRPr="00F22904" w:rsidP="00F22904">
            <w:pPr>
              <w:pStyle w:val="ListBullet2"/>
            </w:pPr>
            <w:r w:rsidRPr="00F22904">
              <w:t>limited coverage</w:t>
            </w:r>
          </w:p>
          <w:p w:rsidR="00000000" w:rsidRPr="00F22904" w:rsidP="00F22904">
            <w:pPr>
              <w:pStyle w:val="ListBullet2"/>
            </w:pPr>
            <w:r w:rsidRPr="00F22904">
              <w:t>no transmission</w:t>
            </w:r>
          </w:p>
          <w:p w:rsidR="00000000" w:rsidRPr="00F22904" w:rsidP="00F22904">
            <w:pPr>
              <w:pStyle w:val="ListBullet2"/>
            </w:pPr>
            <w:r w:rsidRPr="00F22904">
              <w:t>poor grade of service</w:t>
            </w:r>
          </w:p>
          <w:p w:rsidR="00000000" w:rsidRPr="00F22904" w:rsidP="00F22904">
            <w:pPr>
              <w:pStyle w:val="ListBullet2"/>
            </w:pPr>
            <w:r w:rsidRPr="00F22904">
              <w:t>poor signal quality</w:t>
            </w:r>
          </w:p>
          <w:p w:rsidR="00000000" w:rsidP="00F22904">
            <w:pPr>
              <w:pStyle w:val="ListBullet2"/>
              <w:rPr>
                <w:lang w:val="en-NZ"/>
              </w:rPr>
            </w:pPr>
            <w:r w:rsidRPr="00F22904">
              <w:t>routing problems.</w:t>
            </w:r>
          </w:p>
        </w:tc>
      </w:tr>
      <w:tr w:rsidTr="00A875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BoldandItalics"/>
              </w:rPr>
              <w:t>Contingency plan</w:t>
            </w:r>
            <w:r w:rsidRPr="00F2290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additional notification to affected customers</w:t>
            </w:r>
          </w:p>
          <w:p w:rsidR="00000000" w:rsidRPr="00F22904" w:rsidP="00F22904">
            <w:pPr>
              <w:pStyle w:val="ListBullet"/>
            </w:pPr>
            <w:r w:rsidRPr="00F22904">
              <w:t>provision of:</w:t>
            </w:r>
          </w:p>
          <w:p w:rsidR="00000000" w:rsidRPr="00F22904" w:rsidP="00F22904">
            <w:pPr>
              <w:pStyle w:val="ListBullet2"/>
            </w:pPr>
            <w:r w:rsidRPr="00F22904">
              <w:t>additional services</w:t>
            </w:r>
          </w:p>
          <w:p w:rsidR="00000000" w:rsidRPr="00F22904" w:rsidP="00F22904">
            <w:pPr>
              <w:pStyle w:val="ListBullet2"/>
            </w:pPr>
            <w:r w:rsidRPr="00F22904">
              <w:t>additional technical support</w:t>
            </w:r>
          </w:p>
          <w:p w:rsidR="00000000" w:rsidRPr="00F22904" w:rsidP="00F22904">
            <w:pPr>
              <w:pStyle w:val="ListBullet2"/>
            </w:pPr>
            <w:r w:rsidRPr="00F22904">
              <w:t>redundant path</w:t>
            </w:r>
          </w:p>
          <w:p w:rsidR="00000000" w:rsidP="00F22904">
            <w:pPr>
              <w:pStyle w:val="ListBullet2"/>
              <w:rPr>
                <w:lang w:val="en-NZ"/>
              </w:rPr>
            </w:pPr>
            <w:r w:rsidRPr="00F22904">
              <w:t>standby equipment.</w:t>
            </w:r>
          </w:p>
        </w:tc>
      </w:tr>
      <w:tr w:rsidTr="00A875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BoldandItalics"/>
              </w:rPr>
              <w:t>Quality assurance</w:t>
            </w:r>
            <w:r w:rsidRPr="00F2290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acting on logs, reports and other data to guide ongoing quality improvements</w:t>
            </w:r>
          </w:p>
          <w:p w:rsidR="00000000" w:rsidP="00F22904">
            <w:pPr>
              <w:pStyle w:val="ListBullet"/>
              <w:rPr>
                <w:lang w:val="en-NZ"/>
              </w:rPr>
            </w:pPr>
            <w:r w:rsidRPr="00F22904">
              <w:t>updating logs and completing reporting on installation or maintenance activities.</w:t>
            </w:r>
          </w:p>
        </w:tc>
      </w:tr>
      <w:tr w:rsidTr="00A875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BoldandItalics"/>
              </w:rPr>
              <w:t>Documentation</w:t>
            </w:r>
            <w:r w:rsidRPr="00F2290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ListBullet"/>
            </w:pPr>
            <w:r w:rsidRPr="00F22904">
              <w:t>completing job orders and submitting to appropriate enterprise organisational unit</w:t>
            </w:r>
          </w:p>
          <w:p w:rsidR="00000000" w:rsidRPr="00F22904" w:rsidP="00F22904">
            <w:pPr>
              <w:pStyle w:val="ListBullet"/>
            </w:pPr>
            <w:r w:rsidRPr="00F22904">
              <w:t xml:space="preserve">completing test sheets according to specification and logging test instrument usage </w:t>
            </w:r>
          </w:p>
          <w:p w:rsidR="00000000" w:rsidRPr="00F22904" w:rsidP="00F22904">
            <w:pPr>
              <w:pStyle w:val="ListBullet"/>
            </w:pPr>
            <w:r w:rsidRPr="00F22904">
              <w:t xml:space="preserve">following quality control procedures </w:t>
            </w:r>
          </w:p>
          <w:p w:rsidR="00000000" w:rsidRPr="00F22904" w:rsidP="00F22904">
            <w:pPr>
              <w:pStyle w:val="ListBullet"/>
            </w:pPr>
            <w:r w:rsidRPr="00F22904">
              <w:t>handing over installation briefs, documents and eq</w:t>
            </w:r>
            <w:r w:rsidRPr="00F22904">
              <w:t xml:space="preserve">uipment manuals to operational staff </w:t>
            </w:r>
          </w:p>
          <w:p w:rsidR="00000000" w:rsidRPr="00F22904" w:rsidP="00F22904">
            <w:pPr>
              <w:pStyle w:val="ListBullet"/>
            </w:pPr>
            <w:r w:rsidRPr="00F22904">
              <w:t xml:space="preserve">recording test results and updating appropriate data bases </w:t>
            </w:r>
          </w:p>
          <w:p w:rsidR="00000000" w:rsidRPr="00F22904" w:rsidP="00F22904">
            <w:pPr>
              <w:pStyle w:val="ListBullet"/>
            </w:pPr>
            <w:r w:rsidRPr="00F22904">
              <w:t>updating design specifications and returning to design area as required by enterprise requirements.</w:t>
            </w:r>
          </w:p>
        </w:tc>
      </w:tr>
    </w:tbl>
    <w:p w:rsidR="00A875E0" w:rsidP="00F22904">
      <w:pPr>
        <w:pStyle w:val="BodyText"/>
      </w:pPr>
    </w:p>
    <w:p w:rsidR="00A875E0" w:rsidP="00F22904">
      <w:pPr>
        <w:pStyle w:val="BodyText"/>
      </w:pPr>
    </w:p>
    <w:p w:rsidR="00000000" w:rsidRPr="00F22904" w:rsidP="00F22904">
      <w:pPr>
        <w:pStyle w:val="Heading1"/>
      </w:pPr>
      <w:bookmarkStart w:id="12" w:name="O_209892"/>
      <w:bookmarkEnd w:id="12"/>
      <w:r w:rsidRPr="00F22904">
        <w:t>Unit Sector(s)</w:t>
      </w:r>
    </w:p>
    <w:tbl>
      <w:tblPr>
        <w:tblW w:w="0" w:type="auto"/>
        <w:tblLayout w:type="fixed"/>
        <w:tblCellMar>
          <w:left w:w="62" w:type="dxa"/>
          <w:right w:w="62" w:type="dxa"/>
        </w:tblCellMar>
        <w:tblLook w:val="0000"/>
      </w:tblPr>
      <w:tblGrid>
        <w:gridCol w:w="2570"/>
        <w:gridCol w:w="5952"/>
      </w:tblGrid>
      <w:tr w:rsidTr="00A875E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Telecommunications</w:t>
            </w:r>
          </w:p>
        </w:tc>
      </w:tr>
    </w:tbl>
    <w:p w:rsidR="00A875E0" w:rsidP="00F22904">
      <w:pPr>
        <w:pStyle w:val="BodyText"/>
      </w:pPr>
    </w:p>
    <w:p w:rsidR="00A875E0" w:rsidP="00F22904">
      <w:pPr>
        <w:pStyle w:val="BodyText"/>
      </w:pPr>
    </w:p>
    <w:p w:rsidR="00000000" w:rsidRPr="00F22904" w:rsidP="00F22904">
      <w:pPr>
        <w:pStyle w:val="Heading1"/>
      </w:pPr>
      <w:bookmarkStart w:id="13" w:name="O_209889"/>
      <w:bookmarkEnd w:id="13"/>
      <w:r w:rsidRPr="00F22904">
        <w:t>Co-requisite units</w:t>
      </w:r>
    </w:p>
    <w:tbl>
      <w:tblPr>
        <w:tblW w:w="0" w:type="auto"/>
        <w:tblLayout w:type="fixed"/>
        <w:tblCellMar>
          <w:left w:w="62" w:type="dxa"/>
          <w:right w:w="62" w:type="dxa"/>
        </w:tblCellMar>
        <w:tblLook w:val="0000"/>
      </w:tblPr>
      <w:tblGrid>
        <w:gridCol w:w="2641"/>
        <w:gridCol w:w="1322"/>
        <w:gridCol w:w="4559"/>
      </w:tblGrid>
      <w:tr w:rsidTr="00A875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p>
        </w:tc>
      </w:tr>
      <w:tr w:rsidTr="00A875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p>
        </w:tc>
      </w:tr>
      <w:tr w:rsidTr="00A875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p>
        </w:tc>
      </w:tr>
    </w:tbl>
    <w:p w:rsidR="00A875E0" w:rsidP="00F22904">
      <w:pPr>
        <w:pStyle w:val="BodyText"/>
      </w:pPr>
    </w:p>
    <w:p w:rsidR="00A875E0" w:rsidP="00F22904">
      <w:pPr>
        <w:pStyle w:val="BodyText"/>
      </w:pPr>
    </w:p>
    <w:p w:rsidR="00000000" w:rsidRPr="00F22904" w:rsidP="00F22904">
      <w:pPr>
        <w:pStyle w:val="Heading1"/>
      </w:pPr>
      <w:bookmarkStart w:id="14" w:name="O_209891"/>
      <w:bookmarkEnd w:id="14"/>
      <w:r w:rsidRPr="00F22904">
        <w:t>Competency field</w:t>
      </w:r>
    </w:p>
    <w:tbl>
      <w:tblPr>
        <w:tblW w:w="0" w:type="auto"/>
        <w:tblLayout w:type="fixed"/>
        <w:tblCellMar>
          <w:left w:w="62" w:type="dxa"/>
          <w:right w:w="62" w:type="dxa"/>
        </w:tblCellMar>
        <w:tblLook w:val="0000"/>
      </w:tblPr>
      <w:tblGrid>
        <w:gridCol w:w="2768"/>
        <w:gridCol w:w="5754"/>
      </w:tblGrid>
      <w:tr w:rsidTr="00A875E0">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904">
            <w:pPr>
              <w:pStyle w:val="BodyText"/>
              <w:rPr>
                <w:lang w:val="en-NZ"/>
              </w:rPr>
            </w:pPr>
            <w:r w:rsidRPr="00F22904">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904" w:rsidP="00F22904">
            <w:pPr>
              <w:pStyle w:val="BodyText"/>
            </w:pPr>
            <w:r w:rsidRPr="00F22904">
              <w:t>Telecommunications networks engineering</w:t>
            </w:r>
          </w:p>
        </w:tc>
      </w:tr>
    </w:tbl>
    <w:p w:rsidR="00A875E0" w:rsidP="00F22904">
      <w:pPr>
        <w:pStyle w:val="BodyText"/>
      </w:pPr>
    </w:p>
    <w:p w:rsidR="00A875E0" w:rsidP="00F22904">
      <w:pPr>
        <w:pStyle w:val="BodyText"/>
      </w:pPr>
    </w:p>
    <w:p w:rsidR="00000000" w:rsidRPr="00F22904" w:rsidP="00F22904"/>
    <w:sectPr w:rsidSect="00F229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5E0" w:rsidP="00A87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E0" w:rsidP="00F22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875E0" w:rsidP="00F229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75E0" w:rsidP="00F229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5E0" w:rsidP="00A875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E0" w:rsidP="00F22904">
    <w:pPr>
      <w:pStyle w:val="Header"/>
      <w:framePr w:wrap="around"/>
    </w:pPr>
    <w:r>
      <w:fldChar w:fldCharType="begin"/>
    </w:r>
    <w:r>
      <w:instrText xml:space="preserve"> TITLE   \* MERGEFORMAT </w:instrText>
    </w:r>
    <w:r>
      <w:fldChar w:fldCharType="separate"/>
    </w:r>
    <w:r>
      <w:t>ICTTEN5092A Undertake planned outage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75E0" w:rsidP="00F229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E4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F87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6E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9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904"/>
    <w:pPr>
      <w:spacing w:before="360" w:after="60"/>
      <w:outlineLvl w:val="0"/>
    </w:pPr>
    <w:rPr>
      <w:sz w:val="32"/>
    </w:rPr>
  </w:style>
  <w:style w:type="paragraph" w:styleId="Heading2">
    <w:name w:val="heading 2"/>
    <w:basedOn w:val="HeadingBase"/>
    <w:next w:val="BodyText"/>
    <w:link w:val="Heading2Char"/>
    <w:qFormat/>
    <w:rsid w:val="00F22904"/>
    <w:pPr>
      <w:keepLines/>
      <w:spacing w:before="240" w:after="120"/>
      <w:outlineLvl w:val="1"/>
    </w:pPr>
    <w:rPr>
      <w:sz w:val="28"/>
      <w:szCs w:val="40"/>
    </w:rPr>
  </w:style>
  <w:style w:type="paragraph" w:styleId="Heading3">
    <w:name w:val="heading 3"/>
    <w:basedOn w:val="HeadingBase"/>
    <w:next w:val="BodyText"/>
    <w:link w:val="Heading3Char"/>
    <w:qFormat/>
    <w:rsid w:val="00F22904"/>
    <w:pPr>
      <w:spacing w:before="180" w:after="120"/>
      <w:outlineLvl w:val="2"/>
    </w:pPr>
    <w:rPr>
      <w:spacing w:val="-10"/>
      <w:kern w:val="32"/>
    </w:rPr>
  </w:style>
  <w:style w:type="paragraph" w:styleId="Heading4">
    <w:name w:val="heading 4"/>
    <w:basedOn w:val="HeadingBase"/>
    <w:next w:val="BodyText"/>
    <w:link w:val="Heading4Char"/>
    <w:qFormat/>
    <w:rsid w:val="00F22904"/>
    <w:pPr>
      <w:spacing w:before="160" w:after="120"/>
      <w:outlineLvl w:val="3"/>
    </w:pPr>
    <w:rPr>
      <w:sz w:val="22"/>
    </w:rPr>
  </w:style>
  <w:style w:type="paragraph" w:styleId="Heading5">
    <w:name w:val="heading 5"/>
    <w:basedOn w:val="HeadingBase"/>
    <w:next w:val="Normal"/>
    <w:link w:val="Heading5Char"/>
    <w:qFormat/>
    <w:rsid w:val="00F22904"/>
    <w:pPr>
      <w:spacing w:before="80"/>
      <w:outlineLvl w:val="4"/>
    </w:pPr>
    <w:rPr>
      <w:color w:val="918585"/>
      <w:sz w:val="20"/>
    </w:rPr>
  </w:style>
  <w:style w:type="paragraph" w:styleId="Heading6">
    <w:name w:val="heading 6"/>
    <w:basedOn w:val="HeadingBase"/>
    <w:next w:val="Normal"/>
    <w:link w:val="Heading6Char"/>
    <w:qFormat/>
    <w:rsid w:val="00F22904"/>
    <w:pPr>
      <w:spacing w:before="60"/>
      <w:outlineLvl w:val="5"/>
    </w:pPr>
    <w:rPr>
      <w:color w:val="918585"/>
      <w:sz w:val="20"/>
    </w:rPr>
  </w:style>
  <w:style w:type="paragraph" w:styleId="Heading7">
    <w:name w:val="heading 7"/>
    <w:basedOn w:val="Normal"/>
    <w:next w:val="Normal"/>
    <w:link w:val="Heading7Char"/>
    <w:qFormat/>
    <w:rsid w:val="00F22904"/>
    <w:pPr>
      <w:ind w:left="720"/>
      <w:outlineLvl w:val="6"/>
    </w:pPr>
    <w:rPr>
      <w:i/>
    </w:rPr>
  </w:style>
  <w:style w:type="paragraph" w:styleId="Heading8">
    <w:name w:val="heading 8"/>
    <w:basedOn w:val="Normal"/>
    <w:next w:val="Normal"/>
    <w:link w:val="Heading8Char"/>
    <w:qFormat/>
    <w:rsid w:val="00F22904"/>
    <w:pPr>
      <w:ind w:left="720"/>
      <w:outlineLvl w:val="7"/>
    </w:pPr>
    <w:rPr>
      <w:i/>
    </w:rPr>
  </w:style>
  <w:style w:type="paragraph" w:styleId="Heading9">
    <w:name w:val="heading 9"/>
    <w:basedOn w:val="Normal"/>
    <w:next w:val="Normal"/>
    <w:link w:val="Heading9Char"/>
    <w:qFormat/>
    <w:rsid w:val="00F22904"/>
    <w:pPr>
      <w:ind w:left="720"/>
      <w:outlineLvl w:val="8"/>
    </w:pPr>
    <w:rPr>
      <w:i/>
    </w:rPr>
  </w:style>
  <w:style w:type="character" w:default="1" w:styleId="DefaultParagraphFont">
    <w:name w:val="Default Paragraph Font"/>
    <w:uiPriority w:val="1"/>
    <w:unhideWhenUsed/>
    <w:rsid w:val="00F22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904"/>
  </w:style>
  <w:style w:type="character" w:customStyle="1" w:styleId="Heading1Char">
    <w:name w:val="Heading 1 Char"/>
    <w:basedOn w:val="DefaultParagraphFont"/>
    <w:link w:val="Heading1"/>
    <w:rsid w:val="00F22904"/>
    <w:rPr>
      <w:rFonts w:ascii="Times New Roman" w:eastAsia="Times New Roman" w:hAnsi="Times New Roman" w:cs="Times New Roman"/>
      <w:b/>
      <w:sz w:val="32"/>
      <w:szCs w:val="20"/>
      <w:lang w:eastAsia="en-US"/>
    </w:rPr>
  </w:style>
  <w:style w:type="paragraph" w:styleId="BodyText">
    <w:name w:val="Body Text"/>
    <w:basedOn w:val="Normal"/>
    <w:link w:val="BodyTextChar"/>
    <w:rsid w:val="00F229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904"/>
    <w:rPr>
      <w:rFonts w:ascii="Times New Roman" w:eastAsia="Times New Roman" w:hAnsi="Times New Roman" w:cs="Times New Roman"/>
      <w:sz w:val="24"/>
      <w:lang w:val="en-US" w:eastAsia="en-US"/>
    </w:rPr>
  </w:style>
  <w:style w:type="paragraph" w:styleId="Footer">
    <w:name w:val="footer"/>
    <w:basedOn w:val="Normal"/>
    <w:link w:val="FooterChar"/>
    <w:rsid w:val="00F22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904"/>
    <w:rPr>
      <w:rFonts w:ascii="Times New Roman" w:eastAsia="Times New Roman" w:hAnsi="Times New Roman" w:cs="Times New Roman"/>
      <w:sz w:val="16"/>
      <w:lang w:val="en-US" w:eastAsia="en-US"/>
    </w:rPr>
  </w:style>
  <w:style w:type="paragraph" w:styleId="List">
    <w:name w:val="List"/>
    <w:basedOn w:val="BodyText"/>
    <w:next w:val="BodyText"/>
    <w:rsid w:val="00F22904"/>
    <w:pPr>
      <w:tabs>
        <w:tab w:val="left" w:pos="340"/>
      </w:tabs>
      <w:spacing w:before="60" w:after="60"/>
      <w:ind w:left="340" w:hanging="340"/>
    </w:pPr>
  </w:style>
  <w:style w:type="paragraph" w:styleId="ListBullet">
    <w:name w:val="List Bullet"/>
    <w:basedOn w:val="List"/>
    <w:rsid w:val="00F22904"/>
    <w:pPr>
      <w:numPr>
        <w:numId w:val="13"/>
      </w:numPr>
      <w:tabs>
        <w:tab w:val="clear" w:pos="340"/>
      </w:tabs>
      <w:spacing w:before="40" w:after="40"/>
    </w:pPr>
  </w:style>
  <w:style w:type="character" w:customStyle="1" w:styleId="SpecialBold">
    <w:name w:val="Special Bold"/>
    <w:basedOn w:val="DefaultParagraphFont"/>
    <w:rsid w:val="00F22904"/>
    <w:rPr>
      <w:b/>
      <w:spacing w:val="0"/>
    </w:rPr>
  </w:style>
  <w:style w:type="paragraph" w:styleId="ListBullet2">
    <w:name w:val="List Bullet 2"/>
    <w:basedOn w:val="List2"/>
    <w:rsid w:val="00F22904"/>
    <w:pPr>
      <w:numPr>
        <w:numId w:val="14"/>
      </w:numPr>
      <w:tabs>
        <w:tab w:val="clear" w:pos="680"/>
      </w:tabs>
    </w:pPr>
  </w:style>
  <w:style w:type="paragraph" w:styleId="Header">
    <w:name w:val="header"/>
    <w:basedOn w:val="Normal"/>
    <w:link w:val="HeaderChar"/>
    <w:rsid w:val="00F22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9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904"/>
    <w:pPr>
      <w:spacing w:before="240" w:after="120"/>
      <w:outlineLvl w:val="0"/>
    </w:pPr>
    <w:rPr>
      <w:rFonts w:ascii="Times New Roman" w:hAnsi="Times New Roman"/>
      <w:b/>
      <w:sz w:val="28"/>
    </w:rPr>
  </w:style>
  <w:style w:type="paragraph" w:customStyle="1" w:styleId="AllowPageBreak">
    <w:name w:val="AllowPageBreak"/>
    <w:rsid w:val="00F229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904"/>
    <w:pPr>
      <w:tabs>
        <w:tab w:val="left" w:pos="680"/>
      </w:tabs>
      <w:spacing w:before="60" w:after="60"/>
      <w:ind w:left="680" w:hanging="340"/>
    </w:pPr>
  </w:style>
  <w:style w:type="character" w:customStyle="1" w:styleId="BoldandItalics">
    <w:name w:val="Bold and Italics"/>
    <w:qFormat/>
    <w:rsid w:val="00F22904"/>
    <w:rPr>
      <w:b/>
      <w:i/>
      <w:u w:val="none"/>
    </w:rPr>
  </w:style>
  <w:style w:type="character" w:customStyle="1" w:styleId="Heading2Char">
    <w:name w:val="Heading 2 Char"/>
    <w:basedOn w:val="DefaultParagraphFont"/>
    <w:link w:val="Heading2"/>
    <w:rsid w:val="00F229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9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9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9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9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9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904"/>
    <w:rPr>
      <w:rFonts w:ascii="Courier New" w:eastAsia="Times New Roman" w:hAnsi="Courier New" w:cs="Times New Roman"/>
      <w:i/>
      <w:szCs w:val="20"/>
      <w:lang w:val="en-US" w:eastAsia="en-US"/>
    </w:rPr>
  </w:style>
  <w:style w:type="paragraph" w:customStyle="1" w:styleId="HeadingBase">
    <w:name w:val="Heading Base"/>
    <w:rsid w:val="00F22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904"/>
    <w:pPr>
      <w:tabs>
        <w:tab w:val="right" w:leader="dot" w:pos="9072"/>
      </w:tabs>
      <w:ind w:left="567"/>
    </w:pPr>
    <w:rPr>
      <w:szCs w:val="22"/>
    </w:rPr>
  </w:style>
  <w:style w:type="paragraph" w:customStyle="1" w:styleId="TOCBase">
    <w:name w:val="TOC Base"/>
    <w:rsid w:val="00F22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904"/>
    <w:pPr>
      <w:tabs>
        <w:tab w:val="right" w:leader="dot" w:pos="9072"/>
      </w:tabs>
      <w:spacing w:before="40" w:after="40"/>
      <w:ind w:left="284"/>
    </w:pPr>
    <w:rPr>
      <w:rFonts w:ascii="Times New Roman" w:hAnsi="Times New Roman"/>
    </w:rPr>
  </w:style>
  <w:style w:type="paragraph" w:styleId="TOC1">
    <w:name w:val="toc 1"/>
    <w:basedOn w:val="TOCBase"/>
    <w:next w:val="Normal"/>
    <w:rsid w:val="00F229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904"/>
    <w:pPr>
      <w:spacing w:before="5040"/>
      <w:jc w:val="center"/>
    </w:pPr>
    <w:rPr>
      <w:sz w:val="48"/>
      <w:szCs w:val="72"/>
      <w:lang w:val="en-US"/>
    </w:rPr>
  </w:style>
  <w:style w:type="character" w:customStyle="1" w:styleId="TitleChar">
    <w:name w:val="Title Char"/>
    <w:basedOn w:val="DefaultParagraphFont"/>
    <w:link w:val="Title"/>
    <w:rsid w:val="00F22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904"/>
    <w:pPr>
      <w:tabs>
        <w:tab w:val="left" w:pos="3600"/>
        <w:tab w:val="left" w:pos="3958"/>
      </w:tabs>
    </w:pPr>
  </w:style>
  <w:style w:type="paragraph" w:customStyle="1" w:styleId="Note">
    <w:name w:val="Note"/>
    <w:basedOn w:val="BodyText"/>
    <w:rsid w:val="00F229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904"/>
    <w:pPr>
      <w:framePr w:wrap="auto" w:hAnchor="text" w:y="6049"/>
    </w:pPr>
    <w:rPr>
      <w:color w:val="000000"/>
      <w:sz w:val="40"/>
    </w:rPr>
  </w:style>
  <w:style w:type="paragraph" w:customStyle="1" w:styleId="TOCTitle">
    <w:name w:val="TOCTitle"/>
    <w:basedOn w:val="Heading1"/>
    <w:rsid w:val="00F22904"/>
    <w:pPr>
      <w:spacing w:after="240"/>
      <w:jc w:val="center"/>
      <w:outlineLvl w:val="9"/>
    </w:pPr>
    <w:rPr>
      <w:caps/>
    </w:rPr>
  </w:style>
  <w:style w:type="paragraph" w:customStyle="1" w:styleId="Version">
    <w:name w:val="Version"/>
    <w:rsid w:val="00F229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904"/>
    <w:pPr>
      <w:keepNext w:val="0"/>
      <w:tabs>
        <w:tab w:val="right" w:pos="4176"/>
      </w:tabs>
      <w:ind w:left="198" w:hanging="198"/>
    </w:pPr>
    <w:rPr>
      <w:rFonts w:ascii="Garamond" w:hAnsi="Garamond"/>
    </w:rPr>
  </w:style>
  <w:style w:type="paragraph" w:styleId="IndexHeading">
    <w:name w:val="index heading"/>
    <w:basedOn w:val="Normal"/>
    <w:next w:val="Index1"/>
    <w:semiHidden/>
    <w:rsid w:val="00F22904"/>
    <w:pPr>
      <w:spacing w:before="120" w:after="120"/>
    </w:pPr>
    <w:rPr>
      <w:rFonts w:ascii="Arial" w:hAnsi="Arial"/>
      <w:b/>
      <w:color w:val="918585"/>
      <w:sz w:val="24"/>
    </w:rPr>
  </w:style>
  <w:style w:type="paragraph" w:customStyle="1" w:styleId="Chapter">
    <w:name w:val="Chapter"/>
    <w:basedOn w:val="Normal"/>
    <w:rsid w:val="00F22904"/>
    <w:pPr>
      <w:spacing w:before="240"/>
    </w:pPr>
    <w:rPr>
      <w:rFonts w:ascii="Times New Roman" w:hAnsi="Times New Roman"/>
      <w:smallCaps/>
      <w:spacing w:val="80"/>
      <w:sz w:val="28"/>
    </w:rPr>
  </w:style>
  <w:style w:type="paragraph" w:customStyle="1" w:styleId="InChapter">
    <w:name w:val="InChapter"/>
    <w:basedOn w:val="Heading3"/>
    <w:rsid w:val="00F22904"/>
    <w:pPr>
      <w:spacing w:after="240"/>
      <w:outlineLvl w:val="9"/>
    </w:pPr>
    <w:rPr>
      <w:noProof/>
    </w:rPr>
  </w:style>
  <w:style w:type="paragraph" w:styleId="Index2">
    <w:name w:val="index 2"/>
    <w:basedOn w:val="Normal"/>
    <w:next w:val="Normal"/>
    <w:semiHidden/>
    <w:rsid w:val="00F22904"/>
    <w:pPr>
      <w:tabs>
        <w:tab w:val="right" w:pos="4176"/>
      </w:tabs>
      <w:ind w:left="568" w:hanging="284"/>
    </w:pPr>
    <w:rPr>
      <w:rFonts w:ascii="Garamond" w:hAnsi="Garamond"/>
    </w:rPr>
  </w:style>
  <w:style w:type="paragraph" w:customStyle="1" w:styleId="Byline">
    <w:name w:val="Byline"/>
    <w:rsid w:val="00F22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904"/>
    <w:pPr>
      <w:tabs>
        <w:tab w:val="clear" w:pos="3600"/>
        <w:tab w:val="clear" w:pos="3958"/>
      </w:tabs>
      <w:jc w:val="right"/>
    </w:pPr>
  </w:style>
  <w:style w:type="character" w:styleId="Emphasis">
    <w:name w:val="Emphasis"/>
    <w:basedOn w:val="DefaultParagraphFont"/>
    <w:qFormat/>
    <w:rsid w:val="00F22904"/>
    <w:rPr>
      <w:i/>
    </w:rPr>
  </w:style>
  <w:style w:type="paragraph" w:styleId="Caption">
    <w:name w:val="caption"/>
    <w:basedOn w:val="BodyText"/>
    <w:next w:val="Normal"/>
    <w:qFormat/>
    <w:rsid w:val="00F22904"/>
    <w:pPr>
      <w:framePr w:w="2268" w:hSpace="181" w:vSpace="181" w:wrap="around" w:vAnchor="text" w:hAnchor="page" w:x="1135" w:y="285" w:anchorLock="1"/>
    </w:pPr>
    <w:rPr>
      <w:i/>
    </w:rPr>
  </w:style>
  <w:style w:type="paragraph" w:customStyle="1" w:styleId="MiniTOCTitle">
    <w:name w:val="MiniTOCTitle"/>
    <w:basedOn w:val="Heading4"/>
    <w:rsid w:val="00F22904"/>
    <w:pPr>
      <w:spacing w:before="240"/>
      <w:outlineLvl w:val="9"/>
    </w:pPr>
    <w:rPr>
      <w:noProof/>
      <w:sz w:val="24"/>
    </w:rPr>
  </w:style>
  <w:style w:type="paragraph" w:customStyle="1" w:styleId="MiniTOCItem">
    <w:name w:val="MiniTOCItem"/>
    <w:basedOn w:val="ListBullet"/>
    <w:rsid w:val="00F22904"/>
    <w:pPr>
      <w:numPr>
        <w:numId w:val="0"/>
      </w:numPr>
      <w:tabs>
        <w:tab w:val="right" w:leader="dot" w:pos="6521"/>
      </w:tabs>
      <w:spacing w:before="0" w:after="0"/>
    </w:pPr>
  </w:style>
  <w:style w:type="paragraph" w:customStyle="1" w:styleId="TOFTitle">
    <w:name w:val="TOFTitle"/>
    <w:basedOn w:val="TOCTitle"/>
    <w:rsid w:val="00F22904"/>
  </w:style>
  <w:style w:type="paragraph" w:styleId="TableofFigures">
    <w:name w:val="table of figures"/>
    <w:basedOn w:val="Normal"/>
    <w:next w:val="Normal"/>
    <w:semiHidden/>
    <w:rsid w:val="00F22904"/>
    <w:pPr>
      <w:tabs>
        <w:tab w:val="right" w:leader="dot" w:pos="9072"/>
      </w:tabs>
      <w:ind w:left="970" w:hanging="403"/>
    </w:pPr>
    <w:rPr>
      <w:rFonts w:ascii="Times New Roman" w:hAnsi="Times New Roman"/>
      <w:b/>
    </w:rPr>
  </w:style>
  <w:style w:type="paragraph" w:styleId="ListNumber">
    <w:name w:val="List Number"/>
    <w:basedOn w:val="List"/>
    <w:rsid w:val="00F22904"/>
    <w:pPr>
      <w:numPr>
        <w:numId w:val="11"/>
      </w:numPr>
    </w:pPr>
  </w:style>
  <w:style w:type="character" w:customStyle="1" w:styleId="WingdingSymbols">
    <w:name w:val="Wingding Symbols"/>
    <w:rsid w:val="00F22904"/>
    <w:rPr>
      <w:rFonts w:ascii="Wingdings" w:hAnsi="Wingdings"/>
    </w:rPr>
  </w:style>
  <w:style w:type="paragraph" w:customStyle="1" w:styleId="TableHeading">
    <w:name w:val="Table Heading"/>
    <w:basedOn w:val="HeadingBase"/>
    <w:rsid w:val="00F22904"/>
    <w:pPr>
      <w:keepLines/>
      <w:pBdr>
        <w:bottom w:val="single" w:sz="6" w:space="1" w:color="918585"/>
      </w:pBdr>
      <w:spacing w:before="240"/>
    </w:pPr>
  </w:style>
  <w:style w:type="character" w:customStyle="1" w:styleId="HotSpot">
    <w:name w:val="HotSpot"/>
    <w:rsid w:val="00F22904"/>
    <w:rPr>
      <w:color w:val="0033CC"/>
      <w:u w:val="none"/>
    </w:rPr>
  </w:style>
  <w:style w:type="paragraph" w:customStyle="1" w:styleId="BodyTextRight">
    <w:name w:val="Body Text Right"/>
    <w:basedOn w:val="BodyText"/>
    <w:rsid w:val="00F22904"/>
    <w:pPr>
      <w:spacing w:before="0" w:after="0"/>
      <w:jc w:val="right"/>
    </w:pPr>
  </w:style>
  <w:style w:type="paragraph" w:styleId="Index3">
    <w:name w:val="index 3"/>
    <w:basedOn w:val="ListNumber2"/>
    <w:next w:val="Normal"/>
    <w:semiHidden/>
    <w:rsid w:val="00F22904"/>
    <w:pPr>
      <w:numPr>
        <w:numId w:val="0"/>
      </w:numPr>
      <w:tabs>
        <w:tab w:val="right" w:leader="dot" w:pos="4176"/>
      </w:tabs>
    </w:pPr>
  </w:style>
  <w:style w:type="paragraph" w:styleId="ListNumber2">
    <w:name w:val="List Number 2"/>
    <w:basedOn w:val="List2"/>
    <w:rsid w:val="00F22904"/>
    <w:pPr>
      <w:numPr>
        <w:numId w:val="10"/>
      </w:numPr>
      <w:tabs>
        <w:tab w:val="clear" w:pos="1060"/>
      </w:tabs>
    </w:pPr>
  </w:style>
  <w:style w:type="paragraph" w:customStyle="1" w:styleId="MarginNote">
    <w:name w:val="Margin Note"/>
    <w:basedOn w:val="BodyText"/>
    <w:rsid w:val="00F22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9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904"/>
    <w:rPr>
      <w:sz w:val="32"/>
    </w:rPr>
  </w:style>
  <w:style w:type="paragraph" w:customStyle="1" w:styleId="HeadingProcedure">
    <w:name w:val="Heading Procedure"/>
    <w:basedOn w:val="HeadingBase"/>
    <w:next w:val="Normal"/>
    <w:rsid w:val="00F22904"/>
    <w:pPr>
      <w:tabs>
        <w:tab w:val="left" w:pos="0"/>
      </w:tabs>
      <w:spacing w:before="120" w:after="60"/>
    </w:pPr>
    <w:rPr>
      <w:i/>
      <w:color w:val="918585"/>
      <w:sz w:val="22"/>
    </w:rPr>
  </w:style>
  <w:style w:type="paragraph" w:customStyle="1" w:styleId="TableBodyText">
    <w:name w:val="Table Body Text"/>
    <w:basedOn w:val="BodyText"/>
    <w:rsid w:val="00F22904"/>
    <w:pPr>
      <w:spacing w:before="60" w:after="60"/>
    </w:pPr>
  </w:style>
  <w:style w:type="paragraph" w:styleId="ListContinue">
    <w:name w:val="List Continue"/>
    <w:basedOn w:val="List"/>
    <w:rsid w:val="00F22904"/>
    <w:pPr>
      <w:ind w:firstLine="0"/>
    </w:pPr>
  </w:style>
  <w:style w:type="paragraph" w:customStyle="1" w:styleId="ListNote">
    <w:name w:val="List Note"/>
    <w:basedOn w:val="List"/>
    <w:rsid w:val="00F22904"/>
    <w:pPr>
      <w:pBdr>
        <w:top w:val="single" w:sz="6" w:space="2" w:color="918585"/>
        <w:bottom w:val="single" w:sz="6" w:space="2" w:color="918585"/>
      </w:pBdr>
      <w:tabs>
        <w:tab w:val="left" w:pos="1021"/>
      </w:tabs>
      <w:ind w:firstLine="0"/>
    </w:pPr>
  </w:style>
  <w:style w:type="paragraph" w:customStyle="1" w:styleId="Warning">
    <w:name w:val="Warning"/>
    <w:basedOn w:val="BodyText"/>
    <w:rsid w:val="00F22904"/>
    <w:pPr>
      <w:shd w:val="clear" w:color="auto" w:fill="D9D9D9"/>
      <w:tabs>
        <w:tab w:val="left" w:pos="992"/>
      </w:tabs>
      <w:ind w:left="119" w:right="119"/>
    </w:pPr>
    <w:rPr>
      <w:sz w:val="20"/>
    </w:rPr>
  </w:style>
  <w:style w:type="paragraph" w:customStyle="1" w:styleId="MarginIcons">
    <w:name w:val="Margin Icons"/>
    <w:basedOn w:val="BodyText"/>
    <w:rsid w:val="00F229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904"/>
    <w:rPr>
      <w:rFonts w:ascii="Courier New" w:hAnsi="Courier New"/>
    </w:rPr>
  </w:style>
  <w:style w:type="paragraph" w:customStyle="1" w:styleId="NoteBullet">
    <w:name w:val="Note Bullet"/>
    <w:basedOn w:val="Note"/>
    <w:rsid w:val="00F22904"/>
    <w:pPr>
      <w:tabs>
        <w:tab w:val="clear" w:pos="680"/>
      </w:tabs>
      <w:spacing w:before="60" w:after="60"/>
    </w:pPr>
  </w:style>
  <w:style w:type="paragraph" w:customStyle="1" w:styleId="SubHeading2">
    <w:name w:val="SubHeading2"/>
    <w:basedOn w:val="HeadingBase"/>
    <w:rsid w:val="00F22904"/>
    <w:pPr>
      <w:spacing w:before="240" w:after="60"/>
    </w:pPr>
    <w:rPr>
      <w:sz w:val="20"/>
    </w:rPr>
  </w:style>
  <w:style w:type="paragraph" w:customStyle="1" w:styleId="SubHeading1">
    <w:name w:val="SubHeading1"/>
    <w:basedOn w:val="HeadingBase"/>
    <w:rsid w:val="00F22904"/>
    <w:pPr>
      <w:spacing w:before="240" w:after="60"/>
    </w:pPr>
    <w:rPr>
      <w:color w:val="918585"/>
      <w:sz w:val="22"/>
    </w:rPr>
  </w:style>
  <w:style w:type="paragraph" w:customStyle="1" w:styleId="SideHeading">
    <w:name w:val="Side Heading"/>
    <w:basedOn w:val="HeadingBase"/>
    <w:rsid w:val="00F22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904"/>
    <w:pPr>
      <w:numPr>
        <w:numId w:val="12"/>
      </w:numPr>
    </w:pPr>
  </w:style>
  <w:style w:type="paragraph" w:styleId="PlainText">
    <w:name w:val="Plain Text"/>
    <w:basedOn w:val="Normal"/>
    <w:link w:val="PlainTextChar"/>
    <w:rsid w:val="00F22904"/>
    <w:rPr>
      <w:sz w:val="20"/>
    </w:rPr>
  </w:style>
  <w:style w:type="character" w:customStyle="1" w:styleId="PlainTextChar">
    <w:name w:val="Plain Text Char"/>
    <w:basedOn w:val="DefaultParagraphFont"/>
    <w:link w:val="PlainText"/>
    <w:rsid w:val="00F229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904"/>
    <w:rPr>
      <w:b/>
      <w:smallCaps/>
    </w:rPr>
  </w:style>
  <w:style w:type="paragraph" w:customStyle="1" w:styleId="TableListNumber">
    <w:name w:val="Table List Number"/>
    <w:basedOn w:val="ListNumber"/>
    <w:rsid w:val="00F22904"/>
    <w:pPr>
      <w:numPr>
        <w:numId w:val="0"/>
      </w:numPr>
    </w:pPr>
  </w:style>
  <w:style w:type="paragraph" w:styleId="TOC4">
    <w:name w:val="toc 4"/>
    <w:basedOn w:val="TOCBase"/>
    <w:next w:val="Normal"/>
    <w:semiHidden/>
    <w:rsid w:val="00F22904"/>
    <w:pPr>
      <w:tabs>
        <w:tab w:val="right" w:leader="dot" w:pos="9071"/>
      </w:tabs>
      <w:ind w:left="1701"/>
    </w:pPr>
  </w:style>
  <w:style w:type="paragraph" w:customStyle="1" w:styleId="ListAlpha">
    <w:name w:val="List Alpha"/>
    <w:basedOn w:val="List"/>
    <w:rsid w:val="00F22904"/>
    <w:pPr>
      <w:numPr>
        <w:numId w:val="9"/>
      </w:numPr>
    </w:pPr>
  </w:style>
  <w:style w:type="paragraph" w:customStyle="1" w:styleId="ListAlpha2">
    <w:name w:val="List Alpha 2"/>
    <w:basedOn w:val="List2"/>
    <w:rsid w:val="00F22904"/>
    <w:pPr>
      <w:numPr>
        <w:numId w:val="8"/>
      </w:numPr>
    </w:pPr>
  </w:style>
  <w:style w:type="paragraph" w:styleId="List3">
    <w:name w:val="List 3"/>
    <w:basedOn w:val="BodyText"/>
    <w:rsid w:val="00F22904"/>
    <w:pPr>
      <w:tabs>
        <w:tab w:val="left" w:pos="1021"/>
      </w:tabs>
      <w:spacing w:before="60" w:after="60"/>
      <w:ind w:left="1020" w:hanging="340"/>
    </w:pPr>
  </w:style>
  <w:style w:type="paragraph" w:styleId="List4">
    <w:name w:val="List 4"/>
    <w:basedOn w:val="BodyText"/>
    <w:rsid w:val="00F22904"/>
    <w:pPr>
      <w:tabs>
        <w:tab w:val="left" w:pos="1361"/>
      </w:tabs>
      <w:spacing w:before="60" w:after="60"/>
      <w:ind w:left="1361" w:hanging="340"/>
    </w:pPr>
  </w:style>
  <w:style w:type="paragraph" w:styleId="List5">
    <w:name w:val="List 5"/>
    <w:basedOn w:val="BodyText"/>
    <w:rsid w:val="00F22904"/>
    <w:pPr>
      <w:tabs>
        <w:tab w:val="left" w:pos="1701"/>
      </w:tabs>
      <w:spacing w:before="60" w:after="60"/>
      <w:ind w:left="1701" w:hanging="340"/>
    </w:pPr>
  </w:style>
  <w:style w:type="paragraph" w:styleId="ListBullet3">
    <w:name w:val="List Bullet 3"/>
    <w:basedOn w:val="List3"/>
    <w:rsid w:val="00F22904"/>
    <w:pPr>
      <w:numPr>
        <w:numId w:val="15"/>
      </w:numPr>
      <w:tabs>
        <w:tab w:val="clear" w:pos="1021"/>
      </w:tabs>
      <w:ind w:left="1037" w:hanging="357"/>
    </w:pPr>
  </w:style>
  <w:style w:type="paragraph" w:styleId="ListBullet4">
    <w:name w:val="List Bullet 4"/>
    <w:basedOn w:val="List4"/>
    <w:rsid w:val="00F22904"/>
    <w:pPr>
      <w:numPr>
        <w:numId w:val="3"/>
      </w:numPr>
    </w:pPr>
  </w:style>
  <w:style w:type="paragraph" w:styleId="ListBullet5">
    <w:name w:val="List Bullet 5"/>
    <w:basedOn w:val="List5"/>
    <w:rsid w:val="00F22904"/>
    <w:pPr>
      <w:numPr>
        <w:numId w:val="4"/>
      </w:numPr>
    </w:pPr>
  </w:style>
  <w:style w:type="paragraph" w:styleId="ListContinue2">
    <w:name w:val="List Continue 2"/>
    <w:basedOn w:val="List2"/>
    <w:rsid w:val="00F22904"/>
    <w:pPr>
      <w:ind w:firstLine="0"/>
    </w:pPr>
  </w:style>
  <w:style w:type="paragraph" w:styleId="ListContinue3">
    <w:name w:val="List Continue 3"/>
    <w:basedOn w:val="List3"/>
    <w:rsid w:val="00F22904"/>
    <w:pPr>
      <w:ind w:left="1021" w:firstLine="0"/>
    </w:pPr>
  </w:style>
  <w:style w:type="paragraph" w:styleId="ListContinue4">
    <w:name w:val="List Continue 4"/>
    <w:basedOn w:val="List4"/>
    <w:rsid w:val="00F22904"/>
    <w:pPr>
      <w:ind w:firstLine="0"/>
    </w:pPr>
  </w:style>
  <w:style w:type="paragraph" w:styleId="ListContinue5">
    <w:name w:val="List Continue 5"/>
    <w:basedOn w:val="List5"/>
    <w:rsid w:val="00F22904"/>
    <w:pPr>
      <w:ind w:firstLine="0"/>
    </w:pPr>
  </w:style>
  <w:style w:type="paragraph" w:styleId="ListNumber3">
    <w:name w:val="List Number 3"/>
    <w:basedOn w:val="List3"/>
    <w:rsid w:val="00F22904"/>
    <w:pPr>
      <w:numPr>
        <w:numId w:val="5"/>
      </w:numPr>
    </w:pPr>
  </w:style>
  <w:style w:type="paragraph" w:styleId="ListNumber4">
    <w:name w:val="List Number 4"/>
    <w:basedOn w:val="List4"/>
    <w:rsid w:val="00F22904"/>
    <w:pPr>
      <w:numPr>
        <w:numId w:val="6"/>
      </w:numPr>
    </w:pPr>
  </w:style>
  <w:style w:type="paragraph" w:styleId="ListNumber5">
    <w:name w:val="List Number 5"/>
    <w:basedOn w:val="List5"/>
    <w:rsid w:val="00F22904"/>
    <w:pPr>
      <w:numPr>
        <w:numId w:val="7"/>
      </w:numPr>
    </w:pPr>
  </w:style>
  <w:style w:type="paragraph" w:styleId="BlockText">
    <w:name w:val="Block Text"/>
    <w:basedOn w:val="Normal"/>
    <w:rsid w:val="00F22904"/>
    <w:pPr>
      <w:spacing w:after="120"/>
      <w:ind w:left="1440" w:right="1440"/>
    </w:pPr>
  </w:style>
  <w:style w:type="character" w:customStyle="1" w:styleId="Subscript">
    <w:name w:val="Subscript"/>
    <w:basedOn w:val="DefaultParagraphFont"/>
    <w:rsid w:val="00F22904"/>
    <w:rPr>
      <w:sz w:val="16"/>
      <w:vertAlign w:val="subscript"/>
    </w:rPr>
  </w:style>
  <w:style w:type="character" w:customStyle="1" w:styleId="Superscript">
    <w:name w:val="Superscript"/>
    <w:basedOn w:val="DefaultParagraphFont"/>
    <w:rsid w:val="00F22904"/>
    <w:rPr>
      <w:sz w:val="16"/>
      <w:vertAlign w:val="superscript"/>
    </w:rPr>
  </w:style>
  <w:style w:type="character" w:customStyle="1" w:styleId="Symbols">
    <w:name w:val="Symbols"/>
    <w:basedOn w:val="DefaultParagraphFont"/>
    <w:rsid w:val="00F22904"/>
    <w:rPr>
      <w:rFonts w:ascii="Symbol" w:hAnsi="Symbol"/>
    </w:rPr>
  </w:style>
  <w:style w:type="character" w:customStyle="1" w:styleId="MenuOptions">
    <w:name w:val="Menu Options"/>
    <w:basedOn w:val="DefaultParagraphFont"/>
    <w:rsid w:val="00F22904"/>
    <w:rPr>
      <w:rFonts w:ascii="Arial Narrow" w:hAnsi="Arial Narrow"/>
      <w:smallCaps/>
    </w:rPr>
  </w:style>
  <w:style w:type="character" w:customStyle="1" w:styleId="Buttons">
    <w:name w:val="Buttons"/>
    <w:basedOn w:val="DefaultParagraphFont"/>
    <w:rsid w:val="00F22904"/>
    <w:rPr>
      <w:b/>
    </w:rPr>
  </w:style>
  <w:style w:type="character" w:customStyle="1" w:styleId="Underlined">
    <w:name w:val="Underlined"/>
    <w:basedOn w:val="DefaultParagraphFont"/>
    <w:rsid w:val="00F22904"/>
    <w:rPr>
      <w:u w:val="single"/>
    </w:rPr>
  </w:style>
  <w:style w:type="paragraph" w:customStyle="1" w:styleId="TableBodyTextRight">
    <w:name w:val="Table Body Text Right"/>
    <w:basedOn w:val="TableBodyText"/>
    <w:rsid w:val="00F22904"/>
    <w:pPr>
      <w:widowControl w:val="0"/>
      <w:autoSpaceDE w:val="0"/>
      <w:autoSpaceDN w:val="0"/>
      <w:adjustRightInd w:val="0"/>
      <w:jc w:val="right"/>
    </w:pPr>
    <w:rPr>
      <w:rFonts w:cs="Arial"/>
      <w:szCs w:val="18"/>
    </w:rPr>
  </w:style>
  <w:style w:type="paragraph" w:customStyle="1" w:styleId="CopyrightText">
    <w:name w:val="Copyright Text"/>
    <w:basedOn w:val="BodyText"/>
    <w:rsid w:val="00F22904"/>
    <w:rPr>
      <w:sz w:val="18"/>
    </w:rPr>
  </w:style>
  <w:style w:type="paragraph" w:customStyle="1" w:styleId="BodySmallRight">
    <w:name w:val="Body Small Right"/>
    <w:basedOn w:val="BodyTextRight"/>
    <w:rsid w:val="00F22904"/>
    <w:rPr>
      <w:sz w:val="18"/>
      <w:szCs w:val="18"/>
    </w:rPr>
  </w:style>
  <w:style w:type="paragraph" w:customStyle="1" w:styleId="MarginEdition">
    <w:name w:val="Margin Edition"/>
    <w:basedOn w:val="MarginNote"/>
    <w:rsid w:val="00F22904"/>
    <w:pPr>
      <w:spacing w:before="0" w:after="0"/>
    </w:pPr>
    <w:rPr>
      <w:rFonts w:ascii="Times New Roman" w:hAnsi="Times New Roman"/>
      <w:color w:val="999999"/>
    </w:rPr>
  </w:style>
  <w:style w:type="paragraph" w:customStyle="1" w:styleId="Spacer">
    <w:name w:val="Spacer"/>
    <w:basedOn w:val="Normal"/>
    <w:rsid w:val="00F22904"/>
    <w:rPr>
      <w:sz w:val="2"/>
      <w:szCs w:val="2"/>
    </w:rPr>
  </w:style>
  <w:style w:type="character" w:customStyle="1" w:styleId="Small">
    <w:name w:val="Small"/>
    <w:basedOn w:val="DefaultParagraphFont"/>
    <w:rsid w:val="00F22904"/>
    <w:rPr>
      <w:sz w:val="16"/>
    </w:rPr>
  </w:style>
  <w:style w:type="paragraph" w:customStyle="1" w:styleId="WideTable">
    <w:name w:val="Wide Table"/>
    <w:basedOn w:val="Normal"/>
    <w:rsid w:val="00F22904"/>
    <w:pPr>
      <w:ind w:left="-1418"/>
    </w:pPr>
    <w:rPr>
      <w:sz w:val="2"/>
      <w:szCs w:val="2"/>
    </w:rPr>
  </w:style>
  <w:style w:type="character" w:styleId="PageNumber">
    <w:name w:val="page number"/>
    <w:basedOn w:val="DefaultParagraphFont"/>
    <w:rsid w:val="00F22904"/>
  </w:style>
  <w:style w:type="paragraph" w:styleId="Quote">
    <w:name w:val="Quote"/>
    <w:basedOn w:val="Heading1"/>
    <w:link w:val="QuoteChar"/>
    <w:qFormat/>
    <w:rsid w:val="00F22904"/>
    <w:rPr>
      <w:b w:val="0"/>
      <w:sz w:val="72"/>
      <w:szCs w:val="72"/>
      <w:lang w:val="en-NZ"/>
    </w:rPr>
  </w:style>
  <w:style w:type="character" w:customStyle="1" w:styleId="QuoteChar">
    <w:name w:val="Quote Char"/>
    <w:basedOn w:val="DefaultParagraphFont"/>
    <w:link w:val="Quote"/>
    <w:rsid w:val="00F22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904"/>
    <w:pPr>
      <w:pageBreakBefore/>
    </w:pPr>
  </w:style>
  <w:style w:type="paragraph" w:customStyle="1" w:styleId="Border">
    <w:name w:val="Border"/>
    <w:basedOn w:val="Normal"/>
    <w:qFormat/>
    <w:rsid w:val="00F229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904"/>
    <w:rPr>
      <w:b/>
      <w:bCs/>
      <w:i/>
      <w:iCs/>
      <w:color w:val="auto"/>
    </w:rPr>
  </w:style>
  <w:style w:type="paragraph" w:styleId="IntenseQuote">
    <w:name w:val="Intense Quote"/>
    <w:basedOn w:val="Normal"/>
    <w:next w:val="Normal"/>
    <w:link w:val="IntenseQuoteChar"/>
    <w:uiPriority w:val="30"/>
    <w:qFormat/>
    <w:rsid w:val="00F229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9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904"/>
    <w:rPr>
      <w:smallCaps/>
      <w:color w:val="auto"/>
      <w:u w:val="single"/>
    </w:rPr>
  </w:style>
  <w:style w:type="character" w:styleId="IntenseReference">
    <w:name w:val="Intense Reference"/>
    <w:basedOn w:val="DefaultParagraphFont"/>
    <w:uiPriority w:val="32"/>
    <w:qFormat/>
    <w:rsid w:val="00F22904"/>
    <w:rPr>
      <w:b/>
      <w:bCs/>
      <w:smallCaps/>
      <w:color w:val="auto"/>
      <w:spacing w:val="5"/>
      <w:u w:val="single"/>
    </w:rPr>
  </w:style>
  <w:style w:type="paragraph" w:customStyle="1" w:styleId="2ColumnHeading">
    <w:name w:val="2Column Heading"/>
    <w:basedOn w:val="BodyText"/>
    <w:qFormat/>
    <w:rsid w:val="00F22904"/>
    <w:pPr>
      <w:spacing w:after="60"/>
      <w:ind w:left="-2268"/>
    </w:pPr>
    <w:rPr>
      <w:b/>
    </w:rPr>
  </w:style>
  <w:style w:type="paragraph" w:customStyle="1" w:styleId="Heading1TOC">
    <w:name w:val="Heading1 TOC"/>
    <w:basedOn w:val="Normal"/>
    <w:qFormat/>
    <w:rsid w:val="00F22904"/>
    <w:pPr>
      <w:spacing w:before="240" w:after="120"/>
    </w:pPr>
    <w:rPr>
      <w:rFonts w:ascii="Times New Roman" w:hAnsi="Times New Roman"/>
      <w:b/>
      <w:sz w:val="32"/>
    </w:rPr>
  </w:style>
  <w:style w:type="paragraph" w:customStyle="1" w:styleId="Heading2TOC">
    <w:name w:val="Heading2 TOC"/>
    <w:basedOn w:val="Normal"/>
    <w:qFormat/>
    <w:rsid w:val="00F22904"/>
    <w:pPr>
      <w:spacing w:before="240" w:after="60"/>
    </w:pPr>
    <w:rPr>
      <w:rFonts w:ascii="Times New Roman" w:hAnsi="Times New Roman"/>
      <w:b/>
      <w:sz w:val="28"/>
    </w:rPr>
  </w:style>
  <w:style w:type="character" w:customStyle="1" w:styleId="Underline">
    <w:name w:val="Underline"/>
    <w:basedOn w:val="DefaultParagraphFont"/>
    <w:qFormat/>
    <w:rsid w:val="00F22904"/>
    <w:rPr>
      <w:u w:val="single"/>
    </w:rPr>
  </w:style>
  <w:style w:type="paragraph" w:styleId="BalloonText">
    <w:name w:val="Balloon Text"/>
    <w:basedOn w:val="Normal"/>
    <w:link w:val="BalloonTextChar"/>
    <w:rsid w:val="00F22904"/>
    <w:rPr>
      <w:rFonts w:ascii="Tahoma" w:hAnsi="Tahoma" w:cs="Tahoma"/>
      <w:sz w:val="16"/>
      <w:szCs w:val="16"/>
    </w:rPr>
  </w:style>
  <w:style w:type="character" w:customStyle="1" w:styleId="BalloonTextChar">
    <w:name w:val="Balloon Text Char"/>
    <w:basedOn w:val="DefaultParagraphFont"/>
    <w:link w:val="BalloonText"/>
    <w:rsid w:val="00F229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9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9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1262</Words>
  <Characters>8059</Characters>
  <Application>Microsoft Office Word</Application>
  <DocSecurity>0</DocSecurity>
  <Lines>302</Lines>
  <Paragraphs>161</Paragraphs>
  <ScaleCrop>false</ScaleCrop>
  <Company>Author-it Software Corporation Ltd.</Company>
  <LinksUpToDate>false</LinksUpToDate>
  <CharactersWithSpaces>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ICTTEN5092A Undertake planned outage management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2012-05-26T07:37:00Z</dcterms:created>
  <dcterms:modified xsi:type="dcterms:W3CDTF">2012-05-26T07:37:00Z</dcterms:modified>
</cp:coreProperties>
</file>