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E74" w:rsidP="00E20E74">
      <w:pPr>
        <w:pStyle w:val="Title"/>
      </w:pPr>
      <w:bookmarkStart w:id="0" w:name="_GoBack"/>
      <w:bookmarkEnd w:id="0"/>
      <w:r>
        <w:fldChar w:fldCharType="begin"/>
      </w:r>
      <w:r>
        <w:instrText xml:space="preserve"> TITLE   \* MERGEFORMAT </w:instrText>
      </w:r>
      <w:r>
        <w:fldChar w:fldCharType="separate"/>
      </w:r>
      <w:r>
        <w:t>ICTTEN5060A Integrate new systems and equipment into the telecommunications network</w:t>
      </w:r>
      <w:r>
        <w:fldChar w:fldCharType="end"/>
      </w:r>
    </w:p>
    <w:p w:rsidR="00E20E74" w:rsidP="00E20E74">
      <w:pPr>
        <w:pStyle w:val="Version"/>
        <w:sectPr w:rsidSect="00F104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4C7" w:rsidP="00F104C7">
      <w:pPr>
        <w:pStyle w:val="SuperHeading"/>
      </w:pPr>
      <w:r w:rsidRPr="00F104C7">
        <w:t>ICTTEN5060A Integrate new systems and equipment into the telecommunications network</w:t>
      </w:r>
    </w:p>
    <w:p w:rsidR="00000000" w:rsidRPr="00F104C7" w:rsidP="00F104C7">
      <w:pPr>
        <w:pStyle w:val="Heading1"/>
      </w:pPr>
      <w:bookmarkStart w:id="1" w:name="O_271917"/>
      <w:bookmarkEnd w:id="1"/>
      <w:r w:rsidRPr="00F104C7">
        <w:t>Modification History</w:t>
      </w:r>
    </w:p>
    <w:p w:rsidR="00000000" w:rsidRPr="00F104C7" w:rsidP="00F104C7">
      <w:pPr>
        <w:pStyle w:val="BodyText"/>
      </w:pPr>
      <w:r w:rsidRPr="00F104C7">
        <w:t>Not Applicable</w:t>
      </w:r>
    </w:p>
    <w:p w:rsidR="00000000" w:rsidRPr="00F104C7" w:rsidP="00F104C7">
      <w:pPr>
        <w:pStyle w:val="AllowPageBreak"/>
      </w:pPr>
    </w:p>
    <w:p w:rsidR="00000000" w:rsidRPr="00F104C7" w:rsidP="00F104C7">
      <w:pPr>
        <w:pStyle w:val="Heading1"/>
      </w:pPr>
      <w:bookmarkStart w:id="2" w:name="O_209858"/>
      <w:bookmarkEnd w:id="2"/>
      <w:r w:rsidRPr="00F104C7">
        <w:t>Unit Descript</w:t>
      </w:r>
      <w:r w:rsidRPr="00F104C7">
        <w:t>or</w:t>
      </w:r>
    </w:p>
    <w:tbl>
      <w:tblPr>
        <w:tblW w:w="0" w:type="auto"/>
        <w:tblLayout w:type="fixed"/>
        <w:tblCellMar>
          <w:left w:w="62" w:type="dxa"/>
          <w:right w:w="62" w:type="dxa"/>
        </w:tblCellMar>
        <w:tblLook w:val="0000"/>
      </w:tblPr>
      <w:tblGrid>
        <w:gridCol w:w="2652"/>
        <w:gridCol w:w="5870"/>
      </w:tblGrid>
      <w:tr w:rsidTr="00E20E74">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BodyText"/>
            </w:pPr>
            <w:r w:rsidRPr="00F104C7">
              <w:t>This unit describes the performance outcomes, skills and knowledge required to integrate new telecommunications equipment into an existing installation over a number of phases. It involves procedures to ensure operability of the system w</w:t>
            </w:r>
            <w:r w:rsidRPr="00F104C7">
              <w:t>hile minimising impact on affected customers.</w:t>
            </w:r>
          </w:p>
          <w:p w:rsidR="00000000" w:rsidRPr="00F104C7" w:rsidP="00F104C7">
            <w:pPr>
              <w:pStyle w:val="BodyText"/>
            </w:pPr>
          </w:p>
          <w:p w:rsidR="00000000" w:rsidRPr="00F104C7" w:rsidP="00F104C7">
            <w:pPr>
              <w:pStyle w:val="BodyText"/>
            </w:pPr>
            <w:r w:rsidRPr="00F104C7">
              <w:t>No licensing, legislative, regulatory or certification requirements apply to this unit at the time of endorsement but users should confirm requirements with the relevant federal, state or territory authority.</w:t>
            </w:r>
          </w:p>
        </w:tc>
      </w:tr>
    </w:tbl>
    <w:p w:rsidR="00E20E74" w:rsidP="00F104C7">
      <w:pPr>
        <w:pStyle w:val="BodyText"/>
      </w:pPr>
    </w:p>
    <w:p w:rsidR="00E20E74" w:rsidP="00F104C7">
      <w:pPr>
        <w:pStyle w:val="BodyText"/>
      </w:pPr>
    </w:p>
    <w:p w:rsidR="00000000" w:rsidRPr="00F104C7" w:rsidP="00F104C7">
      <w:pPr>
        <w:pStyle w:val="Heading1"/>
      </w:pPr>
      <w:bookmarkStart w:id="3" w:name="O_209862"/>
      <w:bookmarkEnd w:id="3"/>
      <w:r w:rsidRPr="00F104C7">
        <w:t>Application of the Unit</w:t>
      </w:r>
    </w:p>
    <w:tbl>
      <w:tblPr>
        <w:tblW w:w="0" w:type="auto"/>
        <w:tblLayout w:type="fixed"/>
        <w:tblCellMar>
          <w:left w:w="62" w:type="dxa"/>
          <w:right w:w="62" w:type="dxa"/>
        </w:tblCellMar>
        <w:tblLook w:val="0000"/>
      </w:tblPr>
      <w:tblGrid>
        <w:gridCol w:w="2747"/>
        <w:gridCol w:w="5775"/>
      </w:tblGrid>
      <w:tr w:rsidTr="00E20E7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BodyText"/>
            </w:pPr>
            <w:r w:rsidRPr="00F104C7">
              <w:t>Field officers, technicians or technical supervisors from telecommunications carriers, contractors or other service providers apply the skills and knowledge in this unit.</w:t>
            </w:r>
          </w:p>
          <w:p w:rsidR="00000000" w:rsidRPr="00F104C7" w:rsidP="00F104C7">
            <w:pPr>
              <w:pStyle w:val="BodyText"/>
            </w:pPr>
          </w:p>
          <w:p w:rsidR="00000000" w:rsidRPr="00F104C7" w:rsidP="00F104C7">
            <w:pPr>
              <w:pStyle w:val="BodyText"/>
            </w:pPr>
            <w:r w:rsidRPr="00F104C7">
              <w:t>It involves the installation of new, additional and replacement equipment in telecommunications systems and networks, including support and administrative infrastructures.</w:t>
            </w:r>
          </w:p>
          <w:p w:rsidR="00000000" w:rsidRPr="00F104C7" w:rsidP="00F104C7">
            <w:pPr>
              <w:pStyle w:val="BodyText"/>
            </w:pPr>
          </w:p>
          <w:p w:rsidR="00000000" w:rsidRPr="00F104C7" w:rsidP="00F104C7">
            <w:pPr>
              <w:pStyle w:val="BodyText"/>
            </w:pPr>
            <w:r w:rsidRPr="00F104C7">
              <w:t>It particularly applies to integration of new and emerging internet protocol (IP) b</w:t>
            </w:r>
            <w:r w:rsidRPr="00F104C7">
              <w:t>ased technologies.</w:t>
            </w:r>
          </w:p>
        </w:tc>
      </w:tr>
    </w:tbl>
    <w:p w:rsidR="00E20E74" w:rsidP="00F104C7">
      <w:pPr>
        <w:pStyle w:val="BodyText"/>
      </w:pPr>
    </w:p>
    <w:p w:rsidR="00E20E74" w:rsidP="00F104C7">
      <w:pPr>
        <w:pStyle w:val="BodyText"/>
      </w:pPr>
    </w:p>
    <w:p w:rsidR="00000000" w:rsidRPr="00F104C7" w:rsidP="00F104C7">
      <w:pPr>
        <w:pStyle w:val="Heading1"/>
      </w:pPr>
      <w:bookmarkStart w:id="4" w:name="O_280177"/>
      <w:bookmarkEnd w:id="4"/>
      <w:r w:rsidRPr="00F104C7">
        <w:t>Licensing/Regulatory Information</w:t>
      </w:r>
    </w:p>
    <w:p w:rsidR="00000000" w:rsidRPr="00F104C7" w:rsidP="00F104C7">
      <w:pPr>
        <w:pStyle w:val="BodyText"/>
      </w:pPr>
      <w:r w:rsidRPr="00F104C7">
        <w:t>Refer to Unit Descriptor</w:t>
      </w:r>
    </w:p>
    <w:p w:rsidR="00000000" w:rsidRPr="00F104C7" w:rsidP="00F104C7">
      <w:pPr>
        <w:pStyle w:val="AllowPageBreak"/>
      </w:pPr>
    </w:p>
    <w:p w:rsidR="00000000" w:rsidRPr="00F104C7" w:rsidP="00F104C7">
      <w:pPr>
        <w:pStyle w:val="Heading1"/>
      </w:pPr>
      <w:bookmarkStart w:id="5" w:name="O_209860"/>
      <w:bookmarkEnd w:id="5"/>
      <w:r w:rsidRPr="00F104C7">
        <w:t>Pre-Requisites</w:t>
      </w:r>
    </w:p>
    <w:tbl>
      <w:tblPr>
        <w:tblW w:w="0" w:type="auto"/>
        <w:tblLayout w:type="fixed"/>
        <w:tblCellMar>
          <w:left w:w="62" w:type="dxa"/>
          <w:right w:w="62" w:type="dxa"/>
        </w:tblCellMar>
        <w:tblLook w:val="0000"/>
      </w:tblPr>
      <w:tblGrid>
        <w:gridCol w:w="2775"/>
        <w:gridCol w:w="1295"/>
        <w:gridCol w:w="4452"/>
      </w:tblGrid>
      <w:tr w:rsidTr="00E20E7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p>
        </w:tc>
      </w:tr>
      <w:tr w:rsidTr="00E20E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p>
        </w:tc>
      </w:tr>
      <w:tr w:rsidTr="00E20E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BodyText"/>
            </w:pPr>
          </w:p>
        </w:tc>
      </w:tr>
    </w:tbl>
    <w:p w:rsidR="00E20E74" w:rsidP="00F104C7">
      <w:pPr>
        <w:pStyle w:val="BodyText"/>
      </w:pPr>
    </w:p>
    <w:p w:rsidR="00E20E74" w:rsidP="00F104C7">
      <w:pPr>
        <w:pStyle w:val="BodyText"/>
      </w:pPr>
    </w:p>
    <w:p w:rsidR="00000000" w:rsidRPr="00F104C7" w:rsidP="00F104C7">
      <w:pPr>
        <w:pStyle w:val="Heading1"/>
      </w:pPr>
      <w:bookmarkStart w:id="6" w:name="O_209859"/>
      <w:bookmarkEnd w:id="6"/>
      <w:r w:rsidRPr="00F104C7">
        <w:t>Employability Skills Information</w:t>
      </w:r>
    </w:p>
    <w:tbl>
      <w:tblPr>
        <w:tblW w:w="0" w:type="auto"/>
        <w:tblLayout w:type="fixed"/>
        <w:tblCellMar>
          <w:left w:w="62" w:type="dxa"/>
          <w:right w:w="62" w:type="dxa"/>
        </w:tblCellMar>
        <w:tblLook w:val="0000"/>
      </w:tblPr>
      <w:tblGrid>
        <w:gridCol w:w="2802"/>
        <w:gridCol w:w="5720"/>
      </w:tblGrid>
      <w:tr w:rsidTr="00E20E7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BodyText"/>
            </w:pPr>
            <w:r w:rsidRPr="00F104C7">
              <w:t>This unit contains employability skills.</w:t>
            </w:r>
          </w:p>
        </w:tc>
      </w:tr>
    </w:tbl>
    <w:p w:rsidR="00E20E74" w:rsidP="00F104C7">
      <w:pPr>
        <w:pStyle w:val="BodyText"/>
      </w:pPr>
    </w:p>
    <w:p w:rsidR="00E20E74" w:rsidP="00F104C7">
      <w:pPr>
        <w:pStyle w:val="BodyText"/>
      </w:pPr>
    </w:p>
    <w:p w:rsidR="00000000" w:rsidRPr="00F104C7" w:rsidP="00F104C7">
      <w:pPr>
        <w:pStyle w:val="Heading1"/>
      </w:pPr>
      <w:bookmarkStart w:id="7" w:name="O_289963"/>
      <w:bookmarkEnd w:id="7"/>
      <w:r w:rsidRPr="00F104C7">
        <w:t>Elements and Performance Criteria Pre-Content</w:t>
      </w:r>
    </w:p>
    <w:tbl>
      <w:tblPr>
        <w:tblW w:w="0" w:type="auto"/>
        <w:tblLayout w:type="fixed"/>
        <w:tblCellMar>
          <w:left w:w="62" w:type="dxa"/>
          <w:right w:w="62" w:type="dxa"/>
        </w:tblCellMar>
        <w:tblLook w:val="0000"/>
      </w:tblPr>
      <w:tblGrid>
        <w:gridCol w:w="2578"/>
        <w:gridCol w:w="5944"/>
      </w:tblGrid>
      <w:tr w:rsidTr="00E20E74">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BodyText"/>
            </w:pPr>
            <w:r w:rsidRPr="00F104C7">
              <w:t xml:space="preserve">Performance criteria describe the performance needed to demonstrate achievement of </w:t>
            </w:r>
            <w:r w:rsidRPr="00F104C7">
              <w:t>the element. Where bold italicised text is used, further information is detailed in the required skills and knowledge section and the range statement. Assessment of performance is to be consistent with the evidence guide.</w:t>
            </w:r>
          </w:p>
        </w:tc>
      </w:tr>
    </w:tbl>
    <w:p w:rsidR="00000000" w:rsidRPr="00F104C7" w:rsidP="00F104C7">
      <w:pPr>
        <w:pStyle w:val="BodyText"/>
      </w:pPr>
    </w:p>
    <w:p w:rsidR="00000000" w:rsidRPr="00F104C7" w:rsidP="00F104C7">
      <w:pPr>
        <w:pStyle w:val="AllowPageBreak"/>
      </w:pPr>
    </w:p>
    <w:p w:rsidR="00000000" w:rsidRPr="00F104C7" w:rsidP="00F104C7">
      <w:pPr>
        <w:pStyle w:val="Heading1"/>
      </w:pPr>
      <w:bookmarkStart w:id="8" w:name="O_236630"/>
      <w:bookmarkEnd w:id="8"/>
      <w:r w:rsidRPr="00F104C7">
        <w:t>Elements and Performance Criteria</w:t>
      </w:r>
    </w:p>
    <w:tbl>
      <w:tblPr>
        <w:tblW w:w="0" w:type="auto"/>
        <w:tblLayout w:type="fixed"/>
        <w:tblCellMar>
          <w:left w:w="62" w:type="dxa"/>
          <w:right w:w="62" w:type="dxa"/>
        </w:tblCellMar>
        <w:tblLook w:val="0000"/>
      </w:tblPr>
      <w:tblGrid>
        <w:gridCol w:w="2578"/>
        <w:gridCol w:w="5944"/>
      </w:tblGrid>
      <w:tr w:rsidTr="00E20E74">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BodyText"/>
            </w:pPr>
            <w:r w:rsidRPr="00F104C7">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PERFORMANCE CRITERIA</w:t>
            </w:r>
          </w:p>
        </w:tc>
      </w:tr>
      <w:tr w:rsidTr="00E20E74">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List"/>
              <w:rPr>
                <w:lang w:val="en-NZ"/>
              </w:rPr>
            </w:pPr>
            <w:r w:rsidRPr="00F104C7">
              <w:t>1.</w:t>
            </w:r>
            <w:r w:rsidRPr="00F104C7">
              <w:tab/>
              <w:t>Plan integration strategy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List2"/>
            </w:pPr>
            <w:r w:rsidRPr="00F104C7">
              <w:t>1.1.</w:t>
            </w:r>
            <w:r w:rsidRPr="00F104C7">
              <w:tab/>
              <w:t xml:space="preserve">Determine the nature and scope of the integration activity of the </w:t>
            </w:r>
            <w:r w:rsidRPr="00F104C7">
              <w:rPr>
                <w:rStyle w:val="BoldandItalics"/>
              </w:rPr>
              <w:t>systems</w:t>
            </w:r>
            <w:r w:rsidRPr="00F104C7">
              <w:t xml:space="preserve"> from </w:t>
            </w:r>
            <w:r w:rsidRPr="00F104C7">
              <w:rPr>
                <w:rStyle w:val="BoldandItalics"/>
              </w:rPr>
              <w:t>appropriate personnel</w:t>
            </w:r>
            <w:r w:rsidRPr="00F104C7">
              <w:t xml:space="preserve"> </w:t>
            </w:r>
          </w:p>
          <w:p w:rsidR="00000000" w:rsidRPr="00F104C7" w:rsidP="00F104C7">
            <w:pPr>
              <w:pStyle w:val="List2"/>
            </w:pPr>
            <w:r w:rsidRPr="00F104C7">
              <w:t>1.2.</w:t>
            </w:r>
            <w:r w:rsidRPr="00F104C7">
              <w:tab/>
              <w:t xml:space="preserve">Prepare an </w:t>
            </w:r>
            <w:r w:rsidRPr="00F104C7">
              <w:rPr>
                <w:rStyle w:val="BoldandItalics"/>
              </w:rPr>
              <w:t>integration management plan</w:t>
            </w:r>
            <w:r w:rsidRPr="00F104C7">
              <w:t xml:space="preserve"> in agreement</w:t>
            </w:r>
            <w:r w:rsidRPr="00F104C7">
              <w:t xml:space="preserve"> with appropriate personnel</w:t>
            </w:r>
          </w:p>
          <w:p w:rsidR="00000000" w:rsidRPr="00F104C7" w:rsidP="00F104C7">
            <w:pPr>
              <w:pStyle w:val="List2"/>
            </w:pPr>
            <w:r w:rsidRPr="00F104C7">
              <w:t>1.3.</w:t>
            </w:r>
            <w:r w:rsidRPr="00F104C7">
              <w:tab/>
              <w:t xml:space="preserve">Obtain </w:t>
            </w:r>
            <w:r w:rsidRPr="00F104C7">
              <w:rPr>
                <w:rStyle w:val="BoldandItalics"/>
              </w:rPr>
              <w:t>outage management plan</w:t>
            </w:r>
            <w:r w:rsidRPr="00F104C7">
              <w:t xml:space="preserve"> if available otherwise prepare a </w:t>
            </w:r>
            <w:r w:rsidRPr="00F104C7">
              <w:rPr>
                <w:rStyle w:val="BoldandItalics"/>
              </w:rPr>
              <w:t>contingency plan</w:t>
            </w:r>
            <w:r w:rsidRPr="00F104C7">
              <w:t xml:space="preserve"> to ensure the system integration according to plan</w:t>
            </w:r>
          </w:p>
          <w:p w:rsidR="00000000" w:rsidRPr="00F104C7" w:rsidP="00F104C7">
            <w:pPr>
              <w:pStyle w:val="List2"/>
            </w:pPr>
            <w:r w:rsidRPr="00F104C7">
              <w:t>1.4.</w:t>
            </w:r>
            <w:r w:rsidRPr="00F104C7">
              <w:tab/>
              <w:t xml:space="preserve">Identify affected systems, </w:t>
            </w:r>
            <w:r w:rsidRPr="00F104C7">
              <w:rPr>
                <w:rStyle w:val="BoldandItalics"/>
              </w:rPr>
              <w:t>traffic</w:t>
            </w:r>
            <w:r w:rsidRPr="00F104C7">
              <w:t xml:space="preserve"> and </w:t>
            </w:r>
            <w:r w:rsidRPr="00F104C7">
              <w:rPr>
                <w:rStyle w:val="BoldandItalics"/>
              </w:rPr>
              <w:t>customers</w:t>
            </w:r>
            <w:r w:rsidRPr="00F104C7">
              <w:t xml:space="preserve"> </w:t>
            </w:r>
          </w:p>
          <w:p w:rsidR="00000000" w:rsidRPr="00F104C7" w:rsidP="00F104C7">
            <w:pPr>
              <w:pStyle w:val="List2"/>
            </w:pPr>
            <w:r w:rsidRPr="00F104C7">
              <w:t>1.5.</w:t>
            </w:r>
            <w:r w:rsidRPr="00F104C7">
              <w:tab/>
            </w:r>
            <w:r w:rsidRPr="00F104C7">
              <w:t>Notify alarm management centre of action planned and obtain authority to proceed</w:t>
            </w:r>
          </w:p>
          <w:p w:rsidR="00000000" w:rsidP="00F104C7">
            <w:pPr>
              <w:pStyle w:val="List2"/>
              <w:rPr>
                <w:lang w:val="en-NZ"/>
              </w:rPr>
            </w:pPr>
            <w:r w:rsidRPr="00F104C7">
              <w:t>1.6.</w:t>
            </w:r>
            <w:r w:rsidRPr="00F104C7">
              <w:tab/>
              <w:t>Notify customers affected by the outage of time and likely duration</w:t>
            </w:r>
          </w:p>
        </w:tc>
      </w:tr>
      <w:tr w:rsidTr="00E20E74">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List"/>
              <w:rPr>
                <w:lang w:val="en-NZ"/>
              </w:rPr>
            </w:pPr>
            <w:r w:rsidRPr="00F104C7">
              <w:t>2.</w:t>
            </w:r>
            <w:r w:rsidRPr="00F104C7">
              <w:tab/>
              <w:t>Integrate and test new system in the network</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List2"/>
            </w:pPr>
            <w:r w:rsidRPr="00F104C7">
              <w:t>2.1.</w:t>
            </w:r>
            <w:r w:rsidRPr="00F104C7">
              <w:tab/>
              <w:t>Plan and conduct activities over a set of integr</w:t>
            </w:r>
            <w:r w:rsidRPr="00F104C7">
              <w:t>ation phases in a safe manner and according to the integration management plan</w:t>
            </w:r>
          </w:p>
          <w:p w:rsidR="00000000" w:rsidRPr="00F104C7" w:rsidP="00F104C7">
            <w:pPr>
              <w:pStyle w:val="List2"/>
            </w:pPr>
            <w:r w:rsidRPr="00F104C7">
              <w:t>2.2.</w:t>
            </w:r>
            <w:r w:rsidRPr="00F104C7">
              <w:tab/>
              <w:t>Load operational software according to specification to ensure interoperability of new and existing system</w:t>
            </w:r>
          </w:p>
          <w:p w:rsidR="00000000" w:rsidRPr="00F104C7" w:rsidP="00F104C7">
            <w:pPr>
              <w:pStyle w:val="List2"/>
            </w:pPr>
            <w:r w:rsidRPr="00F104C7">
              <w:t>2.3.</w:t>
            </w:r>
            <w:r w:rsidRPr="00F104C7">
              <w:tab/>
              <w:t xml:space="preserve">Undertake </w:t>
            </w:r>
            <w:r w:rsidRPr="00F104C7">
              <w:rPr>
                <w:rStyle w:val="BoldandItalics"/>
              </w:rPr>
              <w:t>tests</w:t>
            </w:r>
            <w:r w:rsidRPr="00F104C7">
              <w:t xml:space="preserve"> by simulating network traffic and ensure tes</w:t>
            </w:r>
            <w:r w:rsidRPr="00F104C7">
              <w:t>t results are recorded and stored according to enterprise requirements</w:t>
            </w:r>
          </w:p>
          <w:p w:rsidR="00000000" w:rsidRPr="00F104C7" w:rsidP="00F104C7">
            <w:pPr>
              <w:pStyle w:val="List2"/>
            </w:pPr>
            <w:r w:rsidRPr="00F104C7">
              <w:t>2.4.</w:t>
            </w:r>
            <w:r w:rsidRPr="00F104C7">
              <w:tab/>
              <w:t>Analyse test results and ensure that the parameters established have all been met</w:t>
            </w:r>
          </w:p>
          <w:p w:rsidR="00000000" w:rsidRPr="00F104C7" w:rsidP="00F104C7">
            <w:pPr>
              <w:pStyle w:val="List2"/>
            </w:pPr>
            <w:r w:rsidRPr="00F104C7">
              <w:t>2.5.</w:t>
            </w:r>
            <w:r w:rsidRPr="00F104C7">
              <w:tab/>
              <w:t xml:space="preserve">Evaluate problems during testing phase and rectify or escalate procedure </w:t>
            </w:r>
          </w:p>
          <w:p w:rsidR="00000000" w:rsidRPr="00F104C7" w:rsidP="00F104C7">
            <w:pPr>
              <w:pStyle w:val="List2"/>
            </w:pPr>
            <w:r w:rsidRPr="00F104C7">
              <w:t>2.6.</w:t>
            </w:r>
            <w:r w:rsidRPr="00F104C7">
              <w:tab/>
              <w:t xml:space="preserve">Analyse </w:t>
            </w:r>
            <w:r w:rsidRPr="00F104C7">
              <w:rPr>
                <w:rStyle w:val="BoldandItalics"/>
              </w:rPr>
              <w:t>alarms</w:t>
            </w:r>
            <w:r w:rsidRPr="00F104C7">
              <w:t xml:space="preserve"> for fault conditions in conjunction with network management centre</w:t>
            </w:r>
          </w:p>
          <w:p w:rsidR="00000000" w:rsidRPr="00F104C7" w:rsidP="00F104C7">
            <w:pPr>
              <w:pStyle w:val="List2"/>
            </w:pPr>
            <w:r w:rsidRPr="00F104C7">
              <w:t>2.7.</w:t>
            </w:r>
            <w:r w:rsidRPr="00F104C7">
              <w:tab/>
              <w:t>Locate and detect faults within capability or escalate according to enterprise policy</w:t>
            </w:r>
          </w:p>
          <w:p w:rsidR="00000000" w:rsidRPr="00F104C7" w:rsidP="00F104C7">
            <w:pPr>
              <w:pStyle w:val="List2"/>
            </w:pPr>
            <w:r w:rsidRPr="00F104C7">
              <w:t>2.8.</w:t>
            </w:r>
            <w:r w:rsidRPr="00F104C7">
              <w:tab/>
              <w:t>Check operations administrative maintenance system and alarms are connected according to ins</w:t>
            </w:r>
            <w:r w:rsidRPr="00F104C7">
              <w:t>truction manual</w:t>
            </w:r>
          </w:p>
          <w:p w:rsidR="00000000" w:rsidP="00F104C7">
            <w:pPr>
              <w:pStyle w:val="List2"/>
              <w:rPr>
                <w:lang w:val="en-NZ"/>
              </w:rPr>
            </w:pPr>
            <w:r w:rsidRPr="00F104C7">
              <w:t>2.9.</w:t>
            </w:r>
            <w:r w:rsidRPr="00F104C7">
              <w:tab/>
              <w:t>Activate new alarms and deactivate old alarms</w:t>
            </w:r>
          </w:p>
        </w:tc>
      </w:tr>
      <w:tr w:rsidTr="00E20E74">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List"/>
              <w:rPr>
                <w:lang w:val="en-NZ"/>
              </w:rPr>
            </w:pPr>
            <w:r w:rsidRPr="00F104C7">
              <w:t>3.</w:t>
            </w:r>
            <w:r w:rsidRPr="00F104C7">
              <w:tab/>
              <w:t>Complete administrative tasks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List2"/>
            </w:pPr>
            <w:r w:rsidRPr="00F104C7">
              <w:t>3.1.</w:t>
            </w:r>
            <w:r w:rsidRPr="00F104C7">
              <w:tab/>
              <w:t>Complete integration records according to manufacturer's specification and enterprise policy and make recommendations for improvement for planning</w:t>
            </w:r>
          </w:p>
          <w:p w:rsidR="00000000" w:rsidRPr="00F104C7" w:rsidP="00F104C7">
            <w:pPr>
              <w:pStyle w:val="List2"/>
            </w:pPr>
            <w:r w:rsidRPr="00F104C7">
              <w:t>3.2</w:t>
            </w:r>
            <w:r w:rsidRPr="00F104C7">
              <w:t>.</w:t>
            </w:r>
            <w:r w:rsidRPr="00F104C7">
              <w:tab/>
              <w:t>Notify project completion to appropriate personnel and obtain sign off</w:t>
            </w:r>
          </w:p>
        </w:tc>
      </w:tr>
    </w:tbl>
    <w:p w:rsidR="00E20E74" w:rsidP="00F104C7">
      <w:pPr>
        <w:pStyle w:val="BodyText"/>
      </w:pPr>
    </w:p>
    <w:p w:rsidR="00E20E74" w:rsidP="00F104C7">
      <w:pPr>
        <w:pStyle w:val="BodyText"/>
      </w:pPr>
    </w:p>
    <w:p w:rsidR="00000000" w:rsidRPr="00F104C7" w:rsidP="00F104C7">
      <w:pPr>
        <w:pStyle w:val="Heading1"/>
      </w:pPr>
      <w:bookmarkStart w:id="9" w:name="O_260580"/>
      <w:bookmarkEnd w:id="9"/>
      <w:r w:rsidRPr="00F104C7">
        <w:t>Required Skills and Knowledge</w:t>
      </w:r>
    </w:p>
    <w:tbl>
      <w:tblPr>
        <w:tblW w:w="0" w:type="auto"/>
        <w:tblLayout w:type="fixed"/>
        <w:tblCellMar>
          <w:left w:w="62" w:type="dxa"/>
          <w:right w:w="62" w:type="dxa"/>
        </w:tblCellMar>
        <w:tblLook w:val="0000"/>
      </w:tblPr>
      <w:tblGrid>
        <w:gridCol w:w="8522"/>
      </w:tblGrid>
      <w:tr w:rsidTr="00E20E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REQUIRED SKILLS AND KNOWLEDGE</w:t>
            </w:r>
          </w:p>
        </w:tc>
      </w:tr>
      <w:tr w:rsidTr="00E20E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t>This section describes the skills and knowledge required for this unit.</w:t>
            </w:r>
          </w:p>
        </w:tc>
      </w:tr>
      <w:tr w:rsidTr="00E20E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Required skills</w:t>
            </w:r>
          </w:p>
        </w:tc>
      </w:tr>
      <w:tr w:rsidTr="00E20E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ListBullet"/>
            </w:pPr>
            <w:r w:rsidRPr="00F104C7">
              <w:t>analytical skills to interpret test equipment settings and readings</w:t>
            </w:r>
          </w:p>
          <w:p w:rsidR="00000000" w:rsidRPr="00F104C7" w:rsidP="00F104C7">
            <w:pPr>
              <w:pStyle w:val="ListBullet"/>
            </w:pPr>
            <w:r w:rsidRPr="00F104C7">
              <w:t>communication skills to liaise with customers to ensure requirements are known and can be met within timeframes</w:t>
            </w:r>
          </w:p>
          <w:p w:rsidR="00000000" w:rsidRPr="00F104C7" w:rsidP="00F104C7">
            <w:pPr>
              <w:pStyle w:val="ListBullet"/>
            </w:pPr>
            <w:r w:rsidRPr="00F104C7">
              <w:t>literacy skills to interpret technical specifications and r</w:t>
            </w:r>
            <w:r w:rsidRPr="00F104C7">
              <w:t>elated documentation</w:t>
            </w:r>
          </w:p>
          <w:p w:rsidR="00000000" w:rsidRPr="00F104C7" w:rsidP="00F104C7">
            <w:pPr>
              <w:pStyle w:val="ListBullet"/>
            </w:pPr>
            <w:r w:rsidRPr="00F104C7">
              <w:t>numeracy skills to make calculations and necessary calibration changes</w:t>
            </w:r>
          </w:p>
          <w:p w:rsidR="00000000" w:rsidRPr="00F104C7" w:rsidP="00F104C7">
            <w:pPr>
              <w:pStyle w:val="ListBullet"/>
            </w:pPr>
            <w:r w:rsidRPr="00F104C7">
              <w:t>planning and organisation skills to arrange site access and equipment delivery</w:t>
            </w:r>
          </w:p>
          <w:p w:rsidR="00000000" w:rsidRPr="00F104C7" w:rsidP="00F104C7">
            <w:pPr>
              <w:pStyle w:val="ListBullet"/>
            </w:pPr>
            <w:r w:rsidRPr="00F104C7">
              <w:t xml:space="preserve">problem solving skills to account for unexpected faults </w:t>
            </w:r>
          </w:p>
          <w:p w:rsidR="00000000" w:rsidRPr="00F104C7" w:rsidP="00F104C7">
            <w:pPr>
              <w:pStyle w:val="ListBullet"/>
            </w:pPr>
            <w:r w:rsidRPr="00F104C7">
              <w:t>safety awareness skills to:</w:t>
            </w:r>
          </w:p>
          <w:p w:rsidR="00000000" w:rsidRPr="00F104C7" w:rsidP="00F104C7">
            <w:pPr>
              <w:pStyle w:val="ListBullet2"/>
            </w:pPr>
            <w:r w:rsidRPr="00F104C7">
              <w:t>apply precautions and required action to minimise, control or eliminate hazards that may exist during work activities</w:t>
            </w:r>
          </w:p>
          <w:p w:rsidR="00000000" w:rsidRPr="00F104C7" w:rsidP="00F104C7">
            <w:pPr>
              <w:pStyle w:val="ListBullet2"/>
            </w:pPr>
            <w:r w:rsidRPr="00F104C7">
              <w:t>select and use required personal protective equipment conforming to industry and occupational health and safety (OHS) standards</w:t>
            </w:r>
          </w:p>
          <w:p w:rsidR="00000000" w:rsidRPr="00F104C7" w:rsidP="00F104C7">
            <w:pPr>
              <w:pStyle w:val="ListBullet2"/>
            </w:pPr>
            <w:r w:rsidRPr="00F104C7">
              <w:t>work syst</w:t>
            </w:r>
            <w:r w:rsidRPr="00F104C7">
              <w:t xml:space="preserve">ematically with required attention to detail without injury to self or others, or damage to goods or equipment </w:t>
            </w:r>
          </w:p>
          <w:p w:rsidR="00000000" w:rsidRPr="00F104C7" w:rsidP="00F104C7">
            <w:pPr>
              <w:pStyle w:val="ListBullet"/>
            </w:pPr>
            <w:r w:rsidRPr="00F104C7">
              <w:t>technical skills to:</w:t>
            </w:r>
          </w:p>
          <w:p w:rsidR="00000000" w:rsidRPr="00F104C7" w:rsidP="00F104C7">
            <w:pPr>
              <w:pStyle w:val="ListBullet2"/>
            </w:pPr>
            <w:r w:rsidRPr="00F104C7">
              <w:t>load software</w:t>
            </w:r>
          </w:p>
          <w:p w:rsidR="00000000" w:rsidRPr="00F104C7" w:rsidP="00F104C7">
            <w:pPr>
              <w:pStyle w:val="ListBullet2"/>
            </w:pPr>
            <w:r w:rsidRPr="00F104C7">
              <w:t>locate and detect faults</w:t>
            </w:r>
          </w:p>
          <w:p w:rsidR="00000000" w:rsidRPr="00F104C7" w:rsidP="00F104C7">
            <w:pPr>
              <w:pStyle w:val="ListBullet2"/>
            </w:pPr>
            <w:r w:rsidRPr="00F104C7">
              <w:t>simulate network traffic</w:t>
            </w:r>
          </w:p>
          <w:p w:rsidR="00000000" w:rsidRPr="00F104C7" w:rsidP="00F104C7">
            <w:pPr>
              <w:pStyle w:val="ListBullet2"/>
            </w:pPr>
            <w:r w:rsidRPr="00F104C7">
              <w:t xml:space="preserve">test and diagnose faults in new technologies </w:t>
            </w:r>
          </w:p>
          <w:p w:rsidR="00000000" w:rsidP="00F104C7">
            <w:pPr>
              <w:pStyle w:val="ListBullet2"/>
              <w:rPr>
                <w:lang w:val="en-NZ"/>
              </w:rPr>
            </w:pPr>
            <w:r w:rsidRPr="00F104C7">
              <w:t>undertake te</w:t>
            </w:r>
            <w:r w:rsidRPr="00F104C7">
              <w:t>sts</w:t>
            </w:r>
          </w:p>
        </w:tc>
      </w:tr>
      <w:tr w:rsidTr="00E20E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Required knowledge</w:t>
            </w:r>
          </w:p>
        </w:tc>
      </w:tr>
      <w:tr w:rsidTr="00E20E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ListBullet"/>
            </w:pPr>
            <w:r w:rsidRPr="00F104C7">
              <w:t>connections to carrier infrastructure or customer interface units (CIU)</w:t>
            </w:r>
          </w:p>
          <w:p w:rsidR="00000000" w:rsidRPr="00F104C7" w:rsidP="00F104C7">
            <w:pPr>
              <w:pStyle w:val="ListBullet"/>
            </w:pPr>
            <w:r w:rsidRPr="00F104C7">
              <w:t>electrical and or optical properties to be measured</w:t>
            </w:r>
          </w:p>
          <w:p w:rsidR="00000000" w:rsidRPr="00F104C7" w:rsidP="00F104C7">
            <w:pPr>
              <w:pStyle w:val="ListBullet"/>
            </w:pPr>
            <w:r w:rsidRPr="00F104C7">
              <w:t>OHS considerations, including electrical, optical and electromagnetic radiation (EMR) safety</w:t>
            </w:r>
          </w:p>
          <w:p w:rsidR="00000000" w:rsidRPr="00F104C7" w:rsidP="00F104C7">
            <w:pPr>
              <w:pStyle w:val="ListBullet"/>
            </w:pPr>
            <w:r w:rsidRPr="00F104C7">
              <w:t>telecommunication network equipment and emerging technology networks</w:t>
            </w:r>
          </w:p>
          <w:p w:rsidR="00000000" w:rsidRPr="00F104C7" w:rsidP="00F104C7">
            <w:pPr>
              <w:pStyle w:val="ListBullet"/>
            </w:pPr>
            <w:r w:rsidRPr="00F104C7">
              <w:t xml:space="preserve">test equipment types suitable for tests to be made </w:t>
            </w:r>
          </w:p>
          <w:p w:rsidR="00000000" w:rsidRPr="00F104C7" w:rsidP="00F104C7">
            <w:pPr>
              <w:pStyle w:val="ListBullet"/>
            </w:pPr>
            <w:r w:rsidRPr="00F104C7">
              <w:t>typical performance parameters and faults that may be encountered in network equipment and related connection and transmission media</w:t>
            </w:r>
          </w:p>
        </w:tc>
      </w:tr>
    </w:tbl>
    <w:p w:rsidR="00E20E74" w:rsidP="00F104C7">
      <w:pPr>
        <w:pStyle w:val="BodyText"/>
      </w:pPr>
    </w:p>
    <w:p w:rsidR="00E20E74" w:rsidP="00F104C7">
      <w:pPr>
        <w:pStyle w:val="BodyText"/>
      </w:pPr>
    </w:p>
    <w:p w:rsidR="00000000" w:rsidRPr="00F104C7" w:rsidP="00F104C7">
      <w:pPr>
        <w:pStyle w:val="AllowPageBreak"/>
      </w:pPr>
    </w:p>
    <w:p w:rsidR="00000000" w:rsidRPr="00F104C7" w:rsidP="00F104C7">
      <w:pPr>
        <w:pStyle w:val="Heading1"/>
      </w:pPr>
      <w:bookmarkStart w:id="10" w:name="O_244614"/>
      <w:bookmarkEnd w:id="10"/>
      <w:r w:rsidRPr="00F104C7">
        <w:t>Evidence Guide</w:t>
      </w:r>
    </w:p>
    <w:tbl>
      <w:tblPr>
        <w:tblW w:w="9570" w:type="dxa"/>
        <w:tblLayout w:type="fixed"/>
        <w:tblCellMar>
          <w:left w:w="62" w:type="dxa"/>
          <w:right w:w="62" w:type="dxa"/>
        </w:tblCellMar>
        <w:tblLook w:val="0000"/>
      </w:tblPr>
      <w:tblGrid>
        <w:gridCol w:w="3908"/>
        <w:gridCol w:w="5662"/>
      </w:tblGrid>
      <w:tr w:rsidTr="00E20E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EVIDENCE GUIDE</w:t>
            </w:r>
          </w:p>
        </w:tc>
      </w:tr>
      <w:tr w:rsidTr="00E20E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t xml:space="preserve">The evidence guide provides advice on assessment and must be read in conjunction with the performance criteria, required skills and knowledge, </w:t>
            </w:r>
            <w:r w:rsidRPr="00F104C7">
              <w:t>range statement and the Assessment Guidelines for the Training Package.</w:t>
            </w:r>
          </w:p>
        </w:tc>
      </w:tr>
      <w:tr w:rsidTr="00E20E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p>
        </w:tc>
      </w:tr>
      <w:tr w:rsidTr="00E20E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BodyText"/>
            </w:pPr>
            <w:r w:rsidRPr="00F104C7">
              <w:t>Evidence of the ability to:</w:t>
            </w:r>
          </w:p>
          <w:p w:rsidR="00000000" w:rsidRPr="00F104C7" w:rsidP="00F104C7">
            <w:pPr>
              <w:pStyle w:val="ListBullet"/>
            </w:pPr>
            <w:r w:rsidRPr="00F104C7">
              <w:t>develop a contingency plan</w:t>
            </w:r>
          </w:p>
          <w:p w:rsidR="00000000" w:rsidRPr="00F104C7" w:rsidP="00F104C7">
            <w:pPr>
              <w:pStyle w:val="ListBullet"/>
            </w:pPr>
            <w:r w:rsidRPr="00F104C7">
              <w:t>implement an integration management plan</w:t>
            </w:r>
          </w:p>
          <w:p w:rsidR="00000000" w:rsidRPr="00F104C7" w:rsidP="00F104C7">
            <w:pPr>
              <w:pStyle w:val="ListBullet"/>
            </w:pPr>
            <w:r w:rsidRPr="00F104C7">
              <w:t>test systems and equipment and associated features being integrated</w:t>
            </w:r>
          </w:p>
          <w:p w:rsidR="00000000" w:rsidRPr="00F104C7" w:rsidP="00F104C7">
            <w:pPr>
              <w:pStyle w:val="ListBullet"/>
            </w:pPr>
            <w:r w:rsidRPr="00F104C7">
              <w:t>apply enterprise escalation and outage procedures</w:t>
            </w:r>
          </w:p>
          <w:p w:rsidR="00000000" w:rsidRPr="00F104C7" w:rsidP="00F104C7">
            <w:pPr>
              <w:pStyle w:val="ListBullet"/>
            </w:pPr>
            <w:r w:rsidRPr="00F104C7">
              <w:t>negotiate procedures and activity on the network and timing of integration</w:t>
            </w:r>
          </w:p>
          <w:p w:rsidR="00000000" w:rsidP="00F104C7">
            <w:pPr>
              <w:pStyle w:val="ListBullet"/>
              <w:rPr>
                <w:lang w:val="en-NZ"/>
              </w:rPr>
            </w:pPr>
            <w:r w:rsidRPr="00F104C7">
              <w:t xml:space="preserve">integrate new systems </w:t>
            </w:r>
            <w:r w:rsidRPr="00F104C7">
              <w:t>and equipment to plan and specifications.</w:t>
            </w:r>
          </w:p>
        </w:tc>
      </w:tr>
      <w:tr w:rsidTr="00E20E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BodyText"/>
            </w:pPr>
            <w:r w:rsidRPr="00F104C7">
              <w:t>Assessment must ensure:</w:t>
            </w:r>
          </w:p>
          <w:p w:rsidR="00000000" w:rsidRPr="00F104C7" w:rsidP="00F104C7">
            <w:pPr>
              <w:pStyle w:val="ListBullet"/>
            </w:pPr>
            <w:r w:rsidRPr="00F104C7">
              <w:t>a network and equipment for integration</w:t>
            </w:r>
          </w:p>
          <w:p w:rsidR="00000000" w:rsidP="00F104C7">
            <w:pPr>
              <w:pStyle w:val="ListBullet"/>
              <w:rPr>
                <w:lang w:val="en-NZ"/>
              </w:rPr>
            </w:pPr>
            <w:r w:rsidRPr="00F104C7">
              <w:t>equipment and systems manuals, specifications and enterprise policy.</w:t>
            </w:r>
          </w:p>
        </w:tc>
      </w:tr>
      <w:tr w:rsidTr="00E20E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BodyText"/>
            </w:pPr>
            <w:r w:rsidRPr="00F104C7">
              <w:t>A range of assessment methods should be used to assess practical skills and knowledge. The following examples are appropriate for this unit:</w:t>
            </w:r>
          </w:p>
          <w:p w:rsidR="00000000" w:rsidRPr="00F104C7" w:rsidP="00F104C7">
            <w:pPr>
              <w:pStyle w:val="ListBullet"/>
            </w:pPr>
            <w:r w:rsidRPr="00F104C7">
              <w:t>direct observation of the candidate undertaking integration and testing of new systems and equipment</w:t>
            </w:r>
          </w:p>
          <w:p w:rsidR="00000000" w:rsidRPr="00F104C7" w:rsidP="00F104C7">
            <w:pPr>
              <w:pStyle w:val="ListBullet"/>
            </w:pPr>
            <w:r w:rsidRPr="00F104C7">
              <w:t>review of test</w:t>
            </w:r>
            <w:r w:rsidRPr="00F104C7">
              <w:t xml:space="preserve"> results and records completed by the candidate </w:t>
            </w:r>
          </w:p>
          <w:p w:rsidR="00000000" w:rsidP="00F104C7">
            <w:pPr>
              <w:pStyle w:val="ListBullet"/>
              <w:rPr>
                <w:lang w:val="en-NZ"/>
              </w:rPr>
            </w:pPr>
            <w:r w:rsidRPr="00F104C7">
              <w:t>oral or written questioning to assess required knowledge.</w:t>
            </w:r>
          </w:p>
        </w:tc>
      </w:tr>
      <w:tr w:rsidTr="00E20E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BodyText"/>
            </w:pPr>
            <w:r w:rsidRPr="00F104C7">
              <w:t>Holistic assessment with other units relevant to the industry sector, workplace and job role is recommended, for</w:t>
            </w:r>
            <w:r w:rsidRPr="00F104C7">
              <w:t xml:space="preserve"> example:</w:t>
            </w:r>
          </w:p>
          <w:p w:rsidR="00000000" w:rsidRPr="00F104C7" w:rsidP="00F104C7">
            <w:pPr>
              <w:pStyle w:val="ListBullet"/>
            </w:pPr>
            <w:r w:rsidRPr="00F104C7">
              <w:t>ICTTEN5061A Cut over new and replacement network equipment.</w:t>
            </w:r>
          </w:p>
          <w:p w:rsidR="00000000" w:rsidRPr="00F104C7" w:rsidP="00F104C7">
            <w:pPr>
              <w:pStyle w:val="BodyText"/>
            </w:pPr>
          </w:p>
          <w:p w:rsidR="00000000" w:rsidRPr="00F104C7" w:rsidP="00F104C7">
            <w:pPr>
              <w:pStyle w:val="BodyText"/>
            </w:pPr>
            <w:r w:rsidRPr="00F104C7">
              <w:t>Aboriginal people and other people from a non-English speaking background may have second language issues.</w:t>
            </w:r>
          </w:p>
          <w:p w:rsidR="00000000" w:rsidRPr="00F104C7" w:rsidP="00F104C7">
            <w:pPr>
              <w:pStyle w:val="BodyText"/>
            </w:pPr>
          </w:p>
          <w:p w:rsidR="00000000" w:rsidRPr="00F104C7" w:rsidP="00F104C7">
            <w:pPr>
              <w:pStyle w:val="BodyText"/>
            </w:pPr>
            <w:r w:rsidRPr="00F104C7">
              <w:t>Access must be provided to appropriate learning and assessment support when r</w:t>
            </w:r>
            <w:r w:rsidRPr="00F104C7">
              <w:t xml:space="preserve">equired. </w:t>
            </w:r>
          </w:p>
          <w:p w:rsidR="00000000" w:rsidRPr="00F104C7" w:rsidP="00F104C7">
            <w:pPr>
              <w:pStyle w:val="BodyText"/>
            </w:pPr>
          </w:p>
          <w:p w:rsidR="00000000" w:rsidRPr="00F104C7" w:rsidP="00F104C7">
            <w:pPr>
              <w:pStyle w:val="BodyText"/>
            </w:pPr>
            <w:r w:rsidRPr="00F104C7">
              <w:t>Assessment processes and techniques must be culturally appropriate, and appropriate to the oral communication skill level, and language and literacy capacity of the candidate and the work being performed.</w:t>
            </w:r>
          </w:p>
          <w:p w:rsidR="00000000" w:rsidRPr="00F104C7" w:rsidP="00F104C7">
            <w:pPr>
              <w:pStyle w:val="BodyText"/>
            </w:pPr>
          </w:p>
          <w:p w:rsidR="00000000" w:rsidRPr="00F104C7" w:rsidP="00F104C7">
            <w:pPr>
              <w:pStyle w:val="BodyText"/>
            </w:pPr>
            <w:r w:rsidRPr="00F104C7">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F104C7" w:rsidP="00F104C7">
            <w:pPr>
              <w:pStyle w:val="BodyText"/>
            </w:pPr>
          </w:p>
          <w:p w:rsidR="00000000" w:rsidRPr="00F104C7" w:rsidP="00F104C7">
            <w:pPr>
              <w:pStyle w:val="BodyText"/>
            </w:pPr>
            <w:r w:rsidRPr="00F104C7">
              <w:t>Where applicable, physical resources should include equipment modified for people with special needs.</w:t>
            </w:r>
          </w:p>
        </w:tc>
      </w:tr>
    </w:tbl>
    <w:p w:rsidR="00E20E74" w:rsidP="00F104C7">
      <w:pPr>
        <w:pStyle w:val="BodyText"/>
      </w:pPr>
    </w:p>
    <w:p w:rsidR="00E20E74" w:rsidP="00F104C7">
      <w:pPr>
        <w:pStyle w:val="BodyText"/>
      </w:pPr>
    </w:p>
    <w:p w:rsidR="00000000" w:rsidRPr="00F104C7" w:rsidP="00F104C7">
      <w:pPr>
        <w:pStyle w:val="Heading1"/>
      </w:pPr>
      <w:bookmarkStart w:id="11" w:name="O_252597"/>
      <w:bookmarkEnd w:id="11"/>
      <w:r w:rsidRPr="00F104C7">
        <w:t>Range Statement</w:t>
      </w:r>
    </w:p>
    <w:tbl>
      <w:tblPr>
        <w:tblW w:w="0" w:type="auto"/>
        <w:tblLayout w:type="fixed"/>
        <w:tblCellMar>
          <w:left w:w="62" w:type="dxa"/>
          <w:right w:w="62" w:type="dxa"/>
        </w:tblCellMar>
        <w:tblLook w:val="0000"/>
      </w:tblPr>
      <w:tblGrid>
        <w:gridCol w:w="3474"/>
        <w:gridCol w:w="5048"/>
      </w:tblGrid>
      <w:tr w:rsidTr="00E20E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RANGE STATEMENT</w:t>
            </w:r>
          </w:p>
        </w:tc>
      </w:tr>
      <w:tr w:rsidTr="00E20E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t>The range statement relates to the unit of competency as a whole. It allows for different work en</w:t>
            </w:r>
            <w:r w:rsidRPr="00F104C7">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F104C7">
              <w:t>of the candidate, accessibility of the item, and local industry and regional contexts) may also be included.</w:t>
            </w:r>
          </w:p>
        </w:tc>
      </w:tr>
      <w:tr w:rsidTr="00E20E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BoldandItalics"/>
              </w:rPr>
              <w:t>Systems</w:t>
            </w:r>
            <w:r w:rsidRPr="00F104C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ListBullet"/>
            </w:pPr>
            <w:r w:rsidRPr="00F104C7">
              <w:t>billing network</w:t>
            </w:r>
          </w:p>
          <w:p w:rsidR="00000000" w:rsidRPr="00F104C7" w:rsidP="00F104C7">
            <w:pPr>
              <w:pStyle w:val="ListBullet"/>
            </w:pPr>
            <w:r w:rsidRPr="00F104C7">
              <w:t>cabling network</w:t>
            </w:r>
          </w:p>
          <w:p w:rsidR="00000000" w:rsidRPr="00F104C7" w:rsidP="00F104C7">
            <w:pPr>
              <w:pStyle w:val="ListBullet"/>
            </w:pPr>
            <w:r w:rsidRPr="00F104C7">
              <w:t>computer network</w:t>
            </w:r>
          </w:p>
          <w:p w:rsidR="00000000" w:rsidRPr="00F104C7" w:rsidP="00F104C7">
            <w:pPr>
              <w:pStyle w:val="ListBullet"/>
            </w:pPr>
            <w:r w:rsidRPr="00F104C7">
              <w:t>control systems</w:t>
            </w:r>
          </w:p>
          <w:p w:rsidR="00000000" w:rsidRPr="00F104C7" w:rsidP="00F104C7">
            <w:pPr>
              <w:pStyle w:val="ListBullet"/>
            </w:pPr>
            <w:r w:rsidRPr="00F104C7">
              <w:t>network management</w:t>
            </w:r>
          </w:p>
          <w:p w:rsidR="00000000" w:rsidRPr="00F104C7" w:rsidP="00F104C7">
            <w:pPr>
              <w:pStyle w:val="ListBullet"/>
            </w:pPr>
            <w:r w:rsidRPr="00F104C7">
              <w:t>radio network</w:t>
            </w:r>
          </w:p>
          <w:p w:rsidR="00000000" w:rsidRPr="00F104C7" w:rsidP="00F104C7">
            <w:pPr>
              <w:pStyle w:val="ListBullet"/>
            </w:pPr>
            <w:r w:rsidRPr="00F104C7">
              <w:t>security network</w:t>
            </w:r>
          </w:p>
          <w:p w:rsidR="00000000" w:rsidRPr="00F104C7" w:rsidP="00F104C7">
            <w:pPr>
              <w:pStyle w:val="ListBullet"/>
            </w:pPr>
            <w:r w:rsidRPr="00F104C7">
              <w:t>switching</w:t>
            </w:r>
          </w:p>
          <w:p w:rsidR="00000000" w:rsidRPr="00F104C7" w:rsidP="00F104C7">
            <w:pPr>
              <w:pStyle w:val="ListBullet"/>
            </w:pPr>
            <w:r w:rsidRPr="00F104C7">
              <w:t>transmission</w:t>
            </w:r>
          </w:p>
          <w:p w:rsidR="00000000" w:rsidP="00F104C7">
            <w:pPr>
              <w:pStyle w:val="ListBullet"/>
              <w:rPr>
                <w:lang w:val="en-NZ"/>
              </w:rPr>
            </w:pPr>
            <w:r w:rsidRPr="00F104C7">
              <w:t>wireless access network.</w:t>
            </w:r>
          </w:p>
        </w:tc>
      </w:tr>
      <w:tr w:rsidTr="00E20E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BoldandItalics"/>
              </w:rPr>
              <w:t>Appropriate personnel</w:t>
            </w:r>
            <w:r w:rsidRPr="00F104C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ListBullet"/>
            </w:pPr>
            <w:r w:rsidRPr="00F104C7">
              <w:t>network manager</w:t>
            </w:r>
          </w:p>
          <w:p w:rsidR="00000000" w:rsidRPr="00F104C7" w:rsidP="00F104C7">
            <w:pPr>
              <w:pStyle w:val="ListBullet"/>
            </w:pPr>
            <w:r w:rsidRPr="00F104C7">
              <w:t>planning manager</w:t>
            </w:r>
          </w:p>
          <w:p w:rsidR="00000000" w:rsidRPr="00F104C7" w:rsidP="00F104C7">
            <w:pPr>
              <w:pStyle w:val="ListBullet"/>
            </w:pPr>
            <w:r w:rsidRPr="00F104C7">
              <w:t>project consultant</w:t>
            </w:r>
          </w:p>
          <w:p w:rsidR="00000000" w:rsidRPr="00F104C7" w:rsidP="00F104C7">
            <w:pPr>
              <w:pStyle w:val="ListBullet"/>
            </w:pPr>
            <w:r w:rsidRPr="00F104C7">
              <w:t>project manager</w:t>
            </w:r>
          </w:p>
          <w:p w:rsidR="00000000" w:rsidP="00F104C7">
            <w:pPr>
              <w:pStyle w:val="ListBullet"/>
              <w:rPr>
                <w:lang w:val="en-NZ"/>
              </w:rPr>
            </w:pPr>
            <w:r w:rsidRPr="00F104C7">
              <w:t>vendor contact.</w:t>
            </w:r>
          </w:p>
        </w:tc>
      </w:tr>
      <w:tr w:rsidTr="00E20E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BoldandItalics"/>
              </w:rPr>
              <w:t>Integration management plan</w:t>
            </w:r>
            <w:r w:rsidRPr="00F104C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ListBullet"/>
            </w:pPr>
            <w:r w:rsidRPr="00F104C7">
              <w:t>additional resources</w:t>
            </w:r>
          </w:p>
          <w:p w:rsidR="00000000" w:rsidRPr="00F104C7" w:rsidP="00F104C7">
            <w:pPr>
              <w:pStyle w:val="ListBullet"/>
            </w:pPr>
            <w:r w:rsidRPr="00F104C7">
              <w:t>deployment strategy in phases</w:t>
            </w:r>
          </w:p>
          <w:p w:rsidR="00000000" w:rsidRPr="00F104C7" w:rsidP="00F104C7">
            <w:pPr>
              <w:pStyle w:val="ListBullet"/>
            </w:pPr>
            <w:r w:rsidRPr="00F104C7">
              <w:t>integration activities:</w:t>
            </w:r>
          </w:p>
          <w:p w:rsidR="00000000" w:rsidRPr="00F104C7" w:rsidP="00F104C7">
            <w:pPr>
              <w:pStyle w:val="ListBullet2"/>
            </w:pPr>
            <w:r w:rsidRPr="00F104C7">
              <w:t>address interoperability issues</w:t>
            </w:r>
          </w:p>
          <w:p w:rsidR="00000000" w:rsidRPr="00F104C7" w:rsidP="00F104C7">
            <w:pPr>
              <w:pStyle w:val="ListBullet2"/>
            </w:pPr>
            <w:r w:rsidRPr="00F104C7">
              <w:t>install new system and equipment</w:t>
            </w:r>
          </w:p>
          <w:p w:rsidR="00000000" w:rsidRPr="00F104C7" w:rsidP="00F104C7">
            <w:pPr>
              <w:pStyle w:val="ListBullet2"/>
            </w:pPr>
            <w:r w:rsidRPr="00F104C7">
              <w:t>test new system and equipment</w:t>
            </w:r>
          </w:p>
          <w:p w:rsidR="00000000" w:rsidRPr="00F104C7" w:rsidP="00F104C7">
            <w:pPr>
              <w:pStyle w:val="ListBullet"/>
            </w:pPr>
            <w:r w:rsidRPr="00F104C7">
              <w:t>integration processes</w:t>
            </w:r>
          </w:p>
          <w:p w:rsidR="00000000" w:rsidRPr="00F104C7" w:rsidP="00F104C7">
            <w:pPr>
              <w:pStyle w:val="ListBullet"/>
            </w:pPr>
            <w:r w:rsidRPr="00F104C7">
              <w:t>risks</w:t>
            </w:r>
          </w:p>
          <w:p w:rsidR="00000000" w:rsidRPr="00F104C7" w:rsidP="00F104C7">
            <w:pPr>
              <w:pStyle w:val="ListBullet"/>
            </w:pPr>
            <w:r w:rsidRPr="00F104C7">
              <w:t>roles and responsibilities of personnel</w:t>
            </w:r>
          </w:p>
          <w:p w:rsidR="00000000" w:rsidRPr="00F104C7" w:rsidP="00F104C7">
            <w:pPr>
              <w:pStyle w:val="ListBullet"/>
            </w:pPr>
            <w:r w:rsidRPr="00F104C7">
              <w:t>software tools</w:t>
            </w:r>
          </w:p>
          <w:p w:rsidR="00000000" w:rsidRPr="00F104C7" w:rsidP="00F104C7">
            <w:pPr>
              <w:pStyle w:val="ListBullet"/>
            </w:pPr>
            <w:r w:rsidRPr="00F104C7">
              <w:t>system outage</w:t>
            </w:r>
          </w:p>
          <w:p w:rsidR="00000000" w:rsidRPr="00F104C7" w:rsidP="00F104C7">
            <w:pPr>
              <w:pStyle w:val="ListBullet"/>
            </w:pPr>
            <w:r w:rsidRPr="00F104C7">
              <w:t>test hardware</w:t>
            </w:r>
          </w:p>
          <w:p w:rsidR="00000000" w:rsidRPr="00F104C7" w:rsidP="00F104C7">
            <w:pPr>
              <w:pStyle w:val="ListBullet"/>
            </w:pPr>
            <w:r w:rsidRPr="00F104C7">
              <w:t>vendor input</w:t>
            </w:r>
          </w:p>
          <w:p w:rsidR="00000000" w:rsidRPr="00F104C7" w:rsidP="00F104C7">
            <w:pPr>
              <w:pStyle w:val="ListBullet"/>
            </w:pPr>
            <w:r w:rsidRPr="00F104C7">
              <w:t>vendor support</w:t>
            </w:r>
          </w:p>
          <w:p w:rsidR="00000000" w:rsidP="00F104C7">
            <w:pPr>
              <w:pStyle w:val="ListBullet"/>
              <w:rPr>
                <w:lang w:val="en-NZ"/>
              </w:rPr>
            </w:pPr>
            <w:r w:rsidRPr="00F104C7">
              <w:t>vendor warranty.</w:t>
            </w:r>
          </w:p>
        </w:tc>
      </w:tr>
      <w:tr w:rsidTr="00E20E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BoldandItalics"/>
              </w:rPr>
              <w:t>Outage management plan</w:t>
            </w:r>
            <w:r w:rsidRPr="00F104C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ListBullet"/>
            </w:pPr>
            <w:r w:rsidRPr="00F104C7">
              <w:t xml:space="preserve">alternate transmission path </w:t>
            </w:r>
          </w:p>
          <w:p w:rsidR="00000000" w:rsidRPr="00F104C7" w:rsidP="00F104C7">
            <w:pPr>
              <w:pStyle w:val="ListBullet"/>
            </w:pPr>
            <w:r w:rsidRPr="00F104C7">
              <w:t>contingency plan</w:t>
            </w:r>
          </w:p>
          <w:p w:rsidR="00000000" w:rsidRPr="00F104C7" w:rsidP="00F104C7">
            <w:pPr>
              <w:pStyle w:val="ListBullet"/>
            </w:pPr>
            <w:r w:rsidRPr="00F104C7">
              <w:t>customers affected</w:t>
            </w:r>
          </w:p>
          <w:p w:rsidR="00000000" w:rsidRPr="00F104C7" w:rsidP="00F104C7">
            <w:pPr>
              <w:pStyle w:val="ListBullet"/>
            </w:pPr>
            <w:r w:rsidRPr="00F104C7">
              <w:t>emergency communications</w:t>
            </w:r>
          </w:p>
          <w:p w:rsidR="00000000" w:rsidRPr="00F104C7" w:rsidP="00F104C7">
            <w:pPr>
              <w:pStyle w:val="ListBullet"/>
            </w:pPr>
            <w:r w:rsidRPr="00F104C7">
              <w:t>integration plan</w:t>
            </w:r>
          </w:p>
          <w:p w:rsidR="00000000" w:rsidRPr="00F104C7" w:rsidP="00F104C7">
            <w:pPr>
              <w:pStyle w:val="ListBullet"/>
            </w:pPr>
            <w:r w:rsidRPr="00F104C7">
              <w:t>outage duration</w:t>
            </w:r>
          </w:p>
          <w:p w:rsidR="00000000" w:rsidRPr="00F104C7" w:rsidP="00F104C7">
            <w:pPr>
              <w:pStyle w:val="ListBullet"/>
            </w:pPr>
            <w:r w:rsidRPr="00F104C7">
              <w:t>outage times</w:t>
            </w:r>
          </w:p>
          <w:p w:rsidR="00000000" w:rsidRPr="00F104C7" w:rsidP="00F104C7">
            <w:pPr>
              <w:pStyle w:val="ListBullet"/>
            </w:pPr>
            <w:r w:rsidRPr="00F104C7">
              <w:t>parts of network affected</w:t>
            </w:r>
          </w:p>
          <w:p w:rsidR="00000000" w:rsidRPr="00F104C7" w:rsidP="00F104C7">
            <w:pPr>
              <w:pStyle w:val="ListBullet"/>
            </w:pPr>
            <w:r w:rsidRPr="00F104C7">
              <w:t>system back up</w:t>
            </w:r>
          </w:p>
          <w:p w:rsidR="00000000" w:rsidP="00F104C7">
            <w:pPr>
              <w:pStyle w:val="ListBullet"/>
              <w:rPr>
                <w:lang w:val="en-NZ"/>
              </w:rPr>
            </w:pPr>
            <w:r w:rsidRPr="00F104C7">
              <w:t>systems affected.</w:t>
            </w:r>
          </w:p>
        </w:tc>
      </w:tr>
      <w:tr w:rsidTr="00E20E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BoldandItalics"/>
              </w:rPr>
              <w:t>Contingency plan</w:t>
            </w:r>
            <w:r w:rsidRPr="00F104C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ListBullet"/>
            </w:pPr>
            <w:r w:rsidRPr="00F104C7">
              <w:t>network operations notified</w:t>
            </w:r>
          </w:p>
          <w:p w:rsidR="00000000" w:rsidRPr="00F104C7" w:rsidP="00F104C7">
            <w:pPr>
              <w:pStyle w:val="ListBullet"/>
            </w:pPr>
            <w:r w:rsidRPr="00F104C7">
              <w:t>redundancy backup solution</w:t>
            </w:r>
          </w:p>
          <w:p w:rsidR="00000000" w:rsidRPr="00F104C7" w:rsidP="00F104C7">
            <w:pPr>
              <w:pStyle w:val="ListBullet"/>
            </w:pPr>
            <w:r w:rsidRPr="00F104C7">
              <w:t>system expert on standby</w:t>
            </w:r>
          </w:p>
          <w:p w:rsidR="00000000" w:rsidP="00F104C7">
            <w:pPr>
              <w:pStyle w:val="ListBullet"/>
              <w:rPr>
                <w:lang w:val="en-NZ"/>
              </w:rPr>
            </w:pPr>
            <w:r w:rsidRPr="00F104C7">
              <w:t>vendor on standby.</w:t>
            </w:r>
          </w:p>
        </w:tc>
      </w:tr>
      <w:tr w:rsidTr="00E20E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BoldandItalics"/>
              </w:rPr>
              <w:t>Traffic</w:t>
            </w:r>
            <w:r w:rsidRPr="00F104C7">
              <w:t xml:space="preserve"> may refer to:</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ListBullet"/>
            </w:pPr>
            <w:r w:rsidRPr="00F104C7">
              <w:t>call attempts</w:t>
            </w:r>
          </w:p>
          <w:p w:rsidR="00000000" w:rsidRPr="00F104C7" w:rsidP="00F104C7">
            <w:pPr>
              <w:pStyle w:val="ListBullet"/>
            </w:pPr>
            <w:r w:rsidRPr="00F104C7">
              <w:t xml:space="preserve">call holding times </w:t>
            </w:r>
          </w:p>
          <w:p w:rsidR="00000000" w:rsidRPr="00F104C7" w:rsidP="00F104C7">
            <w:pPr>
              <w:pStyle w:val="ListBullet"/>
            </w:pPr>
            <w:r w:rsidRPr="00F104C7">
              <w:t xml:space="preserve">call volumes </w:t>
            </w:r>
          </w:p>
          <w:p w:rsidR="00000000" w:rsidRPr="00F104C7" w:rsidP="00F104C7">
            <w:pPr>
              <w:pStyle w:val="ListBullet"/>
            </w:pPr>
            <w:r w:rsidRPr="00F104C7">
              <w:t xml:space="preserve">circuit occupancy </w:t>
            </w:r>
          </w:p>
          <w:p w:rsidR="00000000" w:rsidRPr="00F104C7" w:rsidP="00F104C7">
            <w:pPr>
              <w:pStyle w:val="ListBullet"/>
            </w:pPr>
            <w:r w:rsidRPr="00F104C7">
              <w:t xml:space="preserve">data throughput in bits </w:t>
            </w:r>
          </w:p>
          <w:p w:rsidR="00000000" w:rsidRPr="00F104C7" w:rsidP="00F104C7">
            <w:pPr>
              <w:pStyle w:val="ListBullet"/>
            </w:pPr>
            <w:r w:rsidRPr="00F104C7">
              <w:t xml:space="preserve">frames, active sessions </w:t>
            </w:r>
          </w:p>
          <w:p w:rsidR="00000000" w:rsidP="00F104C7">
            <w:pPr>
              <w:pStyle w:val="ListBullet"/>
              <w:rPr>
                <w:lang w:val="en-NZ"/>
              </w:rPr>
            </w:pPr>
            <w:r w:rsidRPr="00F104C7">
              <w:t>packet volumes.</w:t>
            </w:r>
          </w:p>
        </w:tc>
      </w:tr>
      <w:tr w:rsidTr="00E20E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BoldandItalics"/>
              </w:rPr>
              <w:t>Customers</w:t>
            </w:r>
            <w:r w:rsidRPr="00F104C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ListBullet"/>
            </w:pPr>
            <w:r w:rsidRPr="00F104C7">
              <w:t>contractor</w:t>
            </w:r>
          </w:p>
          <w:p w:rsidR="00000000" w:rsidRPr="00F104C7" w:rsidP="00F104C7">
            <w:pPr>
              <w:pStyle w:val="ListBullet"/>
            </w:pPr>
            <w:r w:rsidRPr="00F104C7">
              <w:t>end users</w:t>
            </w:r>
          </w:p>
          <w:p w:rsidR="00000000" w:rsidRPr="00F104C7" w:rsidP="00F104C7">
            <w:pPr>
              <w:pStyle w:val="ListBullet"/>
            </w:pPr>
            <w:r w:rsidRPr="00F104C7">
              <w:t>other divisions of the company</w:t>
            </w:r>
          </w:p>
          <w:p w:rsidR="00000000" w:rsidRPr="00F104C7" w:rsidP="00F104C7">
            <w:pPr>
              <w:pStyle w:val="ListBullet"/>
            </w:pPr>
            <w:r w:rsidRPr="00F104C7">
              <w:t>small, medium or large organisations</w:t>
            </w:r>
          </w:p>
          <w:p w:rsidR="00000000" w:rsidRPr="00F104C7" w:rsidP="00F104C7">
            <w:pPr>
              <w:pStyle w:val="ListBullet"/>
            </w:pPr>
            <w:r w:rsidRPr="00F104C7">
              <w:t>vendor or supplier</w:t>
            </w:r>
          </w:p>
          <w:p w:rsidR="00000000" w:rsidP="00F104C7">
            <w:pPr>
              <w:pStyle w:val="ListBullet"/>
              <w:rPr>
                <w:lang w:val="en-NZ"/>
              </w:rPr>
            </w:pPr>
            <w:r w:rsidRPr="00F104C7">
              <w:t>wholesale service providers.</w:t>
            </w:r>
          </w:p>
        </w:tc>
      </w:tr>
      <w:tr w:rsidTr="00E20E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BoldandItalics"/>
              </w:rPr>
              <w:t>Tests</w:t>
            </w:r>
            <w:r w:rsidRPr="00F104C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ListBullet"/>
            </w:pPr>
            <w:r w:rsidRPr="00F104C7">
              <w:t>alarms</w:t>
            </w:r>
          </w:p>
          <w:p w:rsidR="00000000" w:rsidRPr="00F104C7" w:rsidP="00F104C7">
            <w:pPr>
              <w:pStyle w:val="ListBullet"/>
            </w:pPr>
            <w:r w:rsidRPr="00F104C7">
              <w:t>en</w:t>
            </w:r>
            <w:r w:rsidRPr="00F104C7">
              <w:t xml:space="preserve">d to end tests </w:t>
            </w:r>
          </w:p>
          <w:p w:rsidR="00000000" w:rsidRPr="00F104C7" w:rsidP="00F104C7">
            <w:pPr>
              <w:pStyle w:val="ListBullet"/>
            </w:pPr>
            <w:r w:rsidRPr="00F104C7">
              <w:t>performance:</w:t>
            </w:r>
          </w:p>
          <w:p w:rsidR="00000000" w:rsidRPr="00F104C7" w:rsidP="00F104C7">
            <w:pPr>
              <w:pStyle w:val="ListBullet2"/>
            </w:pPr>
            <w:r w:rsidRPr="00F104C7">
              <w:t>bit error rate (BER)</w:t>
            </w:r>
          </w:p>
          <w:p w:rsidR="00000000" w:rsidRPr="00F104C7" w:rsidP="00F104C7">
            <w:pPr>
              <w:pStyle w:val="ListBullet2"/>
            </w:pPr>
            <w:r w:rsidRPr="00F104C7">
              <w:t>data transmission</w:t>
            </w:r>
          </w:p>
          <w:p w:rsidR="00000000" w:rsidRPr="00F104C7" w:rsidP="00F104C7">
            <w:pPr>
              <w:pStyle w:val="ListBullet2"/>
            </w:pPr>
            <w:r w:rsidRPr="00F104C7">
              <w:t>quality of service (QoS)</w:t>
            </w:r>
          </w:p>
          <w:p w:rsidR="00000000" w:rsidRPr="00F104C7" w:rsidP="00F104C7">
            <w:pPr>
              <w:pStyle w:val="ListBullet"/>
            </w:pPr>
            <w:r w:rsidRPr="00F104C7">
              <w:t xml:space="preserve">regression </w:t>
            </w:r>
          </w:p>
          <w:p w:rsidR="00000000" w:rsidRPr="00F104C7" w:rsidP="00F104C7">
            <w:pPr>
              <w:pStyle w:val="ListBullet"/>
            </w:pPr>
            <w:r w:rsidRPr="00F104C7">
              <w:t>system recovery</w:t>
            </w:r>
          </w:p>
          <w:p w:rsidR="00000000" w:rsidRPr="00F104C7" w:rsidP="00F104C7">
            <w:pPr>
              <w:pStyle w:val="ListBullet"/>
            </w:pPr>
            <w:r w:rsidRPr="00F104C7">
              <w:t xml:space="preserve">traffic flow simulation: </w:t>
            </w:r>
          </w:p>
          <w:p w:rsidR="00000000" w:rsidRPr="00F104C7" w:rsidP="00F104C7">
            <w:pPr>
              <w:pStyle w:val="ListBullet2"/>
            </w:pPr>
            <w:r w:rsidRPr="00F104C7">
              <w:t>congestion</w:t>
            </w:r>
          </w:p>
          <w:p w:rsidR="00000000" w:rsidRPr="00F104C7" w:rsidP="00F104C7">
            <w:pPr>
              <w:pStyle w:val="ListBullet2"/>
            </w:pPr>
            <w:r w:rsidRPr="00F104C7">
              <w:t>delay</w:t>
            </w:r>
          </w:p>
          <w:p w:rsidR="00000000" w:rsidP="00F104C7">
            <w:pPr>
              <w:pStyle w:val="ListBullet2"/>
              <w:rPr>
                <w:lang w:val="en-NZ"/>
              </w:rPr>
            </w:pPr>
            <w:r w:rsidRPr="00F104C7">
              <w:t>packet loss.</w:t>
            </w:r>
          </w:p>
        </w:tc>
      </w:tr>
      <w:tr w:rsidTr="00E20E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BoldandItalics"/>
              </w:rPr>
              <w:t>Alarms</w:t>
            </w:r>
            <w:r w:rsidRPr="00F104C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ListBullet"/>
            </w:pPr>
            <w:r w:rsidRPr="00F104C7">
              <w:t xml:space="preserve">audible alarms </w:t>
            </w:r>
          </w:p>
          <w:p w:rsidR="00000000" w:rsidRPr="00F104C7" w:rsidP="00F104C7">
            <w:pPr>
              <w:pStyle w:val="ListBullet"/>
            </w:pPr>
            <w:r w:rsidRPr="00F104C7">
              <w:t>on-screen alerts in computer-based performance monitoring systems</w:t>
            </w:r>
          </w:p>
          <w:p w:rsidR="00000000" w:rsidRPr="00F104C7" w:rsidP="00F104C7">
            <w:pPr>
              <w:pStyle w:val="ListBullet"/>
            </w:pPr>
            <w:r w:rsidRPr="00F104C7">
              <w:t>visual indicators.</w:t>
            </w:r>
          </w:p>
        </w:tc>
      </w:tr>
    </w:tbl>
    <w:p w:rsidR="00E20E74" w:rsidP="00F104C7">
      <w:pPr>
        <w:pStyle w:val="BodyText"/>
      </w:pPr>
    </w:p>
    <w:p w:rsidR="00E20E74" w:rsidP="00F104C7">
      <w:pPr>
        <w:pStyle w:val="BodyText"/>
      </w:pPr>
    </w:p>
    <w:p w:rsidR="00000000" w:rsidRPr="00F104C7" w:rsidP="00F104C7">
      <w:pPr>
        <w:pStyle w:val="Heading1"/>
      </w:pPr>
      <w:bookmarkStart w:id="12" w:name="O_209864"/>
      <w:bookmarkEnd w:id="12"/>
      <w:r w:rsidRPr="00F104C7">
        <w:t>Unit Sector(s)</w:t>
      </w:r>
    </w:p>
    <w:tbl>
      <w:tblPr>
        <w:tblW w:w="0" w:type="auto"/>
        <w:tblLayout w:type="fixed"/>
        <w:tblCellMar>
          <w:left w:w="62" w:type="dxa"/>
          <w:right w:w="62" w:type="dxa"/>
        </w:tblCellMar>
        <w:tblLook w:val="0000"/>
      </w:tblPr>
      <w:tblGrid>
        <w:gridCol w:w="2570"/>
        <w:gridCol w:w="5952"/>
      </w:tblGrid>
      <w:tr w:rsidTr="00E20E74">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BodyText"/>
            </w:pPr>
            <w:r w:rsidRPr="00F104C7">
              <w:t>Telecommunications</w:t>
            </w:r>
          </w:p>
        </w:tc>
      </w:tr>
    </w:tbl>
    <w:p w:rsidR="00E20E74" w:rsidP="00F104C7">
      <w:pPr>
        <w:pStyle w:val="BodyText"/>
      </w:pPr>
    </w:p>
    <w:p w:rsidR="00E20E74" w:rsidP="00F104C7">
      <w:pPr>
        <w:pStyle w:val="BodyText"/>
      </w:pPr>
    </w:p>
    <w:p w:rsidR="00000000" w:rsidRPr="00F104C7" w:rsidP="00F104C7">
      <w:pPr>
        <w:pStyle w:val="Heading1"/>
      </w:pPr>
      <w:bookmarkStart w:id="13" w:name="O_209861"/>
      <w:bookmarkEnd w:id="13"/>
      <w:r w:rsidRPr="00F104C7">
        <w:t>Co-requisite units</w:t>
      </w:r>
    </w:p>
    <w:tbl>
      <w:tblPr>
        <w:tblW w:w="0" w:type="auto"/>
        <w:tblLayout w:type="fixed"/>
        <w:tblCellMar>
          <w:left w:w="62" w:type="dxa"/>
          <w:right w:w="62" w:type="dxa"/>
        </w:tblCellMar>
        <w:tblLook w:val="0000"/>
      </w:tblPr>
      <w:tblGrid>
        <w:gridCol w:w="2641"/>
        <w:gridCol w:w="1322"/>
        <w:gridCol w:w="4559"/>
      </w:tblGrid>
      <w:tr w:rsidTr="00E20E7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p>
        </w:tc>
      </w:tr>
      <w:tr w:rsidTr="00E20E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p>
        </w:tc>
      </w:tr>
      <w:tr w:rsidTr="00E20E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BodyText"/>
            </w:pPr>
          </w:p>
        </w:tc>
      </w:tr>
    </w:tbl>
    <w:p w:rsidR="00E20E74" w:rsidP="00F104C7">
      <w:pPr>
        <w:pStyle w:val="BodyText"/>
      </w:pPr>
    </w:p>
    <w:p w:rsidR="00E20E74" w:rsidP="00F104C7">
      <w:pPr>
        <w:pStyle w:val="BodyText"/>
      </w:pPr>
    </w:p>
    <w:p w:rsidR="00000000" w:rsidRPr="00F104C7" w:rsidP="00F104C7">
      <w:pPr>
        <w:pStyle w:val="Heading1"/>
      </w:pPr>
      <w:bookmarkStart w:id="14" w:name="O_209863"/>
      <w:bookmarkEnd w:id="14"/>
      <w:r w:rsidRPr="00F104C7">
        <w:t>Competency field</w:t>
      </w:r>
    </w:p>
    <w:tbl>
      <w:tblPr>
        <w:tblW w:w="0" w:type="auto"/>
        <w:tblLayout w:type="fixed"/>
        <w:tblCellMar>
          <w:left w:w="62" w:type="dxa"/>
          <w:right w:w="62" w:type="dxa"/>
        </w:tblCellMar>
        <w:tblLook w:val="0000"/>
      </w:tblPr>
      <w:tblGrid>
        <w:gridCol w:w="2768"/>
        <w:gridCol w:w="5754"/>
      </w:tblGrid>
      <w:tr w:rsidTr="00E20E74">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4C7">
            <w:pPr>
              <w:pStyle w:val="BodyText"/>
              <w:rPr>
                <w:lang w:val="en-NZ"/>
              </w:rPr>
            </w:pPr>
            <w:r w:rsidRPr="00F104C7">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4C7" w:rsidP="00F104C7">
            <w:pPr>
              <w:pStyle w:val="BodyText"/>
            </w:pPr>
            <w:r w:rsidRPr="00F104C7">
              <w:t>Telecommunications networks engineering</w:t>
            </w:r>
          </w:p>
        </w:tc>
      </w:tr>
    </w:tbl>
    <w:p w:rsidR="00E20E74" w:rsidP="00F104C7">
      <w:pPr>
        <w:pStyle w:val="BodyText"/>
      </w:pPr>
    </w:p>
    <w:p w:rsidR="00E20E74" w:rsidP="00F104C7">
      <w:pPr>
        <w:pStyle w:val="BodyText"/>
      </w:pPr>
    </w:p>
    <w:p w:rsidR="00000000" w:rsidRPr="00F104C7" w:rsidP="00F104C7"/>
    <w:sectPr w:rsidSect="00F104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E74" w:rsidP="00E20E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74" w:rsidP="00F104C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0E74" w:rsidP="00F104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0E74" w:rsidP="00F104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C7" w:rsidRPr="00E20E74" w:rsidP="00E20E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74" w:rsidRPr="002D2AF8" w:rsidP="00F104C7">
    <w:pPr>
      <w:pStyle w:val="Header"/>
      <w:framePr w:wrap="around"/>
    </w:pPr>
    <w:r>
      <w:fldChar w:fldCharType="begin"/>
    </w:r>
    <w:r>
      <w:instrText xml:space="preserve"> TITLE   \* MERGEFORMAT </w:instrText>
    </w:r>
    <w:r>
      <w:fldChar w:fldCharType="separate"/>
    </w:r>
    <w:r>
      <w:t>ICTTEN5060A Integrate new systems and equipment into the telecommunications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20E74" w:rsidP="00F104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2C5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92B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D69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4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4C7"/>
    <w:pPr>
      <w:spacing w:before="360" w:after="60"/>
      <w:outlineLvl w:val="0"/>
    </w:pPr>
    <w:rPr>
      <w:sz w:val="32"/>
    </w:rPr>
  </w:style>
  <w:style w:type="paragraph" w:styleId="Heading2">
    <w:name w:val="heading 2"/>
    <w:basedOn w:val="HeadingBase"/>
    <w:next w:val="BodyText"/>
    <w:link w:val="Heading2Char"/>
    <w:qFormat/>
    <w:rsid w:val="00F104C7"/>
    <w:pPr>
      <w:keepLines/>
      <w:spacing w:before="240" w:after="120"/>
      <w:outlineLvl w:val="1"/>
    </w:pPr>
    <w:rPr>
      <w:sz w:val="28"/>
      <w:szCs w:val="40"/>
    </w:rPr>
  </w:style>
  <w:style w:type="paragraph" w:styleId="Heading3">
    <w:name w:val="heading 3"/>
    <w:basedOn w:val="HeadingBase"/>
    <w:next w:val="BodyText"/>
    <w:link w:val="Heading3Char"/>
    <w:qFormat/>
    <w:rsid w:val="00F104C7"/>
    <w:pPr>
      <w:spacing w:before="180" w:after="120"/>
      <w:outlineLvl w:val="2"/>
    </w:pPr>
    <w:rPr>
      <w:spacing w:val="-10"/>
      <w:kern w:val="32"/>
    </w:rPr>
  </w:style>
  <w:style w:type="paragraph" w:styleId="Heading4">
    <w:name w:val="heading 4"/>
    <w:basedOn w:val="HeadingBase"/>
    <w:next w:val="BodyText"/>
    <w:link w:val="Heading4Char"/>
    <w:qFormat/>
    <w:rsid w:val="00F104C7"/>
    <w:pPr>
      <w:spacing w:before="160" w:after="120"/>
      <w:outlineLvl w:val="3"/>
    </w:pPr>
    <w:rPr>
      <w:sz w:val="22"/>
    </w:rPr>
  </w:style>
  <w:style w:type="paragraph" w:styleId="Heading5">
    <w:name w:val="heading 5"/>
    <w:basedOn w:val="HeadingBase"/>
    <w:next w:val="Normal"/>
    <w:link w:val="Heading5Char"/>
    <w:qFormat/>
    <w:rsid w:val="00F104C7"/>
    <w:pPr>
      <w:spacing w:before="80"/>
      <w:outlineLvl w:val="4"/>
    </w:pPr>
    <w:rPr>
      <w:color w:val="918585"/>
      <w:sz w:val="20"/>
    </w:rPr>
  </w:style>
  <w:style w:type="paragraph" w:styleId="Heading6">
    <w:name w:val="heading 6"/>
    <w:basedOn w:val="HeadingBase"/>
    <w:next w:val="Normal"/>
    <w:link w:val="Heading6Char"/>
    <w:qFormat/>
    <w:rsid w:val="00F104C7"/>
    <w:pPr>
      <w:spacing w:before="60"/>
      <w:outlineLvl w:val="5"/>
    </w:pPr>
    <w:rPr>
      <w:color w:val="918585"/>
      <w:sz w:val="20"/>
    </w:rPr>
  </w:style>
  <w:style w:type="paragraph" w:styleId="Heading7">
    <w:name w:val="heading 7"/>
    <w:basedOn w:val="Normal"/>
    <w:next w:val="Normal"/>
    <w:link w:val="Heading7Char"/>
    <w:qFormat/>
    <w:rsid w:val="00F104C7"/>
    <w:pPr>
      <w:ind w:left="720"/>
      <w:outlineLvl w:val="6"/>
    </w:pPr>
    <w:rPr>
      <w:i/>
    </w:rPr>
  </w:style>
  <w:style w:type="paragraph" w:styleId="Heading8">
    <w:name w:val="heading 8"/>
    <w:basedOn w:val="Normal"/>
    <w:next w:val="Normal"/>
    <w:link w:val="Heading8Char"/>
    <w:qFormat/>
    <w:rsid w:val="00F104C7"/>
    <w:pPr>
      <w:ind w:left="720"/>
      <w:outlineLvl w:val="7"/>
    </w:pPr>
    <w:rPr>
      <w:i/>
    </w:rPr>
  </w:style>
  <w:style w:type="paragraph" w:styleId="Heading9">
    <w:name w:val="heading 9"/>
    <w:basedOn w:val="Normal"/>
    <w:next w:val="Normal"/>
    <w:link w:val="Heading9Char"/>
    <w:qFormat/>
    <w:rsid w:val="00F104C7"/>
    <w:pPr>
      <w:ind w:left="720"/>
      <w:outlineLvl w:val="8"/>
    </w:pPr>
    <w:rPr>
      <w:i/>
    </w:rPr>
  </w:style>
  <w:style w:type="character" w:default="1" w:styleId="DefaultParagraphFont">
    <w:name w:val="Default Paragraph Font"/>
    <w:uiPriority w:val="1"/>
    <w:unhideWhenUsed/>
    <w:rsid w:val="00F10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4C7"/>
  </w:style>
  <w:style w:type="character" w:customStyle="1" w:styleId="Heading1Char">
    <w:name w:val="Heading 1 Char"/>
    <w:basedOn w:val="DefaultParagraphFont"/>
    <w:link w:val="Heading1"/>
    <w:rsid w:val="00F104C7"/>
    <w:rPr>
      <w:rFonts w:ascii="Times New Roman" w:eastAsia="Times New Roman" w:hAnsi="Times New Roman" w:cs="Times New Roman"/>
      <w:b/>
      <w:sz w:val="32"/>
      <w:szCs w:val="20"/>
      <w:lang w:eastAsia="en-US"/>
    </w:rPr>
  </w:style>
  <w:style w:type="paragraph" w:styleId="BodyText">
    <w:name w:val="Body Text"/>
    <w:basedOn w:val="Normal"/>
    <w:link w:val="BodyTextChar"/>
    <w:rsid w:val="00F104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04C7"/>
    <w:rPr>
      <w:rFonts w:ascii="Times New Roman" w:eastAsia="Times New Roman" w:hAnsi="Times New Roman" w:cs="Times New Roman"/>
      <w:sz w:val="24"/>
      <w:lang w:eastAsia="en-US"/>
    </w:rPr>
  </w:style>
  <w:style w:type="paragraph" w:styleId="Footer">
    <w:name w:val="footer"/>
    <w:basedOn w:val="Normal"/>
    <w:link w:val="FooterChar"/>
    <w:rsid w:val="00F10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4C7"/>
    <w:rPr>
      <w:rFonts w:ascii="Times New Roman" w:eastAsia="Times New Roman" w:hAnsi="Times New Roman" w:cs="Times New Roman"/>
      <w:sz w:val="16"/>
      <w:lang w:eastAsia="en-US"/>
    </w:rPr>
  </w:style>
  <w:style w:type="paragraph" w:styleId="List">
    <w:name w:val="List"/>
    <w:basedOn w:val="BodyText"/>
    <w:next w:val="BodyText"/>
    <w:rsid w:val="00F104C7"/>
    <w:pPr>
      <w:tabs>
        <w:tab w:val="left" w:pos="340"/>
      </w:tabs>
      <w:spacing w:before="60" w:after="60"/>
      <w:ind w:left="340" w:hanging="340"/>
    </w:pPr>
  </w:style>
  <w:style w:type="paragraph" w:styleId="ListBullet">
    <w:name w:val="List Bullet"/>
    <w:basedOn w:val="List"/>
    <w:rsid w:val="00F104C7"/>
    <w:pPr>
      <w:numPr>
        <w:numId w:val="13"/>
      </w:numPr>
      <w:tabs>
        <w:tab w:val="clear" w:pos="340"/>
      </w:tabs>
      <w:spacing w:before="40" w:after="40"/>
    </w:pPr>
  </w:style>
  <w:style w:type="character" w:customStyle="1" w:styleId="SpecialBold">
    <w:name w:val="Special Bold"/>
    <w:basedOn w:val="DefaultParagraphFont"/>
    <w:rsid w:val="00F104C7"/>
    <w:rPr>
      <w:b/>
      <w:spacing w:val="0"/>
    </w:rPr>
  </w:style>
  <w:style w:type="paragraph" w:styleId="ListBullet2">
    <w:name w:val="List Bullet 2"/>
    <w:basedOn w:val="List2"/>
    <w:rsid w:val="00F104C7"/>
    <w:pPr>
      <w:numPr>
        <w:numId w:val="14"/>
      </w:numPr>
      <w:tabs>
        <w:tab w:val="clear" w:pos="680"/>
      </w:tabs>
    </w:pPr>
  </w:style>
  <w:style w:type="paragraph" w:customStyle="1" w:styleId="SuperHeading">
    <w:name w:val="SuperHeading"/>
    <w:basedOn w:val="Normal"/>
    <w:rsid w:val="00F104C7"/>
    <w:pPr>
      <w:spacing w:before="240" w:after="120"/>
      <w:outlineLvl w:val="0"/>
    </w:pPr>
    <w:rPr>
      <w:rFonts w:ascii="Times New Roman" w:hAnsi="Times New Roman"/>
      <w:b/>
      <w:sz w:val="28"/>
    </w:rPr>
  </w:style>
  <w:style w:type="paragraph" w:customStyle="1" w:styleId="AllowPageBreak">
    <w:name w:val="AllowPageBreak"/>
    <w:rsid w:val="00F104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04C7"/>
    <w:pPr>
      <w:tabs>
        <w:tab w:val="left" w:pos="680"/>
      </w:tabs>
      <w:spacing w:before="60" w:after="60"/>
      <w:ind w:left="680" w:hanging="340"/>
    </w:pPr>
  </w:style>
  <w:style w:type="character" w:customStyle="1" w:styleId="BoldandItalics">
    <w:name w:val="Bold and Italics"/>
    <w:qFormat/>
    <w:rsid w:val="00F104C7"/>
    <w:rPr>
      <w:b/>
      <w:i/>
      <w:u w:val="none"/>
    </w:rPr>
  </w:style>
  <w:style w:type="character" w:customStyle="1" w:styleId="Heading2Char">
    <w:name w:val="Heading 2 Char"/>
    <w:basedOn w:val="DefaultParagraphFont"/>
    <w:link w:val="Heading2"/>
    <w:rsid w:val="00F10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4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4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4C7"/>
    <w:rPr>
      <w:rFonts w:ascii="Courier New" w:eastAsia="Times New Roman" w:hAnsi="Courier New" w:cs="Times New Roman"/>
      <w:i/>
      <w:szCs w:val="20"/>
      <w:lang w:eastAsia="en-US"/>
    </w:rPr>
  </w:style>
  <w:style w:type="paragraph" w:customStyle="1" w:styleId="HeadingBase">
    <w:name w:val="Heading Base"/>
    <w:rsid w:val="00F10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4C7"/>
    <w:pPr>
      <w:tabs>
        <w:tab w:val="right" w:leader="dot" w:pos="9072"/>
      </w:tabs>
      <w:ind w:left="567"/>
    </w:pPr>
    <w:rPr>
      <w:szCs w:val="22"/>
    </w:rPr>
  </w:style>
  <w:style w:type="paragraph" w:customStyle="1" w:styleId="TOCBase">
    <w:name w:val="TOC Base"/>
    <w:rsid w:val="00F10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4C7"/>
    <w:pPr>
      <w:tabs>
        <w:tab w:val="right" w:leader="dot" w:pos="9072"/>
      </w:tabs>
      <w:spacing w:before="40" w:after="40"/>
      <w:ind w:left="284"/>
    </w:pPr>
    <w:rPr>
      <w:rFonts w:ascii="Times New Roman" w:hAnsi="Times New Roman"/>
    </w:rPr>
  </w:style>
  <w:style w:type="paragraph" w:styleId="TOC1">
    <w:name w:val="toc 1"/>
    <w:basedOn w:val="TOCBase"/>
    <w:next w:val="Normal"/>
    <w:rsid w:val="00F104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04C7"/>
    <w:pPr>
      <w:spacing w:before="5040"/>
      <w:jc w:val="center"/>
    </w:pPr>
    <w:rPr>
      <w:sz w:val="48"/>
      <w:szCs w:val="72"/>
      <w:lang w:val="en-US"/>
    </w:rPr>
  </w:style>
  <w:style w:type="character" w:customStyle="1" w:styleId="TitleChar">
    <w:name w:val="Title Char"/>
    <w:basedOn w:val="DefaultParagraphFont"/>
    <w:link w:val="Title"/>
    <w:rsid w:val="00F10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4C7"/>
    <w:pPr>
      <w:tabs>
        <w:tab w:val="left" w:pos="3600"/>
        <w:tab w:val="left" w:pos="3958"/>
      </w:tabs>
    </w:pPr>
  </w:style>
  <w:style w:type="paragraph" w:customStyle="1" w:styleId="Note">
    <w:name w:val="Note"/>
    <w:basedOn w:val="BodyText"/>
    <w:rsid w:val="00F104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4C7"/>
    <w:pPr>
      <w:framePr w:wrap="auto" w:hAnchor="text" w:y="6049"/>
    </w:pPr>
    <w:rPr>
      <w:color w:val="000000"/>
      <w:sz w:val="40"/>
    </w:rPr>
  </w:style>
  <w:style w:type="paragraph" w:customStyle="1" w:styleId="TOCTitle">
    <w:name w:val="TOCTitle"/>
    <w:basedOn w:val="Heading1"/>
    <w:rsid w:val="00F104C7"/>
    <w:pPr>
      <w:spacing w:after="240"/>
      <w:jc w:val="center"/>
      <w:outlineLvl w:val="9"/>
    </w:pPr>
    <w:rPr>
      <w:caps/>
    </w:rPr>
  </w:style>
  <w:style w:type="paragraph" w:customStyle="1" w:styleId="Version">
    <w:name w:val="Version"/>
    <w:rsid w:val="00F104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4C7"/>
    <w:pPr>
      <w:keepNext w:val="0"/>
      <w:tabs>
        <w:tab w:val="right" w:pos="4176"/>
      </w:tabs>
      <w:ind w:left="198" w:hanging="198"/>
    </w:pPr>
    <w:rPr>
      <w:rFonts w:ascii="Garamond" w:hAnsi="Garamond"/>
    </w:rPr>
  </w:style>
  <w:style w:type="paragraph" w:styleId="IndexHeading">
    <w:name w:val="index heading"/>
    <w:basedOn w:val="Normal"/>
    <w:next w:val="Index1"/>
    <w:semiHidden/>
    <w:rsid w:val="00F104C7"/>
    <w:pPr>
      <w:spacing w:before="120" w:after="120"/>
    </w:pPr>
    <w:rPr>
      <w:rFonts w:ascii="Arial" w:hAnsi="Arial"/>
      <w:b/>
      <w:color w:val="918585"/>
      <w:sz w:val="24"/>
    </w:rPr>
  </w:style>
  <w:style w:type="paragraph" w:styleId="Header">
    <w:name w:val="header"/>
    <w:basedOn w:val="Normal"/>
    <w:link w:val="HeaderChar"/>
    <w:rsid w:val="00F10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4C7"/>
    <w:rPr>
      <w:rFonts w:ascii="Times New Roman" w:eastAsia="Times New Roman" w:hAnsi="Times New Roman" w:cs="Times New Roman"/>
      <w:sz w:val="16"/>
      <w:szCs w:val="20"/>
      <w:lang w:val="en-GB" w:eastAsia="en-US"/>
    </w:rPr>
  </w:style>
  <w:style w:type="paragraph" w:customStyle="1" w:styleId="Chapter">
    <w:name w:val="Chapter"/>
    <w:basedOn w:val="Normal"/>
    <w:rsid w:val="00F104C7"/>
    <w:pPr>
      <w:spacing w:before="240"/>
    </w:pPr>
    <w:rPr>
      <w:rFonts w:ascii="Times New Roman" w:hAnsi="Times New Roman"/>
      <w:smallCaps/>
      <w:spacing w:val="80"/>
      <w:sz w:val="28"/>
    </w:rPr>
  </w:style>
  <w:style w:type="paragraph" w:customStyle="1" w:styleId="InChapter">
    <w:name w:val="InChapter"/>
    <w:basedOn w:val="Heading3"/>
    <w:rsid w:val="00F104C7"/>
    <w:pPr>
      <w:spacing w:after="240"/>
      <w:outlineLvl w:val="9"/>
    </w:pPr>
    <w:rPr>
      <w:noProof/>
    </w:rPr>
  </w:style>
  <w:style w:type="paragraph" w:styleId="Index2">
    <w:name w:val="index 2"/>
    <w:basedOn w:val="Normal"/>
    <w:next w:val="Normal"/>
    <w:semiHidden/>
    <w:rsid w:val="00F104C7"/>
    <w:pPr>
      <w:tabs>
        <w:tab w:val="right" w:pos="4176"/>
      </w:tabs>
      <w:ind w:left="568" w:hanging="284"/>
    </w:pPr>
    <w:rPr>
      <w:rFonts w:ascii="Garamond" w:hAnsi="Garamond"/>
    </w:rPr>
  </w:style>
  <w:style w:type="paragraph" w:customStyle="1" w:styleId="Byline">
    <w:name w:val="Byline"/>
    <w:rsid w:val="00F10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4C7"/>
    <w:pPr>
      <w:tabs>
        <w:tab w:val="clear" w:pos="3600"/>
        <w:tab w:val="clear" w:pos="3958"/>
      </w:tabs>
      <w:jc w:val="right"/>
    </w:pPr>
  </w:style>
  <w:style w:type="character" w:styleId="Emphasis">
    <w:name w:val="Emphasis"/>
    <w:basedOn w:val="DefaultParagraphFont"/>
    <w:qFormat/>
    <w:rsid w:val="00F104C7"/>
    <w:rPr>
      <w:i/>
    </w:rPr>
  </w:style>
  <w:style w:type="paragraph" w:styleId="Caption">
    <w:name w:val="caption"/>
    <w:basedOn w:val="BodyText"/>
    <w:next w:val="Normal"/>
    <w:qFormat/>
    <w:rsid w:val="00F104C7"/>
    <w:pPr>
      <w:framePr w:w="2268" w:hSpace="181" w:vSpace="181" w:wrap="around" w:vAnchor="text" w:hAnchor="page" w:x="1135" w:y="285" w:anchorLock="1"/>
    </w:pPr>
    <w:rPr>
      <w:i/>
    </w:rPr>
  </w:style>
  <w:style w:type="paragraph" w:customStyle="1" w:styleId="MiniTOCTitle">
    <w:name w:val="MiniTOCTitle"/>
    <w:basedOn w:val="Heading4"/>
    <w:rsid w:val="00F104C7"/>
    <w:pPr>
      <w:spacing w:before="240"/>
      <w:outlineLvl w:val="9"/>
    </w:pPr>
    <w:rPr>
      <w:noProof/>
      <w:sz w:val="24"/>
    </w:rPr>
  </w:style>
  <w:style w:type="paragraph" w:customStyle="1" w:styleId="MiniTOCItem">
    <w:name w:val="MiniTOCItem"/>
    <w:basedOn w:val="ListBullet"/>
    <w:rsid w:val="00F104C7"/>
    <w:pPr>
      <w:numPr>
        <w:numId w:val="0"/>
      </w:numPr>
      <w:tabs>
        <w:tab w:val="right" w:leader="dot" w:pos="6521"/>
      </w:tabs>
      <w:spacing w:before="0" w:after="0"/>
    </w:pPr>
  </w:style>
  <w:style w:type="paragraph" w:customStyle="1" w:styleId="TOFTitle">
    <w:name w:val="TOFTitle"/>
    <w:basedOn w:val="TOCTitle"/>
    <w:rsid w:val="00F104C7"/>
  </w:style>
  <w:style w:type="paragraph" w:styleId="TableofFigures">
    <w:name w:val="table of figures"/>
    <w:basedOn w:val="Normal"/>
    <w:next w:val="Normal"/>
    <w:semiHidden/>
    <w:rsid w:val="00F104C7"/>
    <w:pPr>
      <w:tabs>
        <w:tab w:val="right" w:leader="dot" w:pos="9072"/>
      </w:tabs>
      <w:ind w:left="970" w:hanging="403"/>
    </w:pPr>
    <w:rPr>
      <w:rFonts w:ascii="Times New Roman" w:hAnsi="Times New Roman"/>
      <w:b/>
    </w:rPr>
  </w:style>
  <w:style w:type="paragraph" w:styleId="ListNumber">
    <w:name w:val="List Number"/>
    <w:basedOn w:val="List"/>
    <w:rsid w:val="00F104C7"/>
    <w:pPr>
      <w:numPr>
        <w:numId w:val="11"/>
      </w:numPr>
    </w:pPr>
  </w:style>
  <w:style w:type="character" w:customStyle="1" w:styleId="WingdingSymbols">
    <w:name w:val="Wingding Symbols"/>
    <w:rsid w:val="00F104C7"/>
    <w:rPr>
      <w:rFonts w:ascii="Wingdings" w:hAnsi="Wingdings"/>
    </w:rPr>
  </w:style>
  <w:style w:type="paragraph" w:customStyle="1" w:styleId="TableHeading">
    <w:name w:val="Table Heading"/>
    <w:basedOn w:val="HeadingBase"/>
    <w:rsid w:val="00F104C7"/>
    <w:pPr>
      <w:keepLines/>
      <w:pBdr>
        <w:bottom w:val="single" w:sz="6" w:space="1" w:color="918585"/>
      </w:pBdr>
      <w:spacing w:before="240"/>
    </w:pPr>
  </w:style>
  <w:style w:type="character" w:customStyle="1" w:styleId="HotSpot">
    <w:name w:val="HotSpot"/>
    <w:rsid w:val="00F104C7"/>
    <w:rPr>
      <w:color w:val="0033CC"/>
      <w:u w:val="none"/>
    </w:rPr>
  </w:style>
  <w:style w:type="paragraph" w:customStyle="1" w:styleId="BodyTextRight">
    <w:name w:val="Body Text Right"/>
    <w:basedOn w:val="BodyText"/>
    <w:rsid w:val="00F104C7"/>
    <w:pPr>
      <w:spacing w:before="0" w:after="0"/>
      <w:jc w:val="right"/>
    </w:pPr>
  </w:style>
  <w:style w:type="paragraph" w:styleId="Index3">
    <w:name w:val="index 3"/>
    <w:basedOn w:val="ListNumber2"/>
    <w:next w:val="Normal"/>
    <w:semiHidden/>
    <w:rsid w:val="00F104C7"/>
    <w:pPr>
      <w:numPr>
        <w:numId w:val="0"/>
      </w:numPr>
      <w:tabs>
        <w:tab w:val="right" w:leader="dot" w:pos="4176"/>
      </w:tabs>
    </w:pPr>
  </w:style>
  <w:style w:type="paragraph" w:styleId="ListNumber2">
    <w:name w:val="List Number 2"/>
    <w:basedOn w:val="List2"/>
    <w:rsid w:val="00F104C7"/>
    <w:pPr>
      <w:numPr>
        <w:numId w:val="10"/>
      </w:numPr>
      <w:tabs>
        <w:tab w:val="clear" w:pos="1060"/>
      </w:tabs>
    </w:pPr>
  </w:style>
  <w:style w:type="paragraph" w:customStyle="1" w:styleId="MarginNote">
    <w:name w:val="Margin Note"/>
    <w:basedOn w:val="BodyText"/>
    <w:rsid w:val="00F10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4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4C7"/>
    <w:rPr>
      <w:sz w:val="32"/>
    </w:rPr>
  </w:style>
  <w:style w:type="paragraph" w:customStyle="1" w:styleId="HeadingProcedure">
    <w:name w:val="Heading Procedure"/>
    <w:basedOn w:val="HeadingBase"/>
    <w:next w:val="Normal"/>
    <w:rsid w:val="00F104C7"/>
    <w:pPr>
      <w:tabs>
        <w:tab w:val="left" w:pos="0"/>
      </w:tabs>
      <w:spacing w:before="120" w:after="60"/>
    </w:pPr>
    <w:rPr>
      <w:i/>
      <w:color w:val="918585"/>
      <w:sz w:val="22"/>
    </w:rPr>
  </w:style>
  <w:style w:type="paragraph" w:customStyle="1" w:styleId="TableBodyText">
    <w:name w:val="Table Body Text"/>
    <w:basedOn w:val="BodyText"/>
    <w:rsid w:val="00F104C7"/>
    <w:pPr>
      <w:spacing w:before="60" w:after="60"/>
    </w:pPr>
  </w:style>
  <w:style w:type="paragraph" w:styleId="ListContinue">
    <w:name w:val="List Continue"/>
    <w:basedOn w:val="List"/>
    <w:rsid w:val="00F104C7"/>
    <w:pPr>
      <w:ind w:firstLine="0"/>
    </w:pPr>
  </w:style>
  <w:style w:type="paragraph" w:customStyle="1" w:styleId="ListNote">
    <w:name w:val="List Note"/>
    <w:basedOn w:val="List"/>
    <w:rsid w:val="00F104C7"/>
    <w:pPr>
      <w:pBdr>
        <w:top w:val="single" w:sz="6" w:space="2" w:color="918585"/>
        <w:bottom w:val="single" w:sz="6" w:space="2" w:color="918585"/>
      </w:pBdr>
      <w:tabs>
        <w:tab w:val="left" w:pos="1021"/>
      </w:tabs>
      <w:ind w:firstLine="0"/>
    </w:pPr>
  </w:style>
  <w:style w:type="paragraph" w:customStyle="1" w:styleId="Warning">
    <w:name w:val="Warning"/>
    <w:basedOn w:val="BodyText"/>
    <w:rsid w:val="00F104C7"/>
    <w:pPr>
      <w:shd w:val="clear" w:color="auto" w:fill="D9D9D9"/>
      <w:tabs>
        <w:tab w:val="left" w:pos="992"/>
      </w:tabs>
      <w:ind w:left="119" w:right="119"/>
    </w:pPr>
    <w:rPr>
      <w:sz w:val="20"/>
    </w:rPr>
  </w:style>
  <w:style w:type="paragraph" w:customStyle="1" w:styleId="MarginIcons">
    <w:name w:val="Margin Icons"/>
    <w:basedOn w:val="BodyText"/>
    <w:rsid w:val="00F10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4C7"/>
    <w:rPr>
      <w:rFonts w:ascii="Courier New" w:hAnsi="Courier New"/>
    </w:rPr>
  </w:style>
  <w:style w:type="paragraph" w:customStyle="1" w:styleId="NoteBullet">
    <w:name w:val="Note Bullet"/>
    <w:basedOn w:val="Note"/>
    <w:rsid w:val="00F104C7"/>
    <w:pPr>
      <w:tabs>
        <w:tab w:val="clear" w:pos="680"/>
      </w:tabs>
      <w:spacing w:before="60" w:after="60"/>
    </w:pPr>
  </w:style>
  <w:style w:type="paragraph" w:customStyle="1" w:styleId="SubHeading2">
    <w:name w:val="SubHeading2"/>
    <w:basedOn w:val="HeadingBase"/>
    <w:rsid w:val="00F104C7"/>
    <w:pPr>
      <w:spacing w:before="240" w:after="60"/>
    </w:pPr>
    <w:rPr>
      <w:sz w:val="20"/>
    </w:rPr>
  </w:style>
  <w:style w:type="paragraph" w:customStyle="1" w:styleId="SubHeading1">
    <w:name w:val="SubHeading1"/>
    <w:basedOn w:val="HeadingBase"/>
    <w:rsid w:val="00F104C7"/>
    <w:pPr>
      <w:spacing w:before="240" w:after="60"/>
    </w:pPr>
    <w:rPr>
      <w:color w:val="918585"/>
      <w:sz w:val="22"/>
    </w:rPr>
  </w:style>
  <w:style w:type="paragraph" w:customStyle="1" w:styleId="SideHeading">
    <w:name w:val="Side Heading"/>
    <w:basedOn w:val="HeadingBase"/>
    <w:rsid w:val="00F10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4C7"/>
    <w:pPr>
      <w:numPr>
        <w:numId w:val="12"/>
      </w:numPr>
    </w:pPr>
  </w:style>
  <w:style w:type="paragraph" w:styleId="PlainText">
    <w:name w:val="Plain Text"/>
    <w:basedOn w:val="Normal"/>
    <w:link w:val="PlainTextChar"/>
    <w:rsid w:val="00F104C7"/>
    <w:rPr>
      <w:sz w:val="20"/>
    </w:rPr>
  </w:style>
  <w:style w:type="character" w:customStyle="1" w:styleId="PlainTextChar">
    <w:name w:val="Plain Text Char"/>
    <w:basedOn w:val="DefaultParagraphFont"/>
    <w:link w:val="PlainText"/>
    <w:rsid w:val="00F104C7"/>
    <w:rPr>
      <w:rFonts w:ascii="Courier New" w:eastAsia="Times New Roman" w:hAnsi="Courier New" w:cs="Times New Roman"/>
      <w:sz w:val="20"/>
      <w:szCs w:val="20"/>
      <w:lang w:eastAsia="en-US"/>
    </w:rPr>
  </w:style>
  <w:style w:type="character" w:customStyle="1" w:styleId="MenuOption">
    <w:name w:val="Menu Option"/>
    <w:basedOn w:val="DefaultParagraphFont"/>
    <w:rsid w:val="00F104C7"/>
    <w:rPr>
      <w:b/>
      <w:smallCaps/>
    </w:rPr>
  </w:style>
  <w:style w:type="paragraph" w:customStyle="1" w:styleId="TableListNumber">
    <w:name w:val="Table List Number"/>
    <w:basedOn w:val="ListNumber"/>
    <w:rsid w:val="00F104C7"/>
    <w:pPr>
      <w:numPr>
        <w:numId w:val="0"/>
      </w:numPr>
    </w:pPr>
  </w:style>
  <w:style w:type="paragraph" w:styleId="TOC4">
    <w:name w:val="toc 4"/>
    <w:basedOn w:val="TOCBase"/>
    <w:next w:val="Normal"/>
    <w:semiHidden/>
    <w:rsid w:val="00F104C7"/>
    <w:pPr>
      <w:tabs>
        <w:tab w:val="right" w:leader="dot" w:pos="9071"/>
      </w:tabs>
      <w:ind w:left="1701"/>
    </w:pPr>
  </w:style>
  <w:style w:type="paragraph" w:customStyle="1" w:styleId="ListAlpha">
    <w:name w:val="List Alpha"/>
    <w:basedOn w:val="List"/>
    <w:rsid w:val="00F104C7"/>
    <w:pPr>
      <w:numPr>
        <w:numId w:val="9"/>
      </w:numPr>
    </w:pPr>
  </w:style>
  <w:style w:type="paragraph" w:customStyle="1" w:styleId="ListAlpha2">
    <w:name w:val="List Alpha 2"/>
    <w:basedOn w:val="List2"/>
    <w:rsid w:val="00F104C7"/>
    <w:pPr>
      <w:numPr>
        <w:numId w:val="8"/>
      </w:numPr>
    </w:pPr>
  </w:style>
  <w:style w:type="paragraph" w:styleId="List3">
    <w:name w:val="List 3"/>
    <w:basedOn w:val="BodyText"/>
    <w:rsid w:val="00F104C7"/>
    <w:pPr>
      <w:tabs>
        <w:tab w:val="left" w:pos="1021"/>
      </w:tabs>
      <w:spacing w:before="60" w:after="60"/>
      <w:ind w:left="1020" w:hanging="340"/>
    </w:pPr>
  </w:style>
  <w:style w:type="paragraph" w:styleId="List4">
    <w:name w:val="List 4"/>
    <w:basedOn w:val="BodyText"/>
    <w:rsid w:val="00F104C7"/>
    <w:pPr>
      <w:tabs>
        <w:tab w:val="left" w:pos="1361"/>
      </w:tabs>
      <w:spacing w:before="60" w:after="60"/>
      <w:ind w:left="1361" w:hanging="340"/>
    </w:pPr>
  </w:style>
  <w:style w:type="paragraph" w:styleId="List5">
    <w:name w:val="List 5"/>
    <w:basedOn w:val="BodyText"/>
    <w:rsid w:val="00F104C7"/>
    <w:pPr>
      <w:tabs>
        <w:tab w:val="left" w:pos="1701"/>
      </w:tabs>
      <w:spacing w:before="60" w:after="60"/>
      <w:ind w:left="1701" w:hanging="340"/>
    </w:pPr>
  </w:style>
  <w:style w:type="paragraph" w:styleId="ListBullet3">
    <w:name w:val="List Bullet 3"/>
    <w:basedOn w:val="List3"/>
    <w:rsid w:val="00F104C7"/>
    <w:pPr>
      <w:numPr>
        <w:numId w:val="15"/>
      </w:numPr>
      <w:tabs>
        <w:tab w:val="clear" w:pos="1021"/>
      </w:tabs>
      <w:ind w:left="1037" w:hanging="357"/>
    </w:pPr>
  </w:style>
  <w:style w:type="paragraph" w:styleId="ListBullet4">
    <w:name w:val="List Bullet 4"/>
    <w:basedOn w:val="List4"/>
    <w:rsid w:val="00F104C7"/>
    <w:pPr>
      <w:numPr>
        <w:numId w:val="3"/>
      </w:numPr>
    </w:pPr>
  </w:style>
  <w:style w:type="paragraph" w:styleId="ListBullet5">
    <w:name w:val="List Bullet 5"/>
    <w:basedOn w:val="List5"/>
    <w:rsid w:val="00F104C7"/>
    <w:pPr>
      <w:numPr>
        <w:numId w:val="4"/>
      </w:numPr>
    </w:pPr>
  </w:style>
  <w:style w:type="paragraph" w:styleId="ListContinue2">
    <w:name w:val="List Continue 2"/>
    <w:basedOn w:val="List2"/>
    <w:rsid w:val="00F104C7"/>
    <w:pPr>
      <w:ind w:firstLine="0"/>
    </w:pPr>
  </w:style>
  <w:style w:type="paragraph" w:styleId="ListContinue3">
    <w:name w:val="List Continue 3"/>
    <w:basedOn w:val="List3"/>
    <w:rsid w:val="00F104C7"/>
    <w:pPr>
      <w:ind w:left="1021" w:firstLine="0"/>
    </w:pPr>
  </w:style>
  <w:style w:type="paragraph" w:styleId="ListContinue4">
    <w:name w:val="List Continue 4"/>
    <w:basedOn w:val="List4"/>
    <w:rsid w:val="00F104C7"/>
    <w:pPr>
      <w:ind w:firstLine="0"/>
    </w:pPr>
  </w:style>
  <w:style w:type="paragraph" w:styleId="ListContinue5">
    <w:name w:val="List Continue 5"/>
    <w:basedOn w:val="List5"/>
    <w:rsid w:val="00F104C7"/>
    <w:pPr>
      <w:ind w:firstLine="0"/>
    </w:pPr>
  </w:style>
  <w:style w:type="paragraph" w:styleId="ListNumber3">
    <w:name w:val="List Number 3"/>
    <w:basedOn w:val="List3"/>
    <w:rsid w:val="00F104C7"/>
    <w:pPr>
      <w:numPr>
        <w:numId w:val="5"/>
      </w:numPr>
    </w:pPr>
  </w:style>
  <w:style w:type="paragraph" w:styleId="ListNumber4">
    <w:name w:val="List Number 4"/>
    <w:basedOn w:val="List4"/>
    <w:rsid w:val="00F104C7"/>
    <w:pPr>
      <w:numPr>
        <w:numId w:val="6"/>
      </w:numPr>
    </w:pPr>
  </w:style>
  <w:style w:type="paragraph" w:styleId="ListNumber5">
    <w:name w:val="List Number 5"/>
    <w:basedOn w:val="List5"/>
    <w:rsid w:val="00F104C7"/>
    <w:pPr>
      <w:numPr>
        <w:numId w:val="7"/>
      </w:numPr>
    </w:pPr>
  </w:style>
  <w:style w:type="paragraph" w:styleId="BlockText">
    <w:name w:val="Block Text"/>
    <w:basedOn w:val="Normal"/>
    <w:rsid w:val="00F104C7"/>
    <w:pPr>
      <w:spacing w:after="120"/>
      <w:ind w:left="1440" w:right="1440"/>
    </w:pPr>
  </w:style>
  <w:style w:type="character" w:customStyle="1" w:styleId="Subscript">
    <w:name w:val="Subscript"/>
    <w:basedOn w:val="DefaultParagraphFont"/>
    <w:rsid w:val="00F104C7"/>
    <w:rPr>
      <w:sz w:val="16"/>
      <w:vertAlign w:val="subscript"/>
    </w:rPr>
  </w:style>
  <w:style w:type="character" w:customStyle="1" w:styleId="Superscript">
    <w:name w:val="Superscript"/>
    <w:basedOn w:val="DefaultParagraphFont"/>
    <w:rsid w:val="00F104C7"/>
    <w:rPr>
      <w:sz w:val="16"/>
      <w:vertAlign w:val="superscript"/>
    </w:rPr>
  </w:style>
  <w:style w:type="character" w:customStyle="1" w:styleId="Symbols">
    <w:name w:val="Symbols"/>
    <w:basedOn w:val="DefaultParagraphFont"/>
    <w:rsid w:val="00F104C7"/>
    <w:rPr>
      <w:rFonts w:ascii="Symbol" w:hAnsi="Symbol"/>
    </w:rPr>
  </w:style>
  <w:style w:type="character" w:customStyle="1" w:styleId="MenuOptions">
    <w:name w:val="Menu Options"/>
    <w:basedOn w:val="DefaultParagraphFont"/>
    <w:rsid w:val="00F104C7"/>
    <w:rPr>
      <w:rFonts w:ascii="Arial Narrow" w:hAnsi="Arial Narrow"/>
      <w:smallCaps/>
    </w:rPr>
  </w:style>
  <w:style w:type="character" w:customStyle="1" w:styleId="Buttons">
    <w:name w:val="Buttons"/>
    <w:basedOn w:val="DefaultParagraphFont"/>
    <w:rsid w:val="00F104C7"/>
    <w:rPr>
      <w:b/>
    </w:rPr>
  </w:style>
  <w:style w:type="character" w:customStyle="1" w:styleId="Underlined">
    <w:name w:val="Underlined"/>
    <w:basedOn w:val="DefaultParagraphFont"/>
    <w:rsid w:val="00F104C7"/>
    <w:rPr>
      <w:u w:val="single"/>
    </w:rPr>
  </w:style>
  <w:style w:type="paragraph" w:customStyle="1" w:styleId="TableBodyTextRight">
    <w:name w:val="Table Body Text Right"/>
    <w:basedOn w:val="TableBodyText"/>
    <w:rsid w:val="00F104C7"/>
    <w:pPr>
      <w:widowControl w:val="0"/>
      <w:autoSpaceDE w:val="0"/>
      <w:autoSpaceDN w:val="0"/>
      <w:adjustRightInd w:val="0"/>
      <w:jc w:val="right"/>
    </w:pPr>
    <w:rPr>
      <w:rFonts w:cs="Arial"/>
      <w:szCs w:val="18"/>
    </w:rPr>
  </w:style>
  <w:style w:type="paragraph" w:customStyle="1" w:styleId="CopyrightText">
    <w:name w:val="Copyright Text"/>
    <w:basedOn w:val="BodyText"/>
    <w:rsid w:val="00F104C7"/>
    <w:rPr>
      <w:sz w:val="18"/>
    </w:rPr>
  </w:style>
  <w:style w:type="paragraph" w:customStyle="1" w:styleId="BodySmallRight">
    <w:name w:val="Body Small Right"/>
    <w:basedOn w:val="BodyTextRight"/>
    <w:rsid w:val="00F104C7"/>
    <w:rPr>
      <w:sz w:val="18"/>
      <w:szCs w:val="18"/>
    </w:rPr>
  </w:style>
  <w:style w:type="paragraph" w:customStyle="1" w:styleId="MarginEdition">
    <w:name w:val="Margin Edition"/>
    <w:basedOn w:val="MarginNote"/>
    <w:rsid w:val="00F104C7"/>
    <w:pPr>
      <w:spacing w:before="0" w:after="0"/>
    </w:pPr>
    <w:rPr>
      <w:rFonts w:ascii="Times New Roman" w:hAnsi="Times New Roman"/>
      <w:color w:val="999999"/>
    </w:rPr>
  </w:style>
  <w:style w:type="paragraph" w:customStyle="1" w:styleId="Spacer">
    <w:name w:val="Spacer"/>
    <w:basedOn w:val="Normal"/>
    <w:rsid w:val="00F104C7"/>
    <w:rPr>
      <w:sz w:val="2"/>
      <w:szCs w:val="2"/>
    </w:rPr>
  </w:style>
  <w:style w:type="character" w:customStyle="1" w:styleId="Small">
    <w:name w:val="Small"/>
    <w:basedOn w:val="DefaultParagraphFont"/>
    <w:rsid w:val="00F104C7"/>
    <w:rPr>
      <w:sz w:val="16"/>
    </w:rPr>
  </w:style>
  <w:style w:type="paragraph" w:customStyle="1" w:styleId="WideTable">
    <w:name w:val="Wide Table"/>
    <w:basedOn w:val="Normal"/>
    <w:rsid w:val="00F104C7"/>
    <w:pPr>
      <w:ind w:left="-1418"/>
    </w:pPr>
    <w:rPr>
      <w:sz w:val="2"/>
      <w:szCs w:val="2"/>
    </w:rPr>
  </w:style>
  <w:style w:type="character" w:styleId="PageNumber">
    <w:name w:val="page number"/>
    <w:basedOn w:val="DefaultParagraphFont"/>
    <w:rsid w:val="00F104C7"/>
  </w:style>
  <w:style w:type="paragraph" w:styleId="Quote">
    <w:name w:val="Quote"/>
    <w:basedOn w:val="Heading1"/>
    <w:link w:val="QuoteChar"/>
    <w:qFormat/>
    <w:rsid w:val="00F104C7"/>
    <w:rPr>
      <w:b w:val="0"/>
      <w:sz w:val="72"/>
      <w:szCs w:val="72"/>
      <w:lang w:val="en-NZ"/>
    </w:rPr>
  </w:style>
  <w:style w:type="character" w:customStyle="1" w:styleId="QuoteChar">
    <w:name w:val="Quote Char"/>
    <w:basedOn w:val="DefaultParagraphFont"/>
    <w:link w:val="Quote"/>
    <w:rsid w:val="00F10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4C7"/>
    <w:pPr>
      <w:pageBreakBefore/>
    </w:pPr>
  </w:style>
  <w:style w:type="paragraph" w:customStyle="1" w:styleId="Border">
    <w:name w:val="Border"/>
    <w:basedOn w:val="Normal"/>
    <w:qFormat/>
    <w:rsid w:val="00F10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4C7"/>
    <w:rPr>
      <w:b/>
      <w:bCs/>
      <w:i/>
      <w:iCs/>
      <w:color w:val="auto"/>
    </w:rPr>
  </w:style>
  <w:style w:type="paragraph" w:styleId="IntenseQuote">
    <w:name w:val="Intense Quote"/>
    <w:basedOn w:val="Normal"/>
    <w:next w:val="Normal"/>
    <w:link w:val="IntenseQuoteChar"/>
    <w:uiPriority w:val="30"/>
    <w:qFormat/>
    <w:rsid w:val="00F10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4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4C7"/>
    <w:rPr>
      <w:smallCaps/>
      <w:color w:val="auto"/>
      <w:u w:val="single"/>
    </w:rPr>
  </w:style>
  <w:style w:type="character" w:styleId="IntenseReference">
    <w:name w:val="Intense Reference"/>
    <w:basedOn w:val="DefaultParagraphFont"/>
    <w:uiPriority w:val="32"/>
    <w:qFormat/>
    <w:rsid w:val="00F104C7"/>
    <w:rPr>
      <w:b/>
      <w:bCs/>
      <w:smallCaps/>
      <w:color w:val="auto"/>
      <w:spacing w:val="5"/>
      <w:u w:val="single"/>
    </w:rPr>
  </w:style>
  <w:style w:type="paragraph" w:customStyle="1" w:styleId="2ColumnHeading">
    <w:name w:val="2Column Heading"/>
    <w:basedOn w:val="BodyText"/>
    <w:qFormat/>
    <w:rsid w:val="00F104C7"/>
    <w:pPr>
      <w:spacing w:after="60"/>
      <w:ind w:left="-2268"/>
    </w:pPr>
    <w:rPr>
      <w:b/>
    </w:rPr>
  </w:style>
  <w:style w:type="paragraph" w:customStyle="1" w:styleId="Heading1TOC">
    <w:name w:val="Heading1 TOC"/>
    <w:basedOn w:val="Normal"/>
    <w:qFormat/>
    <w:rsid w:val="00F104C7"/>
    <w:pPr>
      <w:spacing w:before="240" w:after="120"/>
    </w:pPr>
    <w:rPr>
      <w:rFonts w:ascii="Times New Roman" w:hAnsi="Times New Roman"/>
      <w:b/>
      <w:sz w:val="32"/>
    </w:rPr>
  </w:style>
  <w:style w:type="paragraph" w:customStyle="1" w:styleId="Heading2TOC">
    <w:name w:val="Heading2 TOC"/>
    <w:basedOn w:val="Normal"/>
    <w:qFormat/>
    <w:rsid w:val="00F104C7"/>
    <w:pPr>
      <w:spacing w:before="240" w:after="60"/>
    </w:pPr>
    <w:rPr>
      <w:rFonts w:ascii="Times New Roman" w:hAnsi="Times New Roman"/>
      <w:b/>
      <w:sz w:val="28"/>
    </w:rPr>
  </w:style>
  <w:style w:type="character" w:customStyle="1" w:styleId="Underline">
    <w:name w:val="Underline"/>
    <w:basedOn w:val="DefaultParagraphFont"/>
    <w:qFormat/>
    <w:rsid w:val="00F104C7"/>
    <w:rPr>
      <w:u w:val="single"/>
    </w:rPr>
  </w:style>
  <w:style w:type="paragraph" w:styleId="BalloonText">
    <w:name w:val="Balloon Text"/>
    <w:basedOn w:val="Normal"/>
    <w:link w:val="BalloonTextChar"/>
    <w:rsid w:val="00F104C7"/>
    <w:rPr>
      <w:rFonts w:ascii="Tahoma" w:hAnsi="Tahoma" w:cs="Tahoma"/>
      <w:sz w:val="16"/>
      <w:szCs w:val="16"/>
    </w:rPr>
  </w:style>
  <w:style w:type="character" w:customStyle="1" w:styleId="BalloonTextChar">
    <w:name w:val="Balloon Text Char"/>
    <w:basedOn w:val="DefaultParagraphFont"/>
    <w:link w:val="BalloonText"/>
    <w:rsid w:val="00F104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4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04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4C7"/>
    <w:rPr>
      <w:b/>
      <w:color w:val="660033"/>
      <w:spacing w:val="0"/>
    </w:rPr>
  </w:style>
  <w:style w:type="paragraph" w:customStyle="1" w:styleId="Nameditemlist">
    <w:name w:val="Named item list"/>
    <w:basedOn w:val="BodyText"/>
    <w:qFormat/>
    <w:rsid w:val="00F104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1347</Words>
  <Characters>8630</Characters>
  <Application>Microsoft Office Word</Application>
  <DocSecurity>0</DocSecurity>
  <Lines>336</Lines>
  <Paragraphs>195</Paragraphs>
  <ScaleCrop>false</ScaleCrop>
  <Company>Author-it Software Corporation Ltd.</Company>
  <LinksUpToDate>false</LinksUpToDate>
  <CharactersWithSpaces>9907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ICTTEN5060A Integrate new systems and equipment into the telecommunications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2012-10-05T11:18:00Z</dcterms:created>
  <dcterms:modified xsi:type="dcterms:W3CDTF">2012-10-05T11:18:00Z</dcterms:modified>
</cp:coreProperties>
</file>