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7C42" w:rsidP="00437C42">
      <w:pPr>
        <w:pStyle w:val="Title"/>
      </w:pPr>
      <w:r>
        <w:fldChar w:fldCharType="begin"/>
      </w:r>
      <w:r>
        <w:instrText xml:space="preserve"> TITLE   \* MERGEFORMAT </w:instrText>
      </w:r>
      <w:r>
        <w:fldChar w:fldCharType="separate"/>
      </w:r>
      <w:r>
        <w:t>ICTTEN5059A Commission telecommunications network equipment</w:t>
      </w:r>
      <w:r>
        <w:fldChar w:fldCharType="end"/>
      </w:r>
    </w:p>
    <w:p w:rsidR="00437C42" w:rsidP="00437C42">
      <w:pPr>
        <w:pStyle w:val="Version"/>
        <w:sectPr w:rsidSect="00D27BA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27BA0" w:rsidP="00D27BA0">
      <w:pPr>
        <w:pStyle w:val="SuperHeading"/>
      </w:pPr>
      <w:r w:rsidRPr="00D27BA0">
        <w:t>ICTTEN5059A Commission telecommunications network equipment</w:t>
      </w:r>
    </w:p>
    <w:p w:rsidR="00000000" w:rsidRPr="00D27BA0" w:rsidP="00D27BA0">
      <w:pPr>
        <w:pStyle w:val="Heading1"/>
      </w:pPr>
      <w:bookmarkStart w:id="1" w:name="O_271916"/>
      <w:bookmarkEnd w:id="1"/>
      <w:r w:rsidRPr="00D27BA0">
        <w:t>Modification History</w:t>
      </w:r>
    </w:p>
    <w:p w:rsidR="00000000" w:rsidRPr="00D27BA0" w:rsidP="00D27BA0">
      <w:pPr>
        <w:pStyle w:val="BodyText"/>
      </w:pPr>
      <w:r w:rsidRPr="00D27BA0">
        <w:t>Not Applicable</w:t>
      </w:r>
    </w:p>
    <w:p w:rsidR="00000000" w:rsidRPr="00D27BA0" w:rsidP="00D27BA0">
      <w:pPr>
        <w:pStyle w:val="AllowPageBreak"/>
      </w:pPr>
    </w:p>
    <w:p w:rsidR="00000000" w:rsidRPr="00D27BA0" w:rsidP="00D27BA0">
      <w:pPr>
        <w:pStyle w:val="Heading1"/>
      </w:pPr>
      <w:bookmarkStart w:id="2" w:name="O_209851"/>
      <w:bookmarkEnd w:id="2"/>
      <w:r w:rsidRPr="00D27BA0">
        <w:t>Unit Descriptor</w:t>
      </w:r>
    </w:p>
    <w:tbl>
      <w:tblPr>
        <w:tblW w:w="0" w:type="auto"/>
        <w:tblLayout w:type="fixed"/>
        <w:tblCellMar>
          <w:left w:w="62" w:type="dxa"/>
          <w:right w:w="62" w:type="dxa"/>
        </w:tblCellMar>
        <w:tblLook w:val="0000"/>
      </w:tblPr>
      <w:tblGrid>
        <w:gridCol w:w="2652"/>
        <w:gridCol w:w="5870"/>
      </w:tblGrid>
      <w:tr w:rsidTr="00437C42">
        <w:tblPrEx>
          <w:tblW w:w="0" w:type="auto"/>
          <w:tblLayout w:type="fixed"/>
          <w:tblCellMar>
            <w:left w:w="62" w:type="dxa"/>
            <w:right w:w="62" w:type="dxa"/>
          </w:tblCellMar>
          <w:tblLook w:val="0000"/>
        </w:tblPrEx>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7BA0">
            <w:pPr>
              <w:pStyle w:val="BodyText"/>
              <w:rPr>
                <w:lang w:val="en-NZ"/>
              </w:rPr>
            </w:pPr>
            <w:r w:rsidRPr="00D27BA0">
              <w:rPr>
                <w:rStyle w:val="SpecialBold"/>
              </w:rPr>
              <w:t>Unit descriptor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7BA0" w:rsidP="00D27BA0">
            <w:pPr>
              <w:pStyle w:val="BodyText"/>
            </w:pPr>
            <w:r w:rsidRPr="00D27BA0">
              <w:t xml:space="preserve">This unit describes the performance outcomes, skills and knowledge required to </w:t>
            </w:r>
            <w:r w:rsidRPr="00D27BA0">
              <w:t>effectively inspect and test telecommunications network equipment. It includes processes for checking plans, obtaining and proper handling of equipment and supplies, testing procedures and administrative tasks.</w:t>
            </w:r>
          </w:p>
          <w:p w:rsidR="00000000" w:rsidRPr="00D27BA0" w:rsidP="00D27BA0">
            <w:pPr>
              <w:pStyle w:val="BodyText"/>
            </w:pPr>
          </w:p>
          <w:p w:rsidR="00000000" w:rsidRPr="00D27BA0" w:rsidP="00D27BA0">
            <w:pPr>
              <w:pStyle w:val="BodyText"/>
            </w:pPr>
            <w:r w:rsidRPr="00D27BA0">
              <w:t>No licensing, legislative, regulatory or cer</w:t>
            </w:r>
            <w:r w:rsidRPr="00D27BA0">
              <w:t>tification requirements apply to this unit at the time of endorsement but users should confirm requirements with the relevant federal, state or territory authority.</w:t>
            </w:r>
          </w:p>
        </w:tc>
      </w:tr>
    </w:tbl>
    <w:p w:rsidR="00437C42" w:rsidP="00D27BA0">
      <w:pPr>
        <w:pStyle w:val="BodyText"/>
      </w:pPr>
    </w:p>
    <w:p w:rsidR="00437C42" w:rsidP="00D27BA0">
      <w:pPr>
        <w:pStyle w:val="BodyText"/>
      </w:pPr>
    </w:p>
    <w:p w:rsidR="00000000" w:rsidRPr="00D27BA0" w:rsidP="00D27BA0">
      <w:pPr>
        <w:pStyle w:val="Heading1"/>
      </w:pPr>
      <w:bookmarkStart w:id="3" w:name="O_209855"/>
      <w:bookmarkEnd w:id="3"/>
      <w:r w:rsidRPr="00D27BA0">
        <w:t>Application of the Unit</w:t>
      </w:r>
    </w:p>
    <w:tbl>
      <w:tblPr>
        <w:tblW w:w="0" w:type="auto"/>
        <w:tblLayout w:type="fixed"/>
        <w:tblCellMar>
          <w:left w:w="62" w:type="dxa"/>
          <w:right w:w="62" w:type="dxa"/>
        </w:tblCellMar>
        <w:tblLook w:val="0000"/>
      </w:tblPr>
      <w:tblGrid>
        <w:gridCol w:w="2752"/>
        <w:gridCol w:w="5770"/>
      </w:tblGrid>
      <w:tr w:rsidTr="00437C42">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7BA0">
            <w:pPr>
              <w:pStyle w:val="BodyText"/>
              <w:rPr>
                <w:lang w:val="en-NZ"/>
              </w:rPr>
            </w:pPr>
            <w:r w:rsidRPr="00D27BA0">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7BA0" w:rsidP="00D27BA0">
            <w:pPr>
              <w:pStyle w:val="BodyText"/>
            </w:pPr>
            <w:r w:rsidRPr="00D27BA0">
              <w:t>Field officers, technicians or technical supervisors from carriers, contractors or other service providers apply the skills and knowledge in this unit in the installation of new, additional and replacement equipment.</w:t>
            </w:r>
          </w:p>
          <w:p w:rsidR="00000000" w:rsidRPr="00D27BA0" w:rsidP="00D27BA0">
            <w:pPr>
              <w:pStyle w:val="BodyText"/>
            </w:pPr>
          </w:p>
          <w:p w:rsidR="00000000" w:rsidRPr="00D27BA0" w:rsidP="00D27BA0">
            <w:pPr>
              <w:pStyle w:val="BodyText"/>
            </w:pPr>
            <w:r w:rsidRPr="00D27BA0">
              <w:t>This unit may apply to switching, tran</w:t>
            </w:r>
            <w:r w:rsidRPr="00D27BA0">
              <w:t>smission and fixed and mobile radio network and the various transmission paths i.e. cable, optical fibre, radio, microwave and satellite.</w:t>
            </w:r>
          </w:p>
        </w:tc>
      </w:tr>
    </w:tbl>
    <w:p w:rsidR="00437C42" w:rsidP="00D27BA0">
      <w:pPr>
        <w:pStyle w:val="BodyText"/>
      </w:pPr>
    </w:p>
    <w:p w:rsidR="00437C42" w:rsidP="00D27BA0">
      <w:pPr>
        <w:pStyle w:val="BodyText"/>
      </w:pPr>
    </w:p>
    <w:p w:rsidR="00000000" w:rsidRPr="00D27BA0" w:rsidP="00D27BA0">
      <w:pPr>
        <w:pStyle w:val="Heading1"/>
      </w:pPr>
      <w:bookmarkStart w:id="4" w:name="O_280176"/>
      <w:bookmarkEnd w:id="4"/>
      <w:r w:rsidRPr="00D27BA0">
        <w:t>Licensing/Regulatory Information</w:t>
      </w:r>
    </w:p>
    <w:p w:rsidR="00000000" w:rsidRPr="00D27BA0" w:rsidP="00D27BA0">
      <w:pPr>
        <w:pStyle w:val="BodyText"/>
      </w:pPr>
      <w:r w:rsidRPr="00D27BA0">
        <w:t>Refer to Unit Descriptor</w:t>
      </w:r>
    </w:p>
    <w:p w:rsidR="00000000" w:rsidRPr="00D27BA0" w:rsidP="00D27BA0">
      <w:pPr>
        <w:pStyle w:val="AllowPageBreak"/>
      </w:pPr>
    </w:p>
    <w:p w:rsidR="00000000" w:rsidRPr="00D27BA0" w:rsidP="00D27BA0">
      <w:pPr>
        <w:pStyle w:val="Heading1"/>
      </w:pPr>
      <w:bookmarkStart w:id="5" w:name="O_209853"/>
      <w:bookmarkEnd w:id="5"/>
      <w:r w:rsidRPr="00D27BA0">
        <w:t>Pre-Requisites</w:t>
      </w:r>
    </w:p>
    <w:tbl>
      <w:tblPr>
        <w:tblW w:w="0" w:type="auto"/>
        <w:tblLayout w:type="fixed"/>
        <w:tblCellMar>
          <w:left w:w="62" w:type="dxa"/>
          <w:right w:w="62" w:type="dxa"/>
        </w:tblCellMar>
        <w:tblLook w:val="0000"/>
      </w:tblPr>
      <w:tblGrid>
        <w:gridCol w:w="2775"/>
        <w:gridCol w:w="1295"/>
        <w:gridCol w:w="4452"/>
      </w:tblGrid>
      <w:tr w:rsidTr="00437C4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7BA0">
            <w:pPr>
              <w:pStyle w:val="BodyText"/>
              <w:rPr>
                <w:lang w:val="en-NZ"/>
              </w:rPr>
            </w:pPr>
            <w:r w:rsidRPr="00D27BA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7BA0">
            <w:pPr>
              <w:pStyle w:val="BodyText"/>
              <w:rPr>
                <w:lang w:val="en-NZ"/>
              </w:rPr>
            </w:pPr>
          </w:p>
        </w:tc>
      </w:tr>
      <w:tr w:rsidTr="00437C4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7BA0">
            <w:pPr>
              <w:pStyle w:val="BodyText"/>
              <w:rPr>
                <w:lang w:val="en-NZ"/>
              </w:rPr>
            </w:pPr>
          </w:p>
        </w:tc>
      </w:tr>
      <w:tr w:rsidTr="00437C4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7BA0" w:rsidP="00D27BA0">
            <w:pPr>
              <w:pStyle w:val="BodyText"/>
            </w:pPr>
          </w:p>
        </w:tc>
      </w:tr>
    </w:tbl>
    <w:p w:rsidR="00437C42" w:rsidP="00D27BA0">
      <w:pPr>
        <w:pStyle w:val="BodyText"/>
      </w:pPr>
    </w:p>
    <w:p w:rsidR="00437C42" w:rsidP="00D27BA0">
      <w:pPr>
        <w:pStyle w:val="BodyText"/>
      </w:pPr>
    </w:p>
    <w:p w:rsidR="00000000" w:rsidRPr="00D27BA0" w:rsidP="00D27BA0">
      <w:pPr>
        <w:pStyle w:val="Heading1"/>
      </w:pPr>
      <w:bookmarkStart w:id="6" w:name="O_209852"/>
      <w:bookmarkEnd w:id="6"/>
      <w:r w:rsidRPr="00D27BA0">
        <w:t>Employability Skills Information</w:t>
      </w:r>
    </w:p>
    <w:tbl>
      <w:tblPr>
        <w:tblW w:w="0" w:type="auto"/>
        <w:tblLayout w:type="fixed"/>
        <w:tblCellMar>
          <w:left w:w="62" w:type="dxa"/>
          <w:right w:w="62" w:type="dxa"/>
        </w:tblCellMar>
        <w:tblLook w:val="0000"/>
      </w:tblPr>
      <w:tblGrid>
        <w:gridCol w:w="2802"/>
        <w:gridCol w:w="5720"/>
      </w:tblGrid>
      <w:tr w:rsidTr="00437C4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7BA0">
            <w:pPr>
              <w:pStyle w:val="BodyText"/>
              <w:rPr>
                <w:lang w:val="en-NZ"/>
              </w:rPr>
            </w:pPr>
            <w:r w:rsidRPr="00D27BA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7BA0" w:rsidP="00D27BA0">
            <w:pPr>
              <w:pStyle w:val="BodyText"/>
            </w:pPr>
            <w:r w:rsidRPr="00D27BA0">
              <w:t>This unit contains employability skills.</w:t>
            </w:r>
          </w:p>
        </w:tc>
      </w:tr>
    </w:tbl>
    <w:p w:rsidR="00437C42" w:rsidP="00D27BA0">
      <w:pPr>
        <w:pStyle w:val="BodyText"/>
      </w:pPr>
    </w:p>
    <w:p w:rsidR="00437C42" w:rsidP="00D27BA0">
      <w:pPr>
        <w:pStyle w:val="BodyText"/>
      </w:pPr>
    </w:p>
    <w:p w:rsidR="00000000" w:rsidRPr="00D27BA0" w:rsidP="00D27BA0">
      <w:pPr>
        <w:pStyle w:val="Heading1"/>
      </w:pPr>
      <w:bookmarkStart w:id="7" w:name="O_289962"/>
      <w:bookmarkEnd w:id="7"/>
      <w:r w:rsidRPr="00D27BA0">
        <w:t>Elements and Performance Criteria Pre-Content</w:t>
      </w:r>
    </w:p>
    <w:tbl>
      <w:tblPr>
        <w:tblW w:w="0" w:type="auto"/>
        <w:tblLayout w:type="fixed"/>
        <w:tblCellMar>
          <w:left w:w="62" w:type="dxa"/>
          <w:right w:w="62" w:type="dxa"/>
        </w:tblCellMar>
        <w:tblLook w:val="0000"/>
      </w:tblPr>
      <w:tblGrid>
        <w:gridCol w:w="2592"/>
        <w:gridCol w:w="5930"/>
      </w:tblGrid>
      <w:tr w:rsidTr="00437C42">
        <w:tblPrEx>
          <w:tblW w:w="0" w:type="auto"/>
          <w:tblLayout w:type="fixed"/>
          <w:tblCellMar>
            <w:left w:w="62" w:type="dxa"/>
            <w:right w:w="62" w:type="dxa"/>
          </w:tblCellMar>
          <w:tblLook w:val="0000"/>
        </w:tblPrEx>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7BA0">
            <w:pPr>
              <w:pStyle w:val="BodyText"/>
              <w:rPr>
                <w:lang w:val="en-NZ"/>
              </w:rPr>
            </w:pPr>
            <w:r w:rsidRPr="00D27BA0">
              <w:t>Elements describe the essential outcomes of a unit of competency.</w:t>
            </w:r>
          </w:p>
        </w:tc>
        <w:tc>
          <w:tcPr>
            <w:tcW w:w="5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7BA0" w:rsidP="00D27BA0">
            <w:pPr>
              <w:pStyle w:val="BodyText"/>
            </w:pPr>
            <w:r w:rsidRPr="00D27BA0">
              <w:t>Performance criteria describe the performance needed to demonstrate achievement of the element. Where bold italicised text is used, further information is detailed in the required skills and</w:t>
            </w:r>
            <w:r w:rsidRPr="00D27BA0">
              <w:t xml:space="preserve"> knowledge section and the range statement. Assessment of performance is to be consistent with the evidence guide.</w:t>
            </w:r>
          </w:p>
        </w:tc>
      </w:tr>
    </w:tbl>
    <w:p w:rsidR="00000000" w:rsidRPr="00D27BA0" w:rsidP="00D27BA0">
      <w:pPr>
        <w:pStyle w:val="BodyText"/>
      </w:pPr>
    </w:p>
    <w:p w:rsidR="00000000" w:rsidRPr="00D27BA0" w:rsidP="00D27BA0">
      <w:pPr>
        <w:pStyle w:val="AllowPageBreak"/>
      </w:pPr>
    </w:p>
    <w:p w:rsidR="00000000" w:rsidRPr="00D27BA0" w:rsidP="00D27BA0">
      <w:pPr>
        <w:pStyle w:val="Heading1"/>
      </w:pPr>
      <w:bookmarkStart w:id="8" w:name="O_236629"/>
      <w:bookmarkEnd w:id="8"/>
      <w:r w:rsidRPr="00D27BA0">
        <w:t>Elements and Performance Criteria</w:t>
      </w:r>
    </w:p>
    <w:tbl>
      <w:tblPr>
        <w:tblW w:w="0" w:type="auto"/>
        <w:tblLayout w:type="fixed"/>
        <w:tblCellMar>
          <w:left w:w="62" w:type="dxa"/>
          <w:right w:w="62" w:type="dxa"/>
        </w:tblCellMar>
        <w:tblLook w:val="0000"/>
      </w:tblPr>
      <w:tblGrid>
        <w:gridCol w:w="2592"/>
        <w:gridCol w:w="5930"/>
      </w:tblGrid>
      <w:tr w:rsidTr="00437C42">
        <w:tblPrEx>
          <w:tblW w:w="0" w:type="auto"/>
          <w:tblLayout w:type="fixed"/>
          <w:tblCellMar>
            <w:left w:w="62" w:type="dxa"/>
            <w:right w:w="62" w:type="dxa"/>
          </w:tblCellMar>
          <w:tblLook w:val="0000"/>
        </w:tblPrEx>
        <w:trPr>
          <w:tblHeader/>
        </w:trPr>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7BA0" w:rsidP="00D27BA0">
            <w:pPr>
              <w:pStyle w:val="BodyText"/>
            </w:pPr>
            <w:r w:rsidRPr="00D27BA0">
              <w:rPr>
                <w:rStyle w:val="SpecialBold"/>
              </w:rPr>
              <w:t>ELEMENT</w:t>
            </w:r>
          </w:p>
        </w:tc>
        <w:tc>
          <w:tcPr>
            <w:tcW w:w="5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7BA0">
            <w:pPr>
              <w:pStyle w:val="BodyText"/>
              <w:rPr>
                <w:lang w:val="en-NZ"/>
              </w:rPr>
            </w:pPr>
            <w:r w:rsidRPr="00D27BA0">
              <w:rPr>
                <w:rStyle w:val="SpecialBold"/>
              </w:rPr>
              <w:t>PERFORMANCE CRITERIA</w:t>
            </w:r>
          </w:p>
        </w:tc>
      </w:tr>
      <w:tr w:rsidTr="00437C42">
        <w:tblPrEx>
          <w:tblW w:w="0" w:type="auto"/>
          <w:tblLayout w:type="fixed"/>
          <w:tblCellMar>
            <w:left w:w="62" w:type="dxa"/>
            <w:right w:w="62" w:type="dxa"/>
          </w:tblCellMar>
          <w:tblLook w:val="0000"/>
        </w:tblPrEx>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7BA0">
            <w:pPr>
              <w:pStyle w:val="List"/>
              <w:rPr>
                <w:lang w:val="en-NZ"/>
              </w:rPr>
            </w:pPr>
            <w:r w:rsidRPr="00D27BA0">
              <w:t>1.</w:t>
            </w:r>
            <w:r w:rsidRPr="00D27BA0">
              <w:tab/>
              <w:t>Prepare for commissioning procedures</w:t>
            </w:r>
          </w:p>
        </w:tc>
        <w:tc>
          <w:tcPr>
            <w:tcW w:w="5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7BA0" w:rsidP="00D27BA0">
            <w:pPr>
              <w:pStyle w:val="List2"/>
            </w:pPr>
            <w:r w:rsidRPr="00D27BA0">
              <w:t>1.1.</w:t>
            </w:r>
            <w:r w:rsidRPr="00D27BA0">
              <w:tab/>
            </w:r>
            <w:r w:rsidRPr="00D27BA0">
              <w:t>Prepare for work following occupational health and safety (</w:t>
            </w:r>
            <w:r w:rsidRPr="00D27BA0">
              <w:rPr>
                <w:rStyle w:val="BoldandItalics"/>
              </w:rPr>
              <w:t>OHS</w:t>
            </w:r>
            <w:r w:rsidRPr="00D27BA0">
              <w:t xml:space="preserve">) </w:t>
            </w:r>
            <w:r w:rsidRPr="00D27BA0">
              <w:rPr>
                <w:rStyle w:val="BoldandItalics"/>
              </w:rPr>
              <w:t>requirements</w:t>
            </w:r>
            <w:r w:rsidRPr="00D27BA0">
              <w:t xml:space="preserve"> </w:t>
            </w:r>
          </w:p>
          <w:p w:rsidR="00000000" w:rsidRPr="00D27BA0" w:rsidP="00D27BA0">
            <w:pPr>
              <w:pStyle w:val="List2"/>
            </w:pPr>
            <w:r w:rsidRPr="00D27BA0">
              <w:t>1.2.</w:t>
            </w:r>
            <w:r w:rsidRPr="00D27BA0">
              <w:tab/>
              <w:t xml:space="preserve">Organise resources based on existing and potential site </w:t>
            </w:r>
            <w:r w:rsidRPr="00D27BA0">
              <w:rPr>
                <w:rStyle w:val="BoldandItalics"/>
              </w:rPr>
              <w:t>hazards</w:t>
            </w:r>
          </w:p>
          <w:p w:rsidR="00000000" w:rsidRPr="00D27BA0" w:rsidP="00D27BA0">
            <w:pPr>
              <w:pStyle w:val="List2"/>
            </w:pPr>
            <w:r w:rsidRPr="00D27BA0">
              <w:t>1.3.</w:t>
            </w:r>
            <w:r w:rsidRPr="00D27BA0">
              <w:tab/>
              <w:t xml:space="preserve">Notify </w:t>
            </w:r>
            <w:r w:rsidRPr="00D27BA0">
              <w:rPr>
                <w:rStyle w:val="BoldandItalics"/>
              </w:rPr>
              <w:t>network operations personnel</w:t>
            </w:r>
            <w:r w:rsidRPr="00D27BA0">
              <w:t xml:space="preserve"> for site access and network specifications</w:t>
            </w:r>
          </w:p>
          <w:p w:rsidR="00000000" w:rsidRPr="00D27BA0" w:rsidP="00D27BA0">
            <w:pPr>
              <w:pStyle w:val="List2"/>
            </w:pPr>
            <w:r w:rsidRPr="00D27BA0">
              <w:t>1.4.</w:t>
            </w:r>
            <w:r w:rsidRPr="00D27BA0">
              <w:tab/>
              <w:t>Determine from speci</w:t>
            </w:r>
            <w:r w:rsidRPr="00D27BA0">
              <w:t xml:space="preserve">fications the type and complexity of the </w:t>
            </w:r>
            <w:r w:rsidRPr="00D27BA0">
              <w:rPr>
                <w:rStyle w:val="BoldandItalics"/>
              </w:rPr>
              <w:t>network equipment</w:t>
            </w:r>
          </w:p>
          <w:p w:rsidR="00000000" w:rsidRPr="00D27BA0" w:rsidP="00D27BA0">
            <w:pPr>
              <w:pStyle w:val="List2"/>
            </w:pPr>
            <w:r w:rsidRPr="00D27BA0">
              <w:t>1.5.</w:t>
            </w:r>
            <w:r w:rsidRPr="00D27BA0">
              <w:tab/>
              <w:t>Establish commissioning dates and confirm with all parties</w:t>
            </w:r>
          </w:p>
          <w:p w:rsidR="00000000" w:rsidRPr="00D27BA0" w:rsidP="00D27BA0">
            <w:pPr>
              <w:pStyle w:val="List2"/>
            </w:pPr>
            <w:r w:rsidRPr="00D27BA0">
              <w:t>1.6.</w:t>
            </w:r>
            <w:r w:rsidRPr="00D27BA0">
              <w:tab/>
              <w:t xml:space="preserve">Determine commissioning parameters according to specification and establish </w:t>
            </w:r>
            <w:r w:rsidRPr="00D27BA0">
              <w:rPr>
                <w:rStyle w:val="BoldandItalics"/>
              </w:rPr>
              <w:t>planned outage</w:t>
            </w:r>
            <w:r w:rsidRPr="00D27BA0">
              <w:t xml:space="preserve"> if required</w:t>
            </w:r>
          </w:p>
          <w:p w:rsidR="00000000" w:rsidRPr="00D27BA0" w:rsidP="00D27BA0">
            <w:pPr>
              <w:pStyle w:val="List2"/>
            </w:pPr>
            <w:r w:rsidRPr="00D27BA0">
              <w:t>1.7.</w:t>
            </w:r>
            <w:r w:rsidRPr="00D27BA0">
              <w:tab/>
              <w:t xml:space="preserve">Obtain </w:t>
            </w:r>
            <w:r w:rsidRPr="00D27BA0">
              <w:rPr>
                <w:rStyle w:val="BoldandItalics"/>
              </w:rPr>
              <w:t>test equipmen</w:t>
            </w:r>
            <w:r w:rsidRPr="00D27BA0">
              <w:rPr>
                <w:rStyle w:val="BoldandItalics"/>
              </w:rPr>
              <w:t>t</w:t>
            </w:r>
            <w:r w:rsidRPr="00D27BA0">
              <w:t xml:space="preserve"> and check for suitability and accuracy</w:t>
            </w:r>
          </w:p>
          <w:p w:rsidR="00000000" w:rsidRPr="00D27BA0" w:rsidP="00D27BA0">
            <w:pPr>
              <w:pStyle w:val="List2"/>
            </w:pPr>
            <w:r w:rsidRPr="00D27BA0">
              <w:t>1.8.</w:t>
            </w:r>
            <w:r w:rsidRPr="00D27BA0">
              <w:tab/>
              <w:t>Produce a preliminary commissioning plan according to manufacturer's instructions and company guidelines for discussion with the customer</w:t>
            </w:r>
          </w:p>
          <w:p w:rsidR="00000000" w:rsidP="00D27BA0">
            <w:pPr>
              <w:pStyle w:val="List2"/>
              <w:rPr>
                <w:lang w:val="en-NZ"/>
              </w:rPr>
            </w:pPr>
            <w:r w:rsidRPr="00D27BA0">
              <w:t>1.9.</w:t>
            </w:r>
            <w:r w:rsidRPr="00D27BA0">
              <w:tab/>
              <w:t xml:space="preserve">Inform </w:t>
            </w:r>
            <w:r w:rsidRPr="00D27BA0">
              <w:rPr>
                <w:rStyle w:val="BoldandItalics"/>
              </w:rPr>
              <w:t>affected</w:t>
            </w:r>
            <w:r w:rsidRPr="00D27BA0">
              <w:t xml:space="preserve"> </w:t>
            </w:r>
            <w:r w:rsidRPr="00D27BA0">
              <w:rPr>
                <w:rStyle w:val="BoldandItalics"/>
              </w:rPr>
              <w:t>customers</w:t>
            </w:r>
            <w:r w:rsidRPr="00D27BA0">
              <w:t xml:space="preserve"> of impending action and likely timing and</w:t>
            </w:r>
            <w:r w:rsidRPr="00D27BA0">
              <w:t xml:space="preserve"> impact by the work</w:t>
            </w:r>
          </w:p>
        </w:tc>
      </w:tr>
      <w:tr w:rsidTr="00437C42">
        <w:tblPrEx>
          <w:tblW w:w="0" w:type="auto"/>
          <w:tblLayout w:type="fixed"/>
          <w:tblCellMar>
            <w:left w:w="62" w:type="dxa"/>
            <w:right w:w="62" w:type="dxa"/>
          </w:tblCellMar>
          <w:tblLook w:val="0000"/>
        </w:tblPrEx>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7BA0">
            <w:pPr>
              <w:pStyle w:val="List"/>
              <w:rPr>
                <w:lang w:val="en-NZ"/>
              </w:rPr>
            </w:pPr>
            <w:r w:rsidRPr="00D27BA0">
              <w:t>2.</w:t>
            </w:r>
            <w:r w:rsidRPr="00D27BA0">
              <w:tab/>
              <w:t>Organise planned outages if necessary</w:t>
            </w:r>
          </w:p>
        </w:tc>
        <w:tc>
          <w:tcPr>
            <w:tcW w:w="5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7BA0" w:rsidP="00D27BA0">
            <w:pPr>
              <w:pStyle w:val="List2"/>
            </w:pPr>
            <w:r w:rsidRPr="00D27BA0">
              <w:t>2.1.</w:t>
            </w:r>
            <w:r w:rsidRPr="00D27BA0">
              <w:tab/>
              <w:t>Negotiate outage times with appropriate groups and affected customers to minimise any disruptions</w:t>
            </w:r>
          </w:p>
          <w:p w:rsidR="00000000" w:rsidRPr="00D27BA0" w:rsidP="00D27BA0">
            <w:pPr>
              <w:pStyle w:val="List2"/>
            </w:pPr>
            <w:r w:rsidRPr="00D27BA0">
              <w:t>2.2.</w:t>
            </w:r>
            <w:r w:rsidRPr="00D27BA0">
              <w:tab/>
              <w:t xml:space="preserve">Develop </w:t>
            </w:r>
            <w:r w:rsidRPr="00D27BA0">
              <w:rPr>
                <w:rStyle w:val="BoldandItalics"/>
              </w:rPr>
              <w:t>contingency plans</w:t>
            </w:r>
            <w:r w:rsidRPr="00D27BA0">
              <w:t xml:space="preserve"> if required and arrange for emergency communications</w:t>
            </w:r>
          </w:p>
          <w:p w:rsidR="00000000" w:rsidRPr="00D27BA0" w:rsidP="00D27BA0">
            <w:pPr>
              <w:pStyle w:val="List2"/>
            </w:pPr>
            <w:r w:rsidRPr="00D27BA0">
              <w:t>2.3.</w:t>
            </w:r>
            <w:r w:rsidRPr="00D27BA0">
              <w:tab/>
            </w:r>
            <w:r w:rsidRPr="00D27BA0">
              <w:t>Notify alarm management centre of action planned</w:t>
            </w:r>
          </w:p>
          <w:p w:rsidR="00000000" w:rsidP="00D27BA0">
            <w:pPr>
              <w:pStyle w:val="List2"/>
              <w:rPr>
                <w:lang w:val="en-NZ"/>
              </w:rPr>
            </w:pPr>
            <w:r w:rsidRPr="00D27BA0">
              <w:t>2.4.</w:t>
            </w:r>
            <w:r w:rsidRPr="00D27BA0">
              <w:tab/>
              <w:t xml:space="preserve">Obtain authority to proceed from the relevant control centre and notify customers affected by the outage </w:t>
            </w:r>
          </w:p>
        </w:tc>
      </w:tr>
      <w:tr w:rsidTr="00437C42">
        <w:tblPrEx>
          <w:tblW w:w="0" w:type="auto"/>
          <w:tblLayout w:type="fixed"/>
          <w:tblCellMar>
            <w:left w:w="62" w:type="dxa"/>
            <w:right w:w="62" w:type="dxa"/>
          </w:tblCellMar>
          <w:tblLook w:val="0000"/>
        </w:tblPrEx>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7BA0" w:rsidP="00D27BA0">
            <w:pPr>
              <w:pStyle w:val="List"/>
            </w:pPr>
            <w:r w:rsidRPr="00D27BA0">
              <w:t>3.</w:t>
            </w:r>
            <w:r w:rsidRPr="00D27BA0">
              <w:tab/>
              <w:t>Complete installation procedures of network equipment</w:t>
            </w:r>
          </w:p>
          <w:p w:rsidR="00000000" w:rsidP="00D27BA0">
            <w:pPr>
              <w:pStyle w:val="BodyText"/>
              <w:rPr>
                <w:lang w:val="en-NZ"/>
              </w:rPr>
            </w:pPr>
          </w:p>
        </w:tc>
        <w:tc>
          <w:tcPr>
            <w:tcW w:w="5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7BA0" w:rsidP="00D27BA0">
            <w:pPr>
              <w:pStyle w:val="List2"/>
            </w:pPr>
            <w:r w:rsidRPr="00D27BA0">
              <w:t>3.1.</w:t>
            </w:r>
            <w:r w:rsidRPr="00D27BA0">
              <w:tab/>
              <w:t xml:space="preserve">Install applications programmes </w:t>
            </w:r>
            <w:r w:rsidRPr="00D27BA0">
              <w:t>and management data according to specification to complete installation procedures</w:t>
            </w:r>
          </w:p>
          <w:p w:rsidR="00000000" w:rsidRPr="00D27BA0" w:rsidP="00D27BA0">
            <w:pPr>
              <w:pStyle w:val="List2"/>
            </w:pPr>
            <w:r w:rsidRPr="00D27BA0">
              <w:t>3.2.</w:t>
            </w:r>
            <w:r w:rsidRPr="00D27BA0">
              <w:tab/>
              <w:t xml:space="preserve">Complete all </w:t>
            </w:r>
            <w:r w:rsidRPr="00D27BA0">
              <w:rPr>
                <w:rStyle w:val="BoldandItalics"/>
              </w:rPr>
              <w:t>hardware connections</w:t>
            </w:r>
            <w:r w:rsidRPr="00D27BA0">
              <w:t xml:space="preserve"> according to commissioning instructions</w:t>
            </w:r>
          </w:p>
          <w:p w:rsidR="00000000" w:rsidRPr="00D27BA0" w:rsidP="00D27BA0">
            <w:pPr>
              <w:pStyle w:val="List2"/>
            </w:pPr>
            <w:r w:rsidRPr="00D27BA0">
              <w:t>3.3.</w:t>
            </w:r>
            <w:r w:rsidRPr="00D27BA0">
              <w:tab/>
              <w:t xml:space="preserve">Undertake all specified </w:t>
            </w:r>
            <w:r w:rsidRPr="00D27BA0">
              <w:rPr>
                <w:rStyle w:val="BoldandItalics"/>
              </w:rPr>
              <w:t>performance</w:t>
            </w:r>
            <w:r w:rsidRPr="00D27BA0">
              <w:t xml:space="preserve"> </w:t>
            </w:r>
            <w:r w:rsidRPr="00D27BA0">
              <w:rPr>
                <w:rStyle w:val="BoldandItalics"/>
              </w:rPr>
              <w:t>tests</w:t>
            </w:r>
            <w:r w:rsidRPr="00D27BA0">
              <w:t xml:space="preserve"> to ensure operation meets all prescribed parame</w:t>
            </w:r>
            <w:r w:rsidRPr="00D27BA0">
              <w:t>ters and specifications as detailed in the original design brief</w:t>
            </w:r>
          </w:p>
          <w:p w:rsidR="00000000" w:rsidRPr="00D27BA0" w:rsidP="00D27BA0">
            <w:pPr>
              <w:pStyle w:val="List2"/>
            </w:pPr>
            <w:r w:rsidRPr="00D27BA0">
              <w:t>3.4.</w:t>
            </w:r>
            <w:r w:rsidRPr="00D27BA0">
              <w:tab/>
              <w:t>Undertake tests to verify compatibility between the hardware and the software</w:t>
            </w:r>
          </w:p>
          <w:p w:rsidR="00000000" w:rsidP="00D27BA0">
            <w:pPr>
              <w:pStyle w:val="List2"/>
              <w:rPr>
                <w:lang w:val="en-NZ"/>
              </w:rPr>
            </w:pPr>
            <w:r w:rsidRPr="00D27BA0">
              <w:t>3.5.</w:t>
            </w:r>
            <w:r w:rsidRPr="00D27BA0">
              <w:tab/>
              <w:t>Correct performance defects or bring to the attention of designers for corrective action</w:t>
            </w:r>
          </w:p>
        </w:tc>
      </w:tr>
      <w:tr w:rsidTr="00437C42">
        <w:tblPrEx>
          <w:tblW w:w="0" w:type="auto"/>
          <w:tblLayout w:type="fixed"/>
          <w:tblCellMar>
            <w:left w:w="62" w:type="dxa"/>
            <w:right w:w="62" w:type="dxa"/>
          </w:tblCellMar>
          <w:tblLook w:val="0000"/>
        </w:tblPrEx>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7BA0">
            <w:pPr>
              <w:pStyle w:val="List"/>
              <w:rPr>
                <w:lang w:val="en-NZ"/>
              </w:rPr>
            </w:pPr>
            <w:r w:rsidRPr="00D27BA0">
              <w:t>4.</w:t>
            </w:r>
            <w:r w:rsidRPr="00D27BA0">
              <w:tab/>
              <w:t>Complete c</w:t>
            </w:r>
            <w:r w:rsidRPr="00D27BA0">
              <w:t>ommissioning procedures with network management</w:t>
            </w:r>
          </w:p>
        </w:tc>
        <w:tc>
          <w:tcPr>
            <w:tcW w:w="5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7BA0" w:rsidP="00D27BA0">
            <w:pPr>
              <w:pStyle w:val="List2"/>
            </w:pPr>
            <w:r w:rsidRPr="00D27BA0">
              <w:t>4.1.</w:t>
            </w:r>
            <w:r w:rsidRPr="00D27BA0">
              <w:tab/>
              <w:t>Test alarms in conjunction with network management and operational groups to maintain network integrity</w:t>
            </w:r>
          </w:p>
          <w:p w:rsidR="00000000" w:rsidRPr="00D27BA0" w:rsidP="00D27BA0">
            <w:pPr>
              <w:pStyle w:val="List2"/>
            </w:pPr>
            <w:r w:rsidRPr="00D27BA0">
              <w:t>4.2.</w:t>
            </w:r>
            <w:r w:rsidRPr="00D27BA0">
              <w:tab/>
              <w:t xml:space="preserve">Simulate traffic tests through the new installation to emulate a live network </w:t>
            </w:r>
          </w:p>
          <w:p w:rsidR="00000000" w:rsidRPr="00D27BA0" w:rsidP="00D27BA0">
            <w:pPr>
              <w:pStyle w:val="List2"/>
            </w:pPr>
            <w:r w:rsidRPr="00D27BA0">
              <w:t>4.3.</w:t>
            </w:r>
            <w:r w:rsidRPr="00D27BA0">
              <w:tab/>
              <w:t>Test insta</w:t>
            </w:r>
            <w:r w:rsidRPr="00D27BA0">
              <w:t>lled specific equipment features and operations administration maintenance system according to instructions</w:t>
            </w:r>
          </w:p>
          <w:p w:rsidR="00000000" w:rsidRPr="00D27BA0" w:rsidP="00D27BA0">
            <w:pPr>
              <w:pStyle w:val="List2"/>
            </w:pPr>
            <w:r w:rsidRPr="00D27BA0">
              <w:t>4.4.</w:t>
            </w:r>
            <w:r w:rsidRPr="00D27BA0">
              <w:tab/>
              <w:t>Diagnose, repair or escalate faults detected to the appropriate area when fault cannot be clearly diagnosed or repaired</w:t>
            </w:r>
          </w:p>
          <w:p w:rsidR="00000000" w:rsidP="00D27BA0">
            <w:pPr>
              <w:pStyle w:val="List2"/>
              <w:rPr>
                <w:lang w:val="en-NZ"/>
              </w:rPr>
            </w:pPr>
            <w:r w:rsidRPr="00D27BA0">
              <w:t>4.5.</w:t>
            </w:r>
            <w:r w:rsidRPr="00D27BA0">
              <w:tab/>
            </w:r>
            <w:r w:rsidRPr="00D27BA0">
              <w:t>Initiate vendor related tests where required</w:t>
            </w:r>
          </w:p>
        </w:tc>
      </w:tr>
      <w:tr w:rsidTr="00437C42">
        <w:tblPrEx>
          <w:tblW w:w="0" w:type="auto"/>
          <w:tblLayout w:type="fixed"/>
          <w:tblCellMar>
            <w:left w:w="62" w:type="dxa"/>
            <w:right w:w="62" w:type="dxa"/>
          </w:tblCellMar>
          <w:tblLook w:val="0000"/>
        </w:tblPrEx>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7BA0" w:rsidP="00D27BA0">
            <w:pPr>
              <w:pStyle w:val="List"/>
            </w:pPr>
            <w:r w:rsidRPr="00D27BA0">
              <w:t>5.</w:t>
            </w:r>
            <w:r w:rsidRPr="00D27BA0">
              <w:tab/>
              <w:t>Finalise commissioning tasks</w:t>
            </w:r>
          </w:p>
          <w:p w:rsidR="00000000" w:rsidP="00D27BA0">
            <w:pPr>
              <w:pStyle w:val="BodyText"/>
              <w:rPr>
                <w:lang w:val="en-NZ"/>
              </w:rPr>
            </w:pPr>
          </w:p>
        </w:tc>
        <w:tc>
          <w:tcPr>
            <w:tcW w:w="5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7BA0" w:rsidP="00D27BA0">
            <w:pPr>
              <w:pStyle w:val="List2"/>
            </w:pPr>
            <w:r w:rsidRPr="00D27BA0">
              <w:t>5.1.</w:t>
            </w:r>
            <w:r w:rsidRPr="00D27BA0">
              <w:tab/>
              <w:t xml:space="preserve">Complete </w:t>
            </w:r>
            <w:r w:rsidRPr="00D27BA0">
              <w:rPr>
                <w:rStyle w:val="BoldandItalics"/>
              </w:rPr>
              <w:t>administrative tasks</w:t>
            </w:r>
            <w:r w:rsidRPr="00D27BA0">
              <w:t xml:space="preserve"> as required by enterprise</w:t>
            </w:r>
          </w:p>
          <w:p w:rsidR="00000000" w:rsidRPr="00D27BA0" w:rsidP="00D27BA0">
            <w:pPr>
              <w:pStyle w:val="List2"/>
            </w:pPr>
            <w:r w:rsidRPr="00D27BA0">
              <w:t>5.2.</w:t>
            </w:r>
            <w:r w:rsidRPr="00D27BA0">
              <w:tab/>
              <w:t>Undertake operational staff training where required</w:t>
            </w:r>
          </w:p>
          <w:p w:rsidR="00000000" w:rsidRPr="00D27BA0" w:rsidP="00D27BA0">
            <w:pPr>
              <w:pStyle w:val="List2"/>
            </w:pPr>
            <w:r w:rsidRPr="00D27BA0">
              <w:t>5.3.</w:t>
            </w:r>
            <w:r w:rsidRPr="00D27BA0">
              <w:tab/>
              <w:t>Restore site to customers satisfaction</w:t>
            </w:r>
          </w:p>
          <w:p w:rsidR="00000000" w:rsidRPr="00D27BA0" w:rsidP="00D27BA0">
            <w:pPr>
              <w:pStyle w:val="List2"/>
            </w:pPr>
            <w:r w:rsidRPr="00D27BA0">
              <w:t>5.4.</w:t>
            </w:r>
            <w:r w:rsidRPr="00D27BA0">
              <w:tab/>
              <w:t>Notify cus</w:t>
            </w:r>
            <w:r w:rsidRPr="00D27BA0">
              <w:t>tomer and obtain sign off</w:t>
            </w:r>
          </w:p>
        </w:tc>
      </w:tr>
    </w:tbl>
    <w:p w:rsidR="00437C42" w:rsidP="00D27BA0">
      <w:pPr>
        <w:pStyle w:val="BodyText"/>
      </w:pPr>
    </w:p>
    <w:p w:rsidR="00437C42" w:rsidP="00D27BA0">
      <w:pPr>
        <w:pStyle w:val="BodyText"/>
      </w:pPr>
    </w:p>
    <w:p w:rsidR="00000000" w:rsidRPr="00D27BA0" w:rsidP="00D27BA0">
      <w:pPr>
        <w:pStyle w:val="Heading1"/>
      </w:pPr>
      <w:bookmarkStart w:id="9" w:name="O_260579"/>
      <w:bookmarkEnd w:id="9"/>
      <w:r w:rsidRPr="00D27BA0">
        <w:t>Required Skills and Knowledge</w:t>
      </w:r>
    </w:p>
    <w:tbl>
      <w:tblPr>
        <w:tblW w:w="0" w:type="auto"/>
        <w:tblLayout w:type="fixed"/>
        <w:tblCellMar>
          <w:left w:w="62" w:type="dxa"/>
          <w:right w:w="62" w:type="dxa"/>
        </w:tblCellMar>
        <w:tblLook w:val="0000"/>
      </w:tblPr>
      <w:tblGrid>
        <w:gridCol w:w="8522"/>
      </w:tblGrid>
      <w:tr w:rsidTr="00437C4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27BA0">
            <w:pPr>
              <w:pStyle w:val="BodyText"/>
              <w:rPr>
                <w:lang w:val="en-NZ"/>
              </w:rPr>
            </w:pPr>
            <w:r w:rsidRPr="00D27BA0">
              <w:rPr>
                <w:rStyle w:val="SpecialBold"/>
              </w:rPr>
              <w:t>REQUIRED SKILLS AND KNOWLEDGE</w:t>
            </w:r>
          </w:p>
        </w:tc>
      </w:tr>
      <w:tr w:rsidTr="00437C4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27BA0">
            <w:pPr>
              <w:pStyle w:val="BodyText"/>
              <w:rPr>
                <w:lang w:val="en-NZ"/>
              </w:rPr>
            </w:pPr>
            <w:r w:rsidRPr="00D27BA0">
              <w:t>This section describes the skills and knowledge required for this unit.</w:t>
            </w:r>
          </w:p>
        </w:tc>
      </w:tr>
      <w:tr w:rsidTr="00437C4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7BA0">
            <w:pPr>
              <w:pStyle w:val="BodyText"/>
              <w:rPr>
                <w:lang w:val="en-NZ"/>
              </w:rPr>
            </w:pPr>
            <w:r w:rsidRPr="00D27BA0">
              <w:rPr>
                <w:rStyle w:val="SpecialBold"/>
              </w:rPr>
              <w:t>Required skills</w:t>
            </w:r>
          </w:p>
        </w:tc>
      </w:tr>
      <w:tr w:rsidTr="00437C4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7BA0" w:rsidP="00D27BA0">
            <w:pPr>
              <w:pStyle w:val="ListBullet"/>
            </w:pPr>
            <w:r w:rsidRPr="00D27BA0">
              <w:t>analytical skills to interpret test equipment settings and readings</w:t>
            </w:r>
          </w:p>
          <w:p w:rsidR="00000000" w:rsidRPr="00D27BA0" w:rsidP="00D27BA0">
            <w:pPr>
              <w:pStyle w:val="ListBullet"/>
            </w:pPr>
            <w:r w:rsidRPr="00D27BA0">
              <w:t>communication skills to liaise with customers and technical staff to ensure requirements are known and can be met within timeframes</w:t>
            </w:r>
          </w:p>
          <w:p w:rsidR="00000000" w:rsidRPr="00D27BA0" w:rsidP="00D27BA0">
            <w:pPr>
              <w:pStyle w:val="ListBullet"/>
            </w:pPr>
            <w:r w:rsidRPr="00D27BA0">
              <w:t>literacy skills to interpret technical specifications an</w:t>
            </w:r>
            <w:r w:rsidRPr="00D27BA0">
              <w:t>d related documentation</w:t>
            </w:r>
          </w:p>
          <w:p w:rsidR="00000000" w:rsidRPr="00D27BA0" w:rsidP="00D27BA0">
            <w:pPr>
              <w:pStyle w:val="ListBullet"/>
            </w:pPr>
            <w:r w:rsidRPr="00D27BA0">
              <w:t>numeracy skills to make calculations and evaluate test results</w:t>
            </w:r>
          </w:p>
          <w:p w:rsidR="00000000" w:rsidRPr="00D27BA0" w:rsidP="00D27BA0">
            <w:pPr>
              <w:pStyle w:val="ListBullet"/>
            </w:pPr>
            <w:r w:rsidRPr="00D27BA0">
              <w:t>problem solving to account for unexpected faults or equipment configuration anomalies</w:t>
            </w:r>
          </w:p>
          <w:p w:rsidR="00000000" w:rsidRPr="00D27BA0" w:rsidP="00D27BA0">
            <w:pPr>
              <w:pStyle w:val="ListBullet"/>
            </w:pPr>
            <w:r w:rsidRPr="00D27BA0">
              <w:t>safety awareness skills to:</w:t>
            </w:r>
          </w:p>
          <w:p w:rsidR="00000000" w:rsidRPr="00D27BA0" w:rsidP="00D27BA0">
            <w:pPr>
              <w:pStyle w:val="ListBullet2"/>
            </w:pPr>
            <w:r w:rsidRPr="00D27BA0">
              <w:t>apply precautions and required action to minimise, con</w:t>
            </w:r>
            <w:r w:rsidRPr="00D27BA0">
              <w:t>trol or eliminate hazards that may exist during work activities</w:t>
            </w:r>
          </w:p>
          <w:p w:rsidR="00000000" w:rsidRPr="00D27BA0" w:rsidP="00D27BA0">
            <w:pPr>
              <w:pStyle w:val="ListBullet2"/>
            </w:pPr>
            <w:r w:rsidRPr="00D27BA0">
              <w:t>select and use required personal protective equipment conforming to industry and OHS standards</w:t>
            </w:r>
          </w:p>
          <w:p w:rsidR="00000000" w:rsidRPr="00D27BA0" w:rsidP="00D27BA0">
            <w:pPr>
              <w:pStyle w:val="ListBullet2"/>
            </w:pPr>
            <w:r w:rsidRPr="00D27BA0">
              <w:t xml:space="preserve">work systematically with </w:t>
            </w:r>
            <w:r w:rsidRPr="00D27BA0">
              <w:t xml:space="preserve">required attention to detail without injury to self or others, or damage to goods or equipment </w:t>
            </w:r>
          </w:p>
          <w:p w:rsidR="00000000" w:rsidRPr="00D27BA0" w:rsidP="00D27BA0">
            <w:pPr>
              <w:pStyle w:val="ListBullet"/>
            </w:pPr>
            <w:r w:rsidRPr="00D27BA0">
              <w:t>technical skills to:</w:t>
            </w:r>
          </w:p>
          <w:p w:rsidR="00000000" w:rsidRPr="00D27BA0" w:rsidP="00D27BA0">
            <w:pPr>
              <w:pStyle w:val="ListBullet2"/>
            </w:pPr>
            <w:r w:rsidRPr="00D27BA0">
              <w:t xml:space="preserve">correctly test and carry out commissioning procedures </w:t>
            </w:r>
          </w:p>
          <w:p w:rsidR="00000000" w:rsidP="00D27BA0">
            <w:pPr>
              <w:pStyle w:val="ListBullet2"/>
              <w:rPr>
                <w:lang w:val="en-NZ"/>
              </w:rPr>
            </w:pPr>
            <w:r w:rsidRPr="00D27BA0">
              <w:t>use hand tools for removing and securing equipment covers</w:t>
            </w:r>
          </w:p>
        </w:tc>
      </w:tr>
      <w:tr w:rsidTr="00437C4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7BA0">
            <w:pPr>
              <w:pStyle w:val="BodyText"/>
              <w:rPr>
                <w:lang w:val="en-NZ"/>
              </w:rPr>
            </w:pPr>
            <w:r w:rsidRPr="00D27BA0">
              <w:rPr>
                <w:rStyle w:val="SpecialBold"/>
              </w:rPr>
              <w:t>Required knowledge</w:t>
            </w:r>
          </w:p>
        </w:tc>
      </w:tr>
      <w:tr w:rsidTr="00437C4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7BA0" w:rsidP="00D27BA0">
            <w:pPr>
              <w:pStyle w:val="ListBullet"/>
            </w:pPr>
            <w:r w:rsidRPr="00D27BA0">
              <w:t>electrical and or optical properties to be measured</w:t>
            </w:r>
          </w:p>
          <w:p w:rsidR="00000000" w:rsidRPr="00D27BA0" w:rsidP="00D27BA0">
            <w:pPr>
              <w:pStyle w:val="ListBullet"/>
            </w:pPr>
            <w:r w:rsidRPr="00D27BA0">
              <w:t>extensive range of networking equipment</w:t>
            </w:r>
          </w:p>
          <w:p w:rsidR="00000000" w:rsidRPr="00D27BA0" w:rsidP="00D27BA0">
            <w:pPr>
              <w:pStyle w:val="ListBullet"/>
            </w:pPr>
            <w:r w:rsidRPr="00D27BA0">
              <w:t>legislation and licensing surrounding installation of telecommunications equipment including spectrum allocation</w:t>
            </w:r>
          </w:p>
          <w:p w:rsidR="00000000" w:rsidRPr="00D27BA0" w:rsidP="00D27BA0">
            <w:pPr>
              <w:pStyle w:val="ListBullet"/>
            </w:pPr>
            <w:r w:rsidRPr="00D27BA0">
              <w:t>network operation procedures</w:t>
            </w:r>
          </w:p>
          <w:p w:rsidR="00000000" w:rsidRPr="00D27BA0" w:rsidP="00D27BA0">
            <w:pPr>
              <w:pStyle w:val="ListBullet"/>
            </w:pPr>
            <w:r w:rsidRPr="00D27BA0">
              <w:t>power requirements and</w:t>
            </w:r>
            <w:r w:rsidRPr="00D27BA0">
              <w:t xml:space="preserve"> electrical safety</w:t>
            </w:r>
          </w:p>
          <w:p w:rsidR="00000000" w:rsidRPr="00D27BA0" w:rsidP="00D27BA0">
            <w:pPr>
              <w:pStyle w:val="ListBullet"/>
            </w:pPr>
            <w:r w:rsidRPr="00D27BA0">
              <w:t>transmission type and signals that may be encountered</w:t>
            </w:r>
          </w:p>
          <w:p w:rsidR="00000000" w:rsidRPr="00D27BA0" w:rsidP="00D27BA0">
            <w:pPr>
              <w:pStyle w:val="ListBullet"/>
            </w:pPr>
            <w:r w:rsidRPr="00D27BA0">
              <w:t>various test equipment types suitable for tests to be made</w:t>
            </w:r>
          </w:p>
        </w:tc>
      </w:tr>
    </w:tbl>
    <w:p w:rsidR="00437C42" w:rsidP="00D27BA0">
      <w:pPr>
        <w:pStyle w:val="BodyText"/>
      </w:pPr>
    </w:p>
    <w:p w:rsidR="00437C42" w:rsidP="00D27BA0">
      <w:pPr>
        <w:pStyle w:val="BodyText"/>
      </w:pPr>
    </w:p>
    <w:p w:rsidR="00000000" w:rsidRPr="00D27BA0" w:rsidP="00D27BA0">
      <w:pPr>
        <w:pStyle w:val="AllowPageBreak"/>
      </w:pPr>
    </w:p>
    <w:p w:rsidR="00000000" w:rsidRPr="00D27BA0" w:rsidP="00D27BA0">
      <w:pPr>
        <w:pStyle w:val="Heading1"/>
      </w:pPr>
      <w:bookmarkStart w:id="10" w:name="O_244613"/>
      <w:bookmarkEnd w:id="10"/>
      <w:r w:rsidRPr="00D27BA0">
        <w:t>Evidence Guide</w:t>
      </w:r>
    </w:p>
    <w:tbl>
      <w:tblPr>
        <w:tblW w:w="9570" w:type="dxa"/>
        <w:tblLayout w:type="fixed"/>
        <w:tblCellMar>
          <w:left w:w="62" w:type="dxa"/>
          <w:right w:w="62" w:type="dxa"/>
        </w:tblCellMar>
        <w:tblLook w:val="0000"/>
      </w:tblPr>
      <w:tblGrid>
        <w:gridCol w:w="3908"/>
        <w:gridCol w:w="5662"/>
      </w:tblGrid>
      <w:tr w:rsidTr="00437C4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7BA0">
            <w:pPr>
              <w:pStyle w:val="BodyText"/>
              <w:rPr>
                <w:lang w:val="en-NZ"/>
              </w:rPr>
            </w:pPr>
            <w:r w:rsidRPr="00D27BA0">
              <w:rPr>
                <w:rStyle w:val="SpecialBold"/>
              </w:rPr>
              <w:t>EVIDENCE GUIDE</w:t>
            </w:r>
          </w:p>
        </w:tc>
      </w:tr>
      <w:tr w:rsidTr="00437C4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7BA0">
            <w:pPr>
              <w:pStyle w:val="BodyText"/>
              <w:rPr>
                <w:lang w:val="en-NZ"/>
              </w:rPr>
            </w:pPr>
            <w:r w:rsidRPr="00D27BA0">
              <w:t>The evidence guide provides advice on assessment and must be read in conjunction with the performance criteria, required skills and knowledge, range statement and the Assessment Guidelines for the Training Package.</w:t>
            </w:r>
          </w:p>
        </w:tc>
      </w:tr>
      <w:tr w:rsidTr="00437C4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7BA0">
            <w:pPr>
              <w:pStyle w:val="BodyText"/>
              <w:rPr>
                <w:lang w:val="en-NZ"/>
              </w:rPr>
            </w:pPr>
            <w:r w:rsidRPr="00D27BA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7BA0">
            <w:pPr>
              <w:pStyle w:val="BodyText"/>
              <w:rPr>
                <w:lang w:val="en-NZ"/>
              </w:rPr>
            </w:pPr>
          </w:p>
        </w:tc>
      </w:tr>
      <w:tr w:rsidTr="00437C4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7BA0">
            <w:pPr>
              <w:pStyle w:val="BodyText"/>
              <w:rPr>
                <w:lang w:val="en-NZ"/>
              </w:rPr>
            </w:pPr>
            <w:r w:rsidRPr="00D27BA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7BA0" w:rsidP="00D27BA0">
            <w:pPr>
              <w:pStyle w:val="BodyText"/>
            </w:pPr>
            <w:r w:rsidRPr="00D27BA0">
              <w:t>Evidence of the ability to:</w:t>
            </w:r>
          </w:p>
          <w:p w:rsidR="00000000" w:rsidRPr="00D27BA0" w:rsidP="00D27BA0">
            <w:pPr>
              <w:pStyle w:val="ListBullet"/>
            </w:pPr>
            <w:r w:rsidRPr="00D27BA0">
              <w:t>interact with enterprise personnel, customers and other contractors keeping a customer focus and consideration of customer needs</w:t>
            </w:r>
          </w:p>
          <w:p w:rsidR="00000000" w:rsidRPr="00D27BA0" w:rsidP="00D27BA0">
            <w:pPr>
              <w:pStyle w:val="ListBullet"/>
            </w:pPr>
            <w:r w:rsidRPr="00D27BA0">
              <w:t>produ</w:t>
            </w:r>
            <w:r w:rsidRPr="00D27BA0">
              <w:t>ce outage management plan and contingency plan</w:t>
            </w:r>
          </w:p>
          <w:p w:rsidR="00000000" w:rsidRPr="00D27BA0" w:rsidP="00D27BA0">
            <w:pPr>
              <w:pStyle w:val="ListBullet"/>
            </w:pPr>
            <w:r w:rsidRPr="00D27BA0">
              <w:t>negotiate activity on the network and timing of commissioning</w:t>
            </w:r>
          </w:p>
          <w:p w:rsidR="00000000" w:rsidRPr="00D27BA0" w:rsidP="00D27BA0">
            <w:pPr>
              <w:pStyle w:val="ListBullet"/>
            </w:pPr>
            <w:r w:rsidRPr="00D27BA0">
              <w:t>commission networking equipment to plan or specification</w:t>
            </w:r>
          </w:p>
          <w:p w:rsidR="00000000" w:rsidRPr="00D27BA0" w:rsidP="00D27BA0">
            <w:pPr>
              <w:pStyle w:val="ListBullet"/>
            </w:pPr>
            <w:r w:rsidRPr="00D27BA0">
              <w:t>implement test plan, and interpret and analyse results against expected outcomes</w:t>
            </w:r>
          </w:p>
          <w:p w:rsidR="00000000" w:rsidRPr="00D27BA0" w:rsidP="00D27BA0">
            <w:pPr>
              <w:pStyle w:val="ListBullet"/>
            </w:pPr>
            <w:r w:rsidRPr="00D27BA0">
              <w:t>test alarms and alarm regime</w:t>
            </w:r>
          </w:p>
          <w:p w:rsidR="00000000" w:rsidRPr="00D27BA0" w:rsidP="00D27BA0">
            <w:pPr>
              <w:pStyle w:val="ListBullet"/>
            </w:pPr>
            <w:r w:rsidRPr="00D27BA0">
              <w:t>analyse faults, problems and anomalies and provide solutions</w:t>
            </w:r>
          </w:p>
          <w:p w:rsidR="00000000" w:rsidP="00D27BA0">
            <w:pPr>
              <w:pStyle w:val="ListBullet"/>
              <w:rPr>
                <w:lang w:val="en-NZ"/>
              </w:rPr>
            </w:pPr>
            <w:r w:rsidRPr="00D27BA0">
              <w:t>comply with all related OHS requirements and work practices.</w:t>
            </w:r>
          </w:p>
        </w:tc>
      </w:tr>
      <w:tr w:rsidTr="00437C4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7BA0">
            <w:pPr>
              <w:pStyle w:val="BodyText"/>
              <w:rPr>
                <w:lang w:val="en-NZ"/>
              </w:rPr>
            </w:pPr>
            <w:r w:rsidRPr="00D27BA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7BA0" w:rsidP="00D27BA0">
            <w:pPr>
              <w:pStyle w:val="BodyText"/>
            </w:pPr>
            <w:r w:rsidRPr="00D27BA0">
              <w:t>Assessment must ensure:</w:t>
            </w:r>
          </w:p>
          <w:p w:rsidR="00000000" w:rsidRPr="00D27BA0" w:rsidP="00D27BA0">
            <w:pPr>
              <w:pStyle w:val="ListBullet"/>
            </w:pPr>
            <w:r w:rsidRPr="00D27BA0">
              <w:t>sites on which installation an</w:t>
            </w:r>
            <w:r w:rsidRPr="00D27BA0">
              <w:t>d commissioning procedures can be conducted</w:t>
            </w:r>
          </w:p>
          <w:p w:rsidR="00000000" w:rsidRPr="00D27BA0" w:rsidP="00D27BA0">
            <w:pPr>
              <w:pStyle w:val="ListBullet"/>
            </w:pPr>
            <w:r w:rsidRPr="00D27BA0">
              <w:t>relevant regulatory and equipment documentation that impact on commissioning</w:t>
            </w:r>
          </w:p>
          <w:p w:rsidR="00000000" w:rsidP="00D27BA0">
            <w:pPr>
              <w:pStyle w:val="ListBullet"/>
              <w:rPr>
                <w:lang w:val="en-NZ"/>
              </w:rPr>
            </w:pPr>
            <w:r w:rsidRPr="00D27BA0">
              <w:t>use of testing equipment currently used in industry.</w:t>
            </w:r>
          </w:p>
        </w:tc>
      </w:tr>
      <w:tr w:rsidTr="00437C4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7BA0">
            <w:pPr>
              <w:pStyle w:val="BodyText"/>
              <w:rPr>
                <w:lang w:val="en-NZ"/>
              </w:rPr>
            </w:pPr>
            <w:r w:rsidRPr="00D27BA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7BA0" w:rsidP="00D27BA0">
            <w:pPr>
              <w:pStyle w:val="BodyText"/>
            </w:pPr>
            <w:r w:rsidRPr="00D27BA0">
              <w:t>A range of assessment methods should be used to assess pract</w:t>
            </w:r>
            <w:r w:rsidRPr="00D27BA0">
              <w:t>ical skills and knowledge. The following examples are appropriate for this unit:</w:t>
            </w:r>
          </w:p>
          <w:p w:rsidR="00000000" w:rsidRPr="00D27BA0" w:rsidP="00D27BA0">
            <w:pPr>
              <w:pStyle w:val="ListBullet"/>
            </w:pPr>
            <w:r w:rsidRPr="00D27BA0">
              <w:t>direct observation of the candidate completing commissioning procedures of network equipment</w:t>
            </w:r>
          </w:p>
          <w:p w:rsidR="00000000" w:rsidRPr="00D27BA0" w:rsidP="00D27BA0">
            <w:pPr>
              <w:pStyle w:val="ListBullet"/>
            </w:pPr>
            <w:r w:rsidRPr="00D27BA0">
              <w:t>review of reports completed by the candidate outlining test plan and test results complete with analysis of faults with solutions</w:t>
            </w:r>
          </w:p>
          <w:p w:rsidR="00000000" w:rsidP="00D27BA0">
            <w:pPr>
              <w:pStyle w:val="ListBullet"/>
              <w:rPr>
                <w:lang w:val="en-NZ"/>
              </w:rPr>
            </w:pPr>
            <w:r w:rsidRPr="00D27BA0">
              <w:t>oral or written questioning to assess knowledge of commissioning procedures and types of systems.</w:t>
            </w:r>
          </w:p>
        </w:tc>
      </w:tr>
      <w:tr w:rsidTr="00437C4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7BA0">
            <w:pPr>
              <w:pStyle w:val="BodyText"/>
              <w:rPr>
                <w:lang w:val="en-NZ"/>
              </w:rPr>
            </w:pPr>
            <w:r w:rsidRPr="00D27BA0">
              <w:rPr>
                <w:rStyle w:val="SpecialBold"/>
              </w:rPr>
              <w:t>Guidance information for as</w:t>
            </w:r>
            <w:r w:rsidRPr="00D27BA0">
              <w:rPr>
                <w:rStyle w:val="SpecialBold"/>
              </w:rPr>
              <w:t>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7BA0" w:rsidP="00D27BA0">
            <w:pPr>
              <w:pStyle w:val="BodyText"/>
            </w:pPr>
            <w:r w:rsidRPr="00D27BA0">
              <w:t>Holistic assessment with other units relevant to the industry sector, workplace and job role is recommended, for example with:</w:t>
            </w:r>
          </w:p>
          <w:p w:rsidR="00000000" w:rsidRPr="00D27BA0" w:rsidP="00D27BA0">
            <w:pPr>
              <w:pStyle w:val="ListBullet"/>
            </w:pPr>
            <w:r w:rsidRPr="00D27BA0">
              <w:t>ICTTEN5058A Acceptance test new system and equipment.</w:t>
            </w:r>
          </w:p>
          <w:p w:rsidR="00000000" w:rsidRPr="00D27BA0" w:rsidP="00D27BA0">
            <w:pPr>
              <w:pStyle w:val="BodyText"/>
            </w:pPr>
          </w:p>
          <w:p w:rsidR="00000000" w:rsidRPr="00D27BA0" w:rsidP="00D27BA0">
            <w:pPr>
              <w:pStyle w:val="BodyText"/>
            </w:pPr>
            <w:r w:rsidRPr="00D27BA0">
              <w:t>Aboriginal people and other people from a non-English speaking b</w:t>
            </w:r>
            <w:r w:rsidRPr="00D27BA0">
              <w:t>ackground may have second language issues.</w:t>
            </w:r>
          </w:p>
          <w:p w:rsidR="00000000" w:rsidRPr="00D27BA0" w:rsidP="00D27BA0">
            <w:pPr>
              <w:pStyle w:val="BodyText"/>
            </w:pPr>
          </w:p>
          <w:p w:rsidR="00000000" w:rsidRPr="00D27BA0" w:rsidP="00D27BA0">
            <w:pPr>
              <w:pStyle w:val="BodyText"/>
            </w:pPr>
            <w:r w:rsidRPr="00D27BA0">
              <w:t xml:space="preserve">Access must be provided to appropriate learning and assessment support when required. </w:t>
            </w:r>
          </w:p>
          <w:p w:rsidR="00000000" w:rsidRPr="00D27BA0" w:rsidP="00D27BA0">
            <w:pPr>
              <w:pStyle w:val="BodyText"/>
            </w:pPr>
          </w:p>
          <w:p w:rsidR="00000000" w:rsidRPr="00D27BA0" w:rsidP="00D27BA0">
            <w:pPr>
              <w:pStyle w:val="BodyText"/>
            </w:pPr>
            <w:r w:rsidRPr="00D27BA0">
              <w:t>Assessment processes and techniques must be culturally appropriate, and appropriate to the oral communication skill level, a</w:t>
            </w:r>
            <w:r w:rsidRPr="00D27BA0">
              <w:t>nd language and literacy capacity of the candidate and the work being performed.</w:t>
            </w:r>
          </w:p>
          <w:p w:rsidR="00000000" w:rsidRPr="00D27BA0" w:rsidP="00D27BA0">
            <w:pPr>
              <w:pStyle w:val="BodyText"/>
            </w:pPr>
          </w:p>
          <w:p w:rsidR="00000000" w:rsidRPr="00D27BA0" w:rsidP="00D27BA0">
            <w:pPr>
              <w:pStyle w:val="BodyText"/>
            </w:pPr>
            <w:r w:rsidRPr="00D27BA0">
              <w:t>In all cases where practical assessment is used it will be combined with targeted questioning to assess required knowledge. Questioning techniques should not require language</w:t>
            </w:r>
            <w:r w:rsidRPr="00D27BA0">
              <w:t xml:space="preserve">, literacy and numeracy skills beyond those required in this unit of competency. </w:t>
            </w:r>
          </w:p>
          <w:p w:rsidR="00000000" w:rsidRPr="00D27BA0" w:rsidP="00D27BA0">
            <w:pPr>
              <w:pStyle w:val="BodyText"/>
            </w:pPr>
          </w:p>
          <w:p w:rsidR="00000000" w:rsidRPr="00D27BA0" w:rsidP="00D27BA0">
            <w:pPr>
              <w:pStyle w:val="BodyText"/>
            </w:pPr>
            <w:r w:rsidRPr="00D27BA0">
              <w:t>Where applicable, physical resources should include equipment modified for people with special needs.</w:t>
            </w:r>
          </w:p>
        </w:tc>
      </w:tr>
    </w:tbl>
    <w:p w:rsidR="00437C42" w:rsidP="00D27BA0">
      <w:pPr>
        <w:pStyle w:val="BodyText"/>
      </w:pPr>
    </w:p>
    <w:p w:rsidR="00437C42" w:rsidP="00D27BA0">
      <w:pPr>
        <w:pStyle w:val="BodyText"/>
      </w:pPr>
    </w:p>
    <w:p w:rsidR="00000000" w:rsidRPr="00D27BA0" w:rsidP="00D27BA0">
      <w:pPr>
        <w:pStyle w:val="Heading1"/>
      </w:pPr>
      <w:bookmarkStart w:id="11" w:name="O_252596"/>
      <w:bookmarkEnd w:id="11"/>
      <w:r w:rsidRPr="00D27BA0">
        <w:t>Range Statement</w:t>
      </w:r>
    </w:p>
    <w:tbl>
      <w:tblPr>
        <w:tblW w:w="0" w:type="auto"/>
        <w:tblLayout w:type="fixed"/>
        <w:tblCellMar>
          <w:left w:w="62" w:type="dxa"/>
          <w:right w:w="62" w:type="dxa"/>
        </w:tblCellMar>
        <w:tblLook w:val="0000"/>
      </w:tblPr>
      <w:tblGrid>
        <w:gridCol w:w="3467"/>
        <w:gridCol w:w="5055"/>
      </w:tblGrid>
      <w:tr w:rsidTr="00437C4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7BA0">
            <w:pPr>
              <w:pStyle w:val="BodyText"/>
              <w:rPr>
                <w:lang w:val="en-NZ"/>
              </w:rPr>
            </w:pPr>
            <w:r w:rsidRPr="00D27BA0">
              <w:rPr>
                <w:rStyle w:val="SpecialBold"/>
              </w:rPr>
              <w:t>RANGE STATEMENT</w:t>
            </w:r>
          </w:p>
        </w:tc>
      </w:tr>
      <w:tr w:rsidTr="00437C4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7BA0">
            <w:pPr>
              <w:pStyle w:val="BodyText"/>
              <w:rPr>
                <w:lang w:val="en-NZ"/>
              </w:rPr>
            </w:pPr>
            <w:r w:rsidRPr="00D27BA0">
              <w:t>The range statement relates to the unit of competency as a whole. It allows for different work environments and situations that may affect performance. Bold italicised wording, if used in the performance criteria, is detailed below. Essential operating con</w:t>
            </w:r>
            <w:r w:rsidRPr="00D27BA0">
              <w:t>ditions that may be present with training and assessment (depending on the work situation, needs of the candidate, accessibility of the item, and local industry and regional contexts) may also be included.</w:t>
            </w:r>
          </w:p>
        </w:tc>
      </w:tr>
      <w:tr w:rsidTr="00437C42">
        <w:tblPrEx>
          <w:tblW w:w="0" w:type="auto"/>
          <w:tblLayout w:type="fixed"/>
          <w:tblCellMar>
            <w:left w:w="62" w:type="dxa"/>
            <w:right w:w="62" w:type="dxa"/>
          </w:tblCellMar>
          <w:tblLook w:val="0000"/>
        </w:tblPrEx>
        <w:tc>
          <w:tcPr>
            <w:tcW w:w="3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7BA0" w:rsidP="00D27BA0">
            <w:pPr>
              <w:pStyle w:val="BodyText"/>
            </w:pPr>
            <w:r w:rsidRPr="00D27BA0">
              <w:rPr>
                <w:rStyle w:val="BoldandItalics"/>
              </w:rPr>
              <w:t>OHS requirements</w:t>
            </w:r>
            <w:r w:rsidRPr="00D27BA0">
              <w:t xml:space="preserve"> may relate to:</w:t>
            </w:r>
          </w:p>
          <w:p w:rsidR="00000000" w:rsidP="00D27BA0">
            <w:pPr>
              <w:pStyle w:val="BodyText"/>
              <w:rPr>
                <w:lang w:val="en-NZ"/>
              </w:rPr>
            </w:pPr>
          </w:p>
        </w:tc>
        <w:tc>
          <w:tcPr>
            <w:tcW w:w="50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7BA0" w:rsidP="00D27BA0">
            <w:pPr>
              <w:pStyle w:val="ListBullet"/>
            </w:pPr>
            <w:r w:rsidRPr="00D27BA0">
              <w:t>identifying other services, including power and gas</w:t>
            </w:r>
          </w:p>
          <w:p w:rsidR="00000000" w:rsidRPr="00D27BA0" w:rsidP="00D27BA0">
            <w:pPr>
              <w:pStyle w:val="ListBullet"/>
            </w:pPr>
            <w:r w:rsidRPr="00D27BA0">
              <w:t>need for decommissioning and isolate worksite and lines prior to commencement</w:t>
            </w:r>
          </w:p>
          <w:p w:rsidR="00000000" w:rsidRPr="00D27BA0" w:rsidP="00D27BA0">
            <w:pPr>
              <w:pStyle w:val="ListBullet"/>
            </w:pPr>
            <w:r w:rsidRPr="00D27BA0">
              <w:t>personal protective clothing:</w:t>
            </w:r>
          </w:p>
          <w:p w:rsidR="00000000" w:rsidRPr="00D27BA0" w:rsidP="00D27BA0">
            <w:pPr>
              <w:pStyle w:val="ListBullet2"/>
            </w:pPr>
            <w:r w:rsidRPr="00D27BA0">
              <w:t>earmuffs</w:t>
            </w:r>
          </w:p>
          <w:p w:rsidR="00000000" w:rsidRPr="00D27BA0" w:rsidP="00D27BA0">
            <w:pPr>
              <w:pStyle w:val="ListBullet2"/>
            </w:pPr>
            <w:r w:rsidRPr="00D27BA0">
              <w:t>gloves:</w:t>
            </w:r>
          </w:p>
          <w:p w:rsidR="00000000" w:rsidRPr="00D27BA0" w:rsidP="00D27BA0">
            <w:pPr>
              <w:pStyle w:val="ListBullet3"/>
            </w:pPr>
            <w:r w:rsidRPr="00D27BA0">
              <w:t>leather</w:t>
            </w:r>
          </w:p>
          <w:p w:rsidR="00000000" w:rsidRPr="00D27BA0" w:rsidP="00D27BA0">
            <w:pPr>
              <w:pStyle w:val="ListBullet3"/>
            </w:pPr>
            <w:r w:rsidRPr="00D27BA0">
              <w:t>plastic</w:t>
            </w:r>
          </w:p>
          <w:p w:rsidR="00000000" w:rsidRPr="00D27BA0" w:rsidP="00D27BA0">
            <w:pPr>
              <w:pStyle w:val="ListBullet3"/>
            </w:pPr>
            <w:r w:rsidRPr="00D27BA0">
              <w:t>rubber</w:t>
            </w:r>
          </w:p>
          <w:p w:rsidR="00000000" w:rsidRPr="00D27BA0" w:rsidP="00D27BA0">
            <w:pPr>
              <w:pStyle w:val="ListBullet2"/>
            </w:pPr>
            <w:r w:rsidRPr="00D27BA0">
              <w:t>head protection</w:t>
            </w:r>
          </w:p>
          <w:p w:rsidR="00000000" w:rsidRPr="00D27BA0" w:rsidP="00D27BA0">
            <w:pPr>
              <w:pStyle w:val="ListBullet2"/>
            </w:pPr>
            <w:r w:rsidRPr="00D27BA0">
              <w:t>kneepads</w:t>
            </w:r>
          </w:p>
          <w:p w:rsidR="00000000" w:rsidRPr="00D27BA0" w:rsidP="00D27BA0">
            <w:pPr>
              <w:pStyle w:val="ListBullet2"/>
            </w:pPr>
            <w:r w:rsidRPr="00D27BA0">
              <w:t xml:space="preserve">masks </w:t>
            </w:r>
          </w:p>
          <w:p w:rsidR="00000000" w:rsidRPr="00D27BA0" w:rsidP="00D27BA0">
            <w:pPr>
              <w:pStyle w:val="ListBullet2"/>
            </w:pPr>
            <w:r w:rsidRPr="00D27BA0">
              <w:t>protective suits</w:t>
            </w:r>
          </w:p>
          <w:p w:rsidR="00000000" w:rsidRPr="00D27BA0" w:rsidP="00D27BA0">
            <w:pPr>
              <w:pStyle w:val="ListBullet2"/>
            </w:pPr>
            <w:r w:rsidRPr="00D27BA0">
              <w:t>safety boots</w:t>
            </w:r>
          </w:p>
          <w:p w:rsidR="00000000" w:rsidRPr="00D27BA0" w:rsidP="00D27BA0">
            <w:pPr>
              <w:pStyle w:val="ListBullet2"/>
            </w:pPr>
            <w:r w:rsidRPr="00D27BA0">
              <w:t>safety glasses for laser work</w:t>
            </w:r>
          </w:p>
          <w:p w:rsidR="00000000" w:rsidRPr="00D27BA0" w:rsidP="00D27BA0">
            <w:pPr>
              <w:pStyle w:val="ListBullet"/>
            </w:pPr>
            <w:r w:rsidRPr="00D27BA0">
              <w:t>safe working practices, such as the safe use and handling of:</w:t>
            </w:r>
          </w:p>
          <w:p w:rsidR="00000000" w:rsidRPr="00D27BA0" w:rsidP="00D27BA0">
            <w:pPr>
              <w:pStyle w:val="ListBullet2"/>
            </w:pPr>
            <w:r w:rsidRPr="00D27BA0">
              <w:t>asbestos</w:t>
            </w:r>
          </w:p>
          <w:p w:rsidR="00000000" w:rsidRPr="00D27BA0" w:rsidP="00D27BA0">
            <w:pPr>
              <w:pStyle w:val="ListBullet2"/>
            </w:pPr>
            <w:r w:rsidRPr="00D27BA0">
              <w:t>chemicals</w:t>
            </w:r>
          </w:p>
          <w:p w:rsidR="00000000" w:rsidRPr="00D27BA0" w:rsidP="00D27BA0">
            <w:pPr>
              <w:pStyle w:val="ListBullet2"/>
            </w:pPr>
            <w:r w:rsidRPr="00D27BA0">
              <w:t>materials</w:t>
            </w:r>
          </w:p>
          <w:p w:rsidR="00000000" w:rsidRPr="00D27BA0" w:rsidP="00D27BA0">
            <w:pPr>
              <w:pStyle w:val="ListBullet2"/>
            </w:pPr>
            <w:r w:rsidRPr="00D27BA0">
              <w:t>tools and equipment</w:t>
            </w:r>
          </w:p>
          <w:p w:rsidR="00000000" w:rsidRPr="00D27BA0" w:rsidP="00D27BA0">
            <w:pPr>
              <w:pStyle w:val="ListBullet2"/>
            </w:pPr>
            <w:r w:rsidRPr="00D27BA0">
              <w:t>work platforms</w:t>
            </w:r>
          </w:p>
          <w:p w:rsidR="00000000" w:rsidRPr="00D27BA0" w:rsidP="00D27BA0">
            <w:pPr>
              <w:pStyle w:val="ListBullet"/>
            </w:pPr>
            <w:r w:rsidRPr="00D27BA0">
              <w:t>safety equipment</w:t>
            </w:r>
          </w:p>
          <w:p w:rsidR="00000000" w:rsidRPr="00D27BA0" w:rsidP="00D27BA0">
            <w:pPr>
              <w:pStyle w:val="ListBullet2"/>
            </w:pPr>
            <w:r w:rsidRPr="00D27BA0">
              <w:t>flashing lights</w:t>
            </w:r>
          </w:p>
          <w:p w:rsidR="00000000" w:rsidRPr="00D27BA0" w:rsidP="00D27BA0">
            <w:pPr>
              <w:pStyle w:val="ListBullet2"/>
            </w:pPr>
            <w:r w:rsidRPr="00D27BA0">
              <w:t>gas and other hazard detection equipment</w:t>
            </w:r>
          </w:p>
          <w:p w:rsidR="00000000" w:rsidRPr="00D27BA0" w:rsidP="00D27BA0">
            <w:pPr>
              <w:pStyle w:val="ListBullet2"/>
            </w:pPr>
            <w:r w:rsidRPr="00D27BA0">
              <w:t>safety barriers</w:t>
            </w:r>
          </w:p>
          <w:p w:rsidR="00000000" w:rsidRPr="00D27BA0" w:rsidP="00D27BA0">
            <w:pPr>
              <w:pStyle w:val="ListBullet2"/>
            </w:pPr>
            <w:r w:rsidRPr="00D27BA0">
              <w:t>trench guards</w:t>
            </w:r>
          </w:p>
          <w:p w:rsidR="00000000" w:rsidRPr="00D27BA0" w:rsidP="00D27BA0">
            <w:pPr>
              <w:pStyle w:val="ListBullet2"/>
            </w:pPr>
            <w:r w:rsidRPr="00D27BA0">
              <w:t>warning signs and tapes</w:t>
            </w:r>
          </w:p>
          <w:p w:rsidR="00000000" w:rsidRPr="00D27BA0" w:rsidP="00D27BA0">
            <w:pPr>
              <w:pStyle w:val="ListBullet2"/>
            </w:pPr>
            <w:r w:rsidRPr="00D27BA0">
              <w:t>witches hats</w:t>
            </w:r>
          </w:p>
          <w:p w:rsidR="00000000" w:rsidRPr="00D27BA0" w:rsidP="00D27BA0">
            <w:pPr>
              <w:pStyle w:val="ListBullet"/>
            </w:pPr>
            <w:r w:rsidRPr="00D27BA0">
              <w:t>special access requirements</w:t>
            </w:r>
          </w:p>
          <w:p w:rsidR="00000000" w:rsidP="00D27BA0">
            <w:pPr>
              <w:pStyle w:val="ListBullet"/>
              <w:rPr>
                <w:lang w:val="en-NZ"/>
              </w:rPr>
            </w:pPr>
            <w:r w:rsidRPr="00D27BA0">
              <w:t>suitable light and ventilation.</w:t>
            </w:r>
          </w:p>
        </w:tc>
      </w:tr>
      <w:tr w:rsidTr="00437C42">
        <w:tblPrEx>
          <w:tblW w:w="0" w:type="auto"/>
          <w:tblLayout w:type="fixed"/>
          <w:tblCellMar>
            <w:left w:w="62" w:type="dxa"/>
            <w:right w:w="62" w:type="dxa"/>
          </w:tblCellMar>
          <w:tblLook w:val="0000"/>
        </w:tblPrEx>
        <w:tc>
          <w:tcPr>
            <w:tcW w:w="3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7BA0">
            <w:pPr>
              <w:pStyle w:val="BodyText"/>
              <w:rPr>
                <w:lang w:val="en-NZ"/>
              </w:rPr>
            </w:pPr>
            <w:r w:rsidRPr="00D27BA0">
              <w:rPr>
                <w:rStyle w:val="BoldandItalics"/>
              </w:rPr>
              <w:t>Hazards</w:t>
            </w:r>
            <w:r w:rsidRPr="00D27BA0">
              <w:t xml:space="preserve"> may include:</w:t>
            </w:r>
          </w:p>
        </w:tc>
        <w:tc>
          <w:tcPr>
            <w:tcW w:w="50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7BA0" w:rsidP="00D27BA0">
            <w:pPr>
              <w:pStyle w:val="ListBullet"/>
            </w:pPr>
            <w:r w:rsidRPr="00D27BA0">
              <w:t>earth potential rise (EPR):</w:t>
            </w:r>
          </w:p>
          <w:p w:rsidR="00000000" w:rsidRPr="00D27BA0" w:rsidP="00D27BA0">
            <w:pPr>
              <w:pStyle w:val="ListBullet2"/>
            </w:pPr>
            <w:r w:rsidRPr="00D27BA0">
              <w:t>event at a site, such as an electrical distribution substation, may expose telecommunications personnel, users or plant to hazardous voltages</w:t>
            </w:r>
          </w:p>
          <w:p w:rsidR="00000000" w:rsidRPr="00D27BA0" w:rsidP="00D27BA0">
            <w:pPr>
              <w:pStyle w:val="ListBullet"/>
            </w:pPr>
            <w:r w:rsidRPr="00D27BA0">
              <w:t>optical fibre cable:</w:t>
            </w:r>
          </w:p>
          <w:p w:rsidR="00000000" w:rsidRPr="00D27BA0" w:rsidP="00D27BA0">
            <w:pPr>
              <w:pStyle w:val="ListBullet2"/>
            </w:pPr>
            <w:r w:rsidRPr="00D27BA0">
              <w:t>bare fibres</w:t>
            </w:r>
          </w:p>
          <w:p w:rsidR="00000000" w:rsidRPr="00D27BA0" w:rsidP="00D27BA0">
            <w:pPr>
              <w:pStyle w:val="ListBullet2"/>
            </w:pPr>
            <w:r w:rsidRPr="00D27BA0">
              <w:t>hazardous laser light</w:t>
            </w:r>
          </w:p>
          <w:p w:rsidR="00000000" w:rsidRPr="00D27BA0" w:rsidP="00D27BA0">
            <w:pPr>
              <w:pStyle w:val="ListBullet"/>
            </w:pPr>
            <w:r w:rsidRPr="00D27BA0">
              <w:t>radio frequency (RF) equipment emitting radiation</w:t>
            </w:r>
          </w:p>
          <w:p w:rsidR="00000000" w:rsidP="00D27BA0">
            <w:pPr>
              <w:pStyle w:val="ListBullet"/>
              <w:rPr>
                <w:lang w:val="en-NZ"/>
              </w:rPr>
            </w:pPr>
            <w:r w:rsidRPr="00D27BA0">
              <w:t>remote power feeding services which operate at above telecommunications network voltage (TNV).</w:t>
            </w:r>
          </w:p>
        </w:tc>
      </w:tr>
      <w:tr w:rsidTr="00437C42">
        <w:tblPrEx>
          <w:tblW w:w="0" w:type="auto"/>
          <w:tblLayout w:type="fixed"/>
          <w:tblCellMar>
            <w:left w:w="62" w:type="dxa"/>
            <w:right w:w="62" w:type="dxa"/>
          </w:tblCellMar>
          <w:tblLook w:val="0000"/>
        </w:tblPrEx>
        <w:tc>
          <w:tcPr>
            <w:tcW w:w="3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7BA0">
            <w:pPr>
              <w:pStyle w:val="BodyText"/>
              <w:rPr>
                <w:lang w:val="en-NZ"/>
              </w:rPr>
            </w:pPr>
            <w:r w:rsidRPr="00D27BA0">
              <w:rPr>
                <w:rStyle w:val="BoldandItalics"/>
              </w:rPr>
              <w:t>Network operations personnel</w:t>
            </w:r>
            <w:r w:rsidRPr="00D27BA0">
              <w:t xml:space="preserve"> may include:</w:t>
            </w:r>
          </w:p>
        </w:tc>
        <w:tc>
          <w:tcPr>
            <w:tcW w:w="50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7BA0" w:rsidP="00D27BA0">
            <w:pPr>
              <w:pStyle w:val="ListBullet"/>
            </w:pPr>
            <w:r w:rsidRPr="00D27BA0">
              <w:t xml:space="preserve">alarm operations </w:t>
            </w:r>
          </w:p>
          <w:p w:rsidR="00000000" w:rsidRPr="00D27BA0" w:rsidP="00D27BA0">
            <w:pPr>
              <w:pStyle w:val="ListBullet"/>
            </w:pPr>
            <w:r w:rsidRPr="00D27BA0">
              <w:t>network operations centre staff</w:t>
            </w:r>
          </w:p>
          <w:p w:rsidR="00000000" w:rsidRPr="00D27BA0" w:rsidP="00D27BA0">
            <w:pPr>
              <w:pStyle w:val="ListBullet"/>
            </w:pPr>
            <w:r w:rsidRPr="00D27BA0">
              <w:t>network operations manager</w:t>
            </w:r>
          </w:p>
          <w:p w:rsidR="00000000" w:rsidP="00D27BA0">
            <w:pPr>
              <w:pStyle w:val="ListBullet"/>
              <w:rPr>
                <w:lang w:val="en-NZ"/>
              </w:rPr>
            </w:pPr>
            <w:r w:rsidRPr="00D27BA0">
              <w:t>project manager.</w:t>
            </w:r>
          </w:p>
        </w:tc>
      </w:tr>
      <w:tr w:rsidTr="00437C42">
        <w:tblPrEx>
          <w:tblW w:w="0" w:type="auto"/>
          <w:tblLayout w:type="fixed"/>
          <w:tblCellMar>
            <w:left w:w="62" w:type="dxa"/>
            <w:right w:w="62" w:type="dxa"/>
          </w:tblCellMar>
          <w:tblLook w:val="0000"/>
        </w:tblPrEx>
        <w:tc>
          <w:tcPr>
            <w:tcW w:w="3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7BA0">
            <w:pPr>
              <w:pStyle w:val="BodyText"/>
              <w:rPr>
                <w:lang w:val="en-NZ"/>
              </w:rPr>
            </w:pPr>
            <w:r w:rsidRPr="00D27BA0">
              <w:rPr>
                <w:rStyle w:val="BoldandItalics"/>
              </w:rPr>
              <w:t>Network equipment</w:t>
            </w:r>
            <w:r w:rsidRPr="00D27BA0">
              <w:t xml:space="preserve"> may include:</w:t>
            </w:r>
          </w:p>
        </w:tc>
        <w:tc>
          <w:tcPr>
            <w:tcW w:w="50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7BA0" w:rsidP="00D27BA0">
            <w:pPr>
              <w:pStyle w:val="ListBullet"/>
            </w:pPr>
            <w:r w:rsidRPr="00D27BA0">
              <w:t>broadband</w:t>
            </w:r>
          </w:p>
          <w:p w:rsidR="00000000" w:rsidRPr="00D27BA0" w:rsidP="00D27BA0">
            <w:pPr>
              <w:pStyle w:val="ListBullet"/>
            </w:pPr>
            <w:r w:rsidRPr="00D27BA0">
              <w:t>cellular radio</w:t>
            </w:r>
          </w:p>
          <w:p w:rsidR="00000000" w:rsidRPr="00D27BA0" w:rsidP="00D27BA0">
            <w:pPr>
              <w:pStyle w:val="ListBullet"/>
            </w:pPr>
            <w:r w:rsidRPr="00D27BA0">
              <w:t>computer network:</w:t>
            </w:r>
          </w:p>
          <w:p w:rsidR="00000000" w:rsidRPr="00D27BA0" w:rsidP="00D27BA0">
            <w:pPr>
              <w:pStyle w:val="ListBullet2"/>
            </w:pPr>
            <w:r w:rsidRPr="00D27BA0">
              <w:t>gateways</w:t>
            </w:r>
          </w:p>
          <w:p w:rsidR="00000000" w:rsidRPr="00D27BA0" w:rsidP="00D27BA0">
            <w:pPr>
              <w:pStyle w:val="ListBullet2"/>
            </w:pPr>
            <w:r w:rsidRPr="00D27BA0">
              <w:t>router</w:t>
            </w:r>
          </w:p>
          <w:p w:rsidR="00000000" w:rsidRPr="00D27BA0" w:rsidP="00D27BA0">
            <w:pPr>
              <w:pStyle w:val="ListBullet2"/>
            </w:pPr>
            <w:r w:rsidRPr="00D27BA0">
              <w:t>servers</w:t>
            </w:r>
          </w:p>
          <w:p w:rsidR="00000000" w:rsidRPr="00D27BA0" w:rsidP="00D27BA0">
            <w:pPr>
              <w:pStyle w:val="ListBullet2"/>
            </w:pPr>
            <w:r w:rsidRPr="00D27BA0">
              <w:t>switches</w:t>
            </w:r>
          </w:p>
          <w:p w:rsidR="00000000" w:rsidRPr="00D27BA0" w:rsidP="00D27BA0">
            <w:pPr>
              <w:pStyle w:val="ListBullet2"/>
            </w:pPr>
            <w:r w:rsidRPr="00D27BA0">
              <w:t>voice over internet protocol (VoIP)</w:t>
            </w:r>
          </w:p>
          <w:p w:rsidR="00000000" w:rsidRPr="00D27BA0" w:rsidP="00D27BA0">
            <w:pPr>
              <w:pStyle w:val="ListBullet2"/>
            </w:pPr>
            <w:r w:rsidRPr="00D27BA0">
              <w:t>wireless local area network (LAN)</w:t>
            </w:r>
          </w:p>
          <w:p w:rsidR="00000000" w:rsidRPr="00D27BA0" w:rsidP="00D27BA0">
            <w:pPr>
              <w:pStyle w:val="ListBullet"/>
            </w:pPr>
            <w:r w:rsidRPr="00D27BA0">
              <w:t xml:space="preserve">multiplexing </w:t>
            </w:r>
          </w:p>
          <w:p w:rsidR="00000000" w:rsidRPr="00D27BA0" w:rsidP="00D27BA0">
            <w:pPr>
              <w:pStyle w:val="ListBullet"/>
            </w:pPr>
            <w:r w:rsidRPr="00D27BA0">
              <w:t xml:space="preserve">network management </w:t>
            </w:r>
          </w:p>
          <w:p w:rsidR="00000000" w:rsidRPr="00D27BA0" w:rsidP="00D27BA0">
            <w:pPr>
              <w:pStyle w:val="ListBullet"/>
            </w:pPr>
            <w:r w:rsidRPr="00D27BA0">
              <w:t>optical transmission</w:t>
            </w:r>
          </w:p>
          <w:p w:rsidR="00000000" w:rsidRPr="00D27BA0" w:rsidP="00D27BA0">
            <w:pPr>
              <w:pStyle w:val="ListBullet"/>
            </w:pPr>
            <w:r w:rsidRPr="00D27BA0">
              <w:t>switching</w:t>
            </w:r>
          </w:p>
          <w:p w:rsidR="00000000" w:rsidP="00D27BA0">
            <w:pPr>
              <w:pStyle w:val="ListBullet"/>
              <w:rPr>
                <w:lang w:val="en-NZ"/>
              </w:rPr>
            </w:pPr>
            <w:r w:rsidRPr="00D27BA0">
              <w:t>transmission.</w:t>
            </w:r>
          </w:p>
        </w:tc>
      </w:tr>
      <w:tr w:rsidTr="00437C42">
        <w:tblPrEx>
          <w:tblW w:w="0" w:type="auto"/>
          <w:tblLayout w:type="fixed"/>
          <w:tblCellMar>
            <w:left w:w="62" w:type="dxa"/>
            <w:right w:w="62" w:type="dxa"/>
          </w:tblCellMar>
          <w:tblLook w:val="0000"/>
        </w:tblPrEx>
        <w:tc>
          <w:tcPr>
            <w:tcW w:w="3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7BA0">
            <w:pPr>
              <w:pStyle w:val="BodyText"/>
              <w:rPr>
                <w:lang w:val="en-NZ"/>
              </w:rPr>
            </w:pPr>
            <w:r w:rsidRPr="00D27BA0">
              <w:rPr>
                <w:rStyle w:val="BoldandItalics"/>
              </w:rPr>
              <w:t>Planned outage</w:t>
            </w:r>
            <w:r w:rsidRPr="00D27BA0">
              <w:t xml:space="preserve"> may relate to:</w:t>
            </w:r>
          </w:p>
        </w:tc>
        <w:tc>
          <w:tcPr>
            <w:tcW w:w="50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7BA0" w:rsidP="00D27BA0">
            <w:pPr>
              <w:pStyle w:val="ListBullet"/>
            </w:pPr>
            <w:r w:rsidRPr="00D27BA0">
              <w:t>allocation of additional services and support</w:t>
            </w:r>
          </w:p>
          <w:p w:rsidR="00000000" w:rsidRPr="00D27BA0" w:rsidP="00D27BA0">
            <w:pPr>
              <w:pStyle w:val="ListBullet"/>
            </w:pPr>
            <w:r w:rsidRPr="00D27BA0">
              <w:t>notification to affected customers</w:t>
            </w:r>
          </w:p>
          <w:p w:rsidR="00000000" w:rsidRPr="00D27BA0" w:rsidP="00D27BA0">
            <w:pPr>
              <w:pStyle w:val="ListBullet"/>
            </w:pPr>
            <w:r w:rsidRPr="00D27BA0">
              <w:t>plan for:</w:t>
            </w:r>
          </w:p>
          <w:p w:rsidR="00000000" w:rsidRPr="00D27BA0" w:rsidP="00D27BA0">
            <w:pPr>
              <w:pStyle w:val="ListBullet2"/>
            </w:pPr>
            <w:r w:rsidRPr="00D27BA0">
              <w:t>redundant path</w:t>
            </w:r>
          </w:p>
          <w:p w:rsidR="00000000" w:rsidP="00D27BA0">
            <w:pPr>
              <w:pStyle w:val="ListBullet2"/>
              <w:rPr>
                <w:lang w:val="en-NZ"/>
              </w:rPr>
            </w:pPr>
            <w:r w:rsidRPr="00D27BA0">
              <w:t>standby equipment.</w:t>
            </w:r>
          </w:p>
        </w:tc>
      </w:tr>
      <w:tr w:rsidTr="00437C42">
        <w:tblPrEx>
          <w:tblW w:w="0" w:type="auto"/>
          <w:tblLayout w:type="fixed"/>
          <w:tblCellMar>
            <w:left w:w="62" w:type="dxa"/>
            <w:right w:w="62" w:type="dxa"/>
          </w:tblCellMar>
          <w:tblLook w:val="0000"/>
        </w:tblPrEx>
        <w:tc>
          <w:tcPr>
            <w:tcW w:w="3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7BA0">
            <w:pPr>
              <w:pStyle w:val="BodyText"/>
              <w:rPr>
                <w:lang w:val="en-NZ"/>
              </w:rPr>
            </w:pPr>
            <w:r w:rsidRPr="00D27BA0">
              <w:rPr>
                <w:rStyle w:val="BoldandItalics"/>
              </w:rPr>
              <w:t>Test equipment</w:t>
            </w:r>
            <w:r w:rsidRPr="00D27BA0">
              <w:t xml:space="preserve"> may include:</w:t>
            </w:r>
          </w:p>
        </w:tc>
        <w:tc>
          <w:tcPr>
            <w:tcW w:w="50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7BA0" w:rsidP="00D27BA0">
            <w:pPr>
              <w:pStyle w:val="ListBullet"/>
            </w:pPr>
            <w:r w:rsidRPr="00D27BA0">
              <w:t>adaptors</w:t>
            </w:r>
          </w:p>
          <w:p w:rsidR="00000000" w:rsidRPr="00D27BA0" w:rsidP="00D27BA0">
            <w:pPr>
              <w:pStyle w:val="ListBullet"/>
            </w:pPr>
            <w:r w:rsidRPr="00D27BA0">
              <w:t>analog transmission measuring sets</w:t>
            </w:r>
          </w:p>
          <w:p w:rsidR="00000000" w:rsidRPr="00D27BA0" w:rsidP="00D27BA0">
            <w:pPr>
              <w:pStyle w:val="ListBullet"/>
            </w:pPr>
            <w:r w:rsidRPr="00D27BA0">
              <w:t>communication system analysers</w:t>
            </w:r>
          </w:p>
          <w:p w:rsidR="00000000" w:rsidRPr="00D27BA0" w:rsidP="00D27BA0">
            <w:pPr>
              <w:pStyle w:val="ListBullet"/>
            </w:pPr>
            <w:r w:rsidRPr="00D27BA0">
              <w:t>digital analysers</w:t>
            </w:r>
          </w:p>
          <w:p w:rsidR="00000000" w:rsidRPr="00D27BA0" w:rsidP="00D27BA0">
            <w:pPr>
              <w:pStyle w:val="ListBullet"/>
            </w:pPr>
            <w:r w:rsidRPr="00D27BA0">
              <w:t>error meter</w:t>
            </w:r>
          </w:p>
          <w:p w:rsidR="00000000" w:rsidRPr="00D27BA0" w:rsidP="00D27BA0">
            <w:pPr>
              <w:pStyle w:val="ListBullet"/>
            </w:pPr>
            <w:r w:rsidRPr="00D27BA0">
              <w:t>global system for mobiles (GSM) spectrum frequency synthesiser</w:t>
            </w:r>
          </w:p>
          <w:p w:rsidR="00000000" w:rsidRPr="00D27BA0" w:rsidP="00D27BA0">
            <w:pPr>
              <w:pStyle w:val="ListBullet"/>
            </w:pPr>
            <w:r w:rsidRPr="00D27BA0">
              <w:t>lap top computer</w:t>
            </w:r>
          </w:p>
          <w:p w:rsidR="00000000" w:rsidRPr="00D27BA0" w:rsidP="00D27BA0">
            <w:pPr>
              <w:pStyle w:val="ListBullet"/>
            </w:pPr>
            <w:r w:rsidRPr="00D27BA0">
              <w:t>laser source</w:t>
            </w:r>
          </w:p>
          <w:p w:rsidR="00000000" w:rsidRPr="00D27BA0" w:rsidP="00D27BA0">
            <w:pPr>
              <w:pStyle w:val="ListBullet"/>
            </w:pPr>
            <w:r w:rsidRPr="00D27BA0">
              <w:t>microwave link analyser</w:t>
            </w:r>
          </w:p>
          <w:p w:rsidR="00000000" w:rsidRPr="00D27BA0" w:rsidP="00D27BA0">
            <w:pPr>
              <w:pStyle w:val="ListBullet"/>
            </w:pPr>
            <w:r w:rsidRPr="00D27BA0">
              <w:t>modulator tester</w:t>
            </w:r>
          </w:p>
          <w:p w:rsidR="00000000" w:rsidRPr="00D27BA0" w:rsidP="00D27BA0">
            <w:pPr>
              <w:pStyle w:val="ListBullet"/>
            </w:pPr>
            <w:r w:rsidRPr="00D27BA0">
              <w:t>multimeters</w:t>
            </w:r>
          </w:p>
          <w:p w:rsidR="00000000" w:rsidRPr="00D27BA0" w:rsidP="00D27BA0">
            <w:pPr>
              <w:pStyle w:val="ListBullet"/>
            </w:pPr>
            <w:r w:rsidRPr="00D27BA0">
              <w:t>optical attenuators</w:t>
            </w:r>
          </w:p>
          <w:p w:rsidR="00000000" w:rsidRPr="00D27BA0" w:rsidP="00D27BA0">
            <w:pPr>
              <w:pStyle w:val="ListBullet"/>
            </w:pPr>
            <w:r w:rsidRPr="00D27BA0">
              <w:t>optical fibre power meters</w:t>
            </w:r>
          </w:p>
          <w:p w:rsidR="00000000" w:rsidRPr="00D27BA0" w:rsidP="00D27BA0">
            <w:pPr>
              <w:pStyle w:val="ListBullet"/>
            </w:pPr>
            <w:r w:rsidRPr="00D27BA0">
              <w:t>oscillator</w:t>
            </w:r>
          </w:p>
          <w:p w:rsidR="00000000" w:rsidRPr="00D27BA0" w:rsidP="00D27BA0">
            <w:pPr>
              <w:pStyle w:val="ListBullet"/>
            </w:pPr>
            <w:r w:rsidRPr="00D27BA0">
              <w:t>oscilloscopes</w:t>
            </w:r>
          </w:p>
          <w:p w:rsidR="00000000" w:rsidRPr="00D27BA0" w:rsidP="00D27BA0">
            <w:pPr>
              <w:pStyle w:val="ListBullet"/>
            </w:pPr>
            <w:r w:rsidRPr="00D27BA0">
              <w:t>optical time domain reflectometer (OTDR)</w:t>
            </w:r>
          </w:p>
          <w:p w:rsidR="00000000" w:rsidRPr="00D27BA0" w:rsidP="00D27BA0">
            <w:pPr>
              <w:pStyle w:val="ListBullet"/>
            </w:pPr>
            <w:r w:rsidRPr="00D27BA0">
              <w:t>pattern generators</w:t>
            </w:r>
          </w:p>
          <w:p w:rsidR="00000000" w:rsidRPr="00D27BA0" w:rsidP="00D27BA0">
            <w:pPr>
              <w:pStyle w:val="ListBullet"/>
            </w:pPr>
            <w:r w:rsidRPr="00D27BA0">
              <w:t>power meters</w:t>
            </w:r>
          </w:p>
          <w:p w:rsidR="00000000" w:rsidRPr="00D27BA0" w:rsidP="00D27BA0">
            <w:pPr>
              <w:pStyle w:val="ListBullet"/>
            </w:pPr>
            <w:r w:rsidRPr="00D27BA0">
              <w:t>RF band noise measurer</w:t>
            </w:r>
          </w:p>
          <w:p w:rsidR="00000000" w:rsidRPr="00D27BA0" w:rsidP="00D27BA0">
            <w:pPr>
              <w:pStyle w:val="ListBullet"/>
            </w:pPr>
            <w:r w:rsidRPr="00D27BA0">
              <w:t>RF microwave test sets</w:t>
            </w:r>
          </w:p>
          <w:p w:rsidR="00000000" w:rsidRPr="00D27BA0" w:rsidP="00D27BA0">
            <w:pPr>
              <w:pStyle w:val="ListBullet"/>
            </w:pPr>
            <w:r w:rsidRPr="00D27BA0">
              <w:t>RF sweep tester</w:t>
            </w:r>
          </w:p>
          <w:p w:rsidR="00000000" w:rsidRPr="00D27BA0" w:rsidP="00D27BA0">
            <w:pPr>
              <w:pStyle w:val="ListBullet"/>
            </w:pPr>
            <w:r w:rsidRPr="00D27BA0">
              <w:t>spectrum analysers</w:t>
            </w:r>
          </w:p>
          <w:p w:rsidR="00000000" w:rsidRPr="00D27BA0" w:rsidP="00D27BA0">
            <w:pPr>
              <w:pStyle w:val="ListBullet"/>
            </w:pPr>
            <w:r w:rsidRPr="00D27BA0">
              <w:t>sweep test coaxial and wave guide antenna systems</w:t>
            </w:r>
          </w:p>
          <w:p w:rsidR="00000000" w:rsidRPr="00D27BA0" w:rsidP="00D27BA0">
            <w:pPr>
              <w:pStyle w:val="ListBullet"/>
            </w:pPr>
            <w:r w:rsidRPr="00D27BA0">
              <w:t>standing wave ratio (SWR) m</w:t>
            </w:r>
            <w:r w:rsidRPr="00D27BA0">
              <w:t>eters</w:t>
            </w:r>
          </w:p>
          <w:p w:rsidR="00000000" w:rsidP="00D27BA0">
            <w:pPr>
              <w:pStyle w:val="ListBullet"/>
              <w:rPr>
                <w:lang w:val="en-NZ"/>
              </w:rPr>
            </w:pPr>
            <w:r w:rsidRPr="00D27BA0">
              <w:t>transmitter/receiver filter combiner equipment.</w:t>
            </w:r>
          </w:p>
        </w:tc>
      </w:tr>
      <w:tr w:rsidTr="00437C42">
        <w:tblPrEx>
          <w:tblW w:w="0" w:type="auto"/>
          <w:tblLayout w:type="fixed"/>
          <w:tblCellMar>
            <w:left w:w="62" w:type="dxa"/>
            <w:right w:w="62" w:type="dxa"/>
          </w:tblCellMar>
          <w:tblLook w:val="0000"/>
        </w:tblPrEx>
        <w:tc>
          <w:tcPr>
            <w:tcW w:w="3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7BA0">
            <w:pPr>
              <w:pStyle w:val="BodyText"/>
              <w:rPr>
                <w:lang w:val="en-NZ"/>
              </w:rPr>
            </w:pPr>
            <w:r w:rsidRPr="00D27BA0">
              <w:rPr>
                <w:rStyle w:val="BoldandItalics"/>
              </w:rPr>
              <w:t>Affected</w:t>
            </w:r>
            <w:r w:rsidRPr="00D27BA0">
              <w:t xml:space="preserve"> </w:t>
            </w:r>
            <w:r w:rsidRPr="00D27BA0">
              <w:rPr>
                <w:rStyle w:val="BoldandItalics"/>
              </w:rPr>
              <w:t>customers</w:t>
            </w:r>
            <w:r w:rsidRPr="00D27BA0">
              <w:t xml:space="preserve"> may include:</w:t>
            </w:r>
          </w:p>
        </w:tc>
        <w:tc>
          <w:tcPr>
            <w:tcW w:w="50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7BA0" w:rsidP="00D27BA0">
            <w:pPr>
              <w:pStyle w:val="ListBullet"/>
            </w:pPr>
            <w:r w:rsidRPr="00D27BA0">
              <w:t>building owner</w:t>
            </w:r>
          </w:p>
          <w:p w:rsidR="00000000" w:rsidRPr="00D27BA0" w:rsidP="00D27BA0">
            <w:pPr>
              <w:pStyle w:val="ListBullet"/>
            </w:pPr>
            <w:r w:rsidRPr="00D27BA0">
              <w:t xml:space="preserve">communications consultant </w:t>
            </w:r>
          </w:p>
          <w:p w:rsidR="00000000" w:rsidRPr="00D27BA0" w:rsidP="00D27BA0">
            <w:pPr>
              <w:pStyle w:val="ListBullet"/>
            </w:pPr>
            <w:r w:rsidRPr="00D27BA0">
              <w:t>contractor to a major supplier</w:t>
            </w:r>
          </w:p>
          <w:p w:rsidR="00000000" w:rsidRPr="00D27BA0" w:rsidP="00D27BA0">
            <w:pPr>
              <w:pStyle w:val="ListBullet"/>
            </w:pPr>
            <w:r w:rsidRPr="00D27BA0">
              <w:t>end users</w:t>
            </w:r>
          </w:p>
          <w:p w:rsidR="00000000" w:rsidRPr="00D27BA0" w:rsidP="00D27BA0">
            <w:pPr>
              <w:pStyle w:val="ListBullet"/>
            </w:pPr>
            <w:r w:rsidRPr="00D27BA0">
              <w:t>equipment owner</w:t>
            </w:r>
          </w:p>
          <w:p w:rsidR="00000000" w:rsidP="00D27BA0">
            <w:pPr>
              <w:pStyle w:val="ListBullet"/>
              <w:rPr>
                <w:lang w:val="en-NZ"/>
              </w:rPr>
            </w:pPr>
            <w:r w:rsidRPr="00D27BA0">
              <w:t>operations staff.</w:t>
            </w:r>
          </w:p>
        </w:tc>
      </w:tr>
      <w:tr w:rsidTr="00437C42">
        <w:tblPrEx>
          <w:tblW w:w="0" w:type="auto"/>
          <w:tblLayout w:type="fixed"/>
          <w:tblCellMar>
            <w:left w:w="62" w:type="dxa"/>
            <w:right w:w="62" w:type="dxa"/>
          </w:tblCellMar>
          <w:tblLook w:val="0000"/>
        </w:tblPrEx>
        <w:tc>
          <w:tcPr>
            <w:tcW w:w="3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7BA0">
            <w:pPr>
              <w:pStyle w:val="BodyText"/>
              <w:rPr>
                <w:lang w:val="en-NZ"/>
              </w:rPr>
            </w:pPr>
            <w:r w:rsidRPr="00D27BA0">
              <w:rPr>
                <w:rStyle w:val="BoldandItalics"/>
              </w:rPr>
              <w:t>Contingency plans</w:t>
            </w:r>
            <w:r w:rsidRPr="00D27BA0">
              <w:t xml:space="preserve"> may include:</w:t>
            </w:r>
          </w:p>
        </w:tc>
        <w:tc>
          <w:tcPr>
            <w:tcW w:w="50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7BA0" w:rsidP="00D27BA0">
            <w:pPr>
              <w:pStyle w:val="ListBullet"/>
            </w:pPr>
            <w:r w:rsidRPr="00D27BA0">
              <w:t>additional notification to affected customers</w:t>
            </w:r>
          </w:p>
          <w:p w:rsidR="00000000" w:rsidRPr="00D27BA0" w:rsidP="00D27BA0">
            <w:pPr>
              <w:pStyle w:val="ListBullet"/>
            </w:pPr>
            <w:r w:rsidRPr="00D27BA0">
              <w:t>provision of:</w:t>
            </w:r>
          </w:p>
          <w:p w:rsidR="00000000" w:rsidRPr="00D27BA0" w:rsidP="00D27BA0">
            <w:pPr>
              <w:pStyle w:val="ListBullet2"/>
            </w:pPr>
            <w:r w:rsidRPr="00D27BA0">
              <w:t>additional services</w:t>
            </w:r>
          </w:p>
          <w:p w:rsidR="00000000" w:rsidRPr="00D27BA0" w:rsidP="00D27BA0">
            <w:pPr>
              <w:pStyle w:val="ListBullet2"/>
            </w:pPr>
            <w:r w:rsidRPr="00D27BA0">
              <w:t>additional technical support</w:t>
            </w:r>
          </w:p>
          <w:p w:rsidR="00000000" w:rsidRPr="00D27BA0" w:rsidP="00D27BA0">
            <w:pPr>
              <w:pStyle w:val="ListBullet2"/>
            </w:pPr>
            <w:r w:rsidRPr="00D27BA0">
              <w:t>redundant path</w:t>
            </w:r>
          </w:p>
          <w:p w:rsidR="00000000" w:rsidP="00D27BA0">
            <w:pPr>
              <w:pStyle w:val="ListBullet2"/>
              <w:rPr>
                <w:lang w:val="en-NZ"/>
              </w:rPr>
            </w:pPr>
            <w:r w:rsidRPr="00D27BA0">
              <w:t>standby equipment.</w:t>
            </w:r>
          </w:p>
        </w:tc>
      </w:tr>
      <w:tr w:rsidTr="00437C42">
        <w:tblPrEx>
          <w:tblW w:w="0" w:type="auto"/>
          <w:tblLayout w:type="fixed"/>
          <w:tblCellMar>
            <w:left w:w="62" w:type="dxa"/>
            <w:right w:w="62" w:type="dxa"/>
          </w:tblCellMar>
          <w:tblLook w:val="0000"/>
        </w:tblPrEx>
        <w:tc>
          <w:tcPr>
            <w:tcW w:w="3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7BA0">
            <w:pPr>
              <w:pStyle w:val="BodyText"/>
              <w:rPr>
                <w:lang w:val="en-NZ"/>
              </w:rPr>
            </w:pPr>
            <w:r w:rsidRPr="00D27BA0">
              <w:rPr>
                <w:rStyle w:val="BoldandItalics"/>
              </w:rPr>
              <w:t>Hardware connections</w:t>
            </w:r>
            <w:r w:rsidRPr="00D27BA0">
              <w:t xml:space="preserve"> may refer to:</w:t>
            </w:r>
          </w:p>
        </w:tc>
        <w:tc>
          <w:tcPr>
            <w:tcW w:w="50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7BA0" w:rsidP="00D27BA0">
            <w:pPr>
              <w:pStyle w:val="ListBullet"/>
            </w:pPr>
            <w:r w:rsidRPr="00D27BA0">
              <w:t>connecting equipment to the appropriate transmission bearers with distant end notification</w:t>
            </w:r>
          </w:p>
          <w:p w:rsidR="00000000" w:rsidRPr="00D27BA0" w:rsidP="00D27BA0">
            <w:pPr>
              <w:pStyle w:val="ListBullet"/>
            </w:pPr>
            <w:r w:rsidRPr="00D27BA0">
              <w:t xml:space="preserve">checking alarms associated with the bearer and infrastructure </w:t>
            </w:r>
          </w:p>
          <w:p w:rsidR="00000000" w:rsidP="00D27BA0">
            <w:pPr>
              <w:pStyle w:val="ListBullet"/>
              <w:rPr>
                <w:lang w:val="en-NZ"/>
              </w:rPr>
            </w:pPr>
            <w:r w:rsidRPr="00D27BA0">
              <w:t>installing artificial links and dismantle on completion of the commissioning process.</w:t>
            </w:r>
          </w:p>
        </w:tc>
      </w:tr>
      <w:tr w:rsidTr="00437C42">
        <w:tblPrEx>
          <w:tblW w:w="0" w:type="auto"/>
          <w:tblLayout w:type="fixed"/>
          <w:tblCellMar>
            <w:left w:w="62" w:type="dxa"/>
            <w:right w:w="62" w:type="dxa"/>
          </w:tblCellMar>
          <w:tblLook w:val="0000"/>
        </w:tblPrEx>
        <w:tc>
          <w:tcPr>
            <w:tcW w:w="3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7BA0">
            <w:pPr>
              <w:pStyle w:val="BodyText"/>
              <w:rPr>
                <w:lang w:val="en-NZ"/>
              </w:rPr>
            </w:pPr>
            <w:r w:rsidRPr="00D27BA0">
              <w:rPr>
                <w:rStyle w:val="BoldandItalics"/>
              </w:rPr>
              <w:t>Performance tests</w:t>
            </w:r>
            <w:r w:rsidRPr="00D27BA0">
              <w:t xml:space="preserve"> may include:</w:t>
            </w:r>
          </w:p>
        </w:tc>
        <w:tc>
          <w:tcPr>
            <w:tcW w:w="50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7BA0" w:rsidP="00D27BA0">
            <w:pPr>
              <w:pStyle w:val="ListBullet"/>
            </w:pPr>
            <w:r w:rsidRPr="00D27BA0">
              <w:t>bit error rate (BER)</w:t>
            </w:r>
          </w:p>
          <w:p w:rsidR="00000000" w:rsidRPr="00D27BA0" w:rsidP="00D27BA0">
            <w:pPr>
              <w:pStyle w:val="ListBullet"/>
            </w:pPr>
            <w:r w:rsidRPr="00D27BA0">
              <w:t>crosstalk</w:t>
            </w:r>
          </w:p>
          <w:p w:rsidR="00000000" w:rsidRPr="00D27BA0" w:rsidP="00D27BA0">
            <w:pPr>
              <w:pStyle w:val="ListBullet"/>
            </w:pPr>
            <w:r w:rsidRPr="00D27BA0">
              <w:t xml:space="preserve">impedance </w:t>
            </w:r>
          </w:p>
          <w:p w:rsidR="00000000" w:rsidRPr="00D27BA0" w:rsidP="00D27BA0">
            <w:pPr>
              <w:pStyle w:val="ListBullet"/>
            </w:pPr>
            <w:r w:rsidRPr="00D27BA0">
              <w:t xml:space="preserve">loopback </w:t>
            </w:r>
          </w:p>
          <w:p w:rsidR="00000000" w:rsidRPr="00D27BA0" w:rsidP="00D27BA0">
            <w:pPr>
              <w:pStyle w:val="ListBullet"/>
            </w:pPr>
            <w:r w:rsidRPr="00D27BA0">
              <w:t>power level</w:t>
            </w:r>
          </w:p>
          <w:p w:rsidR="00000000" w:rsidRPr="00D27BA0" w:rsidP="00D27BA0">
            <w:pPr>
              <w:pStyle w:val="ListBullet"/>
            </w:pPr>
            <w:r w:rsidRPr="00D27BA0">
              <w:t>return loss</w:t>
            </w:r>
          </w:p>
          <w:p w:rsidR="00000000" w:rsidP="00D27BA0">
            <w:pPr>
              <w:pStyle w:val="ListBullet"/>
              <w:rPr>
                <w:lang w:val="en-NZ"/>
              </w:rPr>
            </w:pPr>
            <w:r w:rsidRPr="00D27BA0">
              <w:t>wire maps.</w:t>
            </w:r>
          </w:p>
        </w:tc>
      </w:tr>
      <w:tr w:rsidTr="00437C42">
        <w:tblPrEx>
          <w:tblW w:w="0" w:type="auto"/>
          <w:tblLayout w:type="fixed"/>
          <w:tblCellMar>
            <w:left w:w="62" w:type="dxa"/>
            <w:right w:w="62" w:type="dxa"/>
          </w:tblCellMar>
          <w:tblLook w:val="0000"/>
        </w:tblPrEx>
        <w:tc>
          <w:tcPr>
            <w:tcW w:w="3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7BA0">
            <w:pPr>
              <w:pStyle w:val="BodyText"/>
              <w:rPr>
                <w:lang w:val="en-NZ"/>
              </w:rPr>
            </w:pPr>
            <w:r w:rsidRPr="00D27BA0">
              <w:rPr>
                <w:rStyle w:val="BoldandItalics"/>
              </w:rPr>
              <w:t>Administrative tasks</w:t>
            </w:r>
            <w:r w:rsidRPr="00D27BA0">
              <w:t xml:space="preserve"> may refer to:</w:t>
            </w:r>
          </w:p>
        </w:tc>
        <w:tc>
          <w:tcPr>
            <w:tcW w:w="50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7BA0" w:rsidP="00D27BA0">
            <w:pPr>
              <w:pStyle w:val="ListBullet"/>
            </w:pPr>
            <w:r w:rsidRPr="00D27BA0">
              <w:t xml:space="preserve">checking correct labelling of all equipment and amending </w:t>
            </w:r>
          </w:p>
          <w:p w:rsidR="00000000" w:rsidRPr="00D27BA0" w:rsidP="00D27BA0">
            <w:pPr>
              <w:pStyle w:val="ListBullet"/>
            </w:pPr>
            <w:r w:rsidRPr="00D27BA0">
              <w:t>completing job orders and submitting to ap</w:t>
            </w:r>
            <w:r w:rsidRPr="00D27BA0">
              <w:t>propriate enterprise organisational unit</w:t>
            </w:r>
          </w:p>
          <w:p w:rsidR="00000000" w:rsidRPr="00D27BA0" w:rsidP="00D27BA0">
            <w:pPr>
              <w:pStyle w:val="ListBullet"/>
            </w:pPr>
            <w:r w:rsidRPr="00D27BA0">
              <w:t xml:space="preserve">completing test sheets and logging test instrument usage </w:t>
            </w:r>
          </w:p>
          <w:p w:rsidR="00000000" w:rsidRPr="00D27BA0" w:rsidP="00D27BA0">
            <w:pPr>
              <w:pStyle w:val="ListBullet"/>
            </w:pPr>
            <w:r w:rsidRPr="00D27BA0">
              <w:t>following quality control procedures</w:t>
            </w:r>
          </w:p>
          <w:p w:rsidR="00000000" w:rsidRPr="00D27BA0" w:rsidP="00D27BA0">
            <w:pPr>
              <w:pStyle w:val="ListBullet"/>
            </w:pPr>
            <w:r w:rsidRPr="00D27BA0">
              <w:t>handing over installation briefs, documents and equipment manuals to operational staff</w:t>
            </w:r>
          </w:p>
          <w:p w:rsidR="00000000" w:rsidRPr="00D27BA0" w:rsidP="00D27BA0">
            <w:pPr>
              <w:pStyle w:val="ListBullet"/>
            </w:pPr>
            <w:r w:rsidRPr="00D27BA0">
              <w:t xml:space="preserve">recording test results and updating appropriate data bases </w:t>
            </w:r>
          </w:p>
          <w:p w:rsidR="00000000" w:rsidRPr="00D27BA0" w:rsidP="00D27BA0">
            <w:pPr>
              <w:pStyle w:val="ListBullet"/>
            </w:pPr>
            <w:r w:rsidRPr="00D27BA0">
              <w:t>tasks complying with enterprise requirements and policy</w:t>
            </w:r>
          </w:p>
          <w:p w:rsidR="00000000" w:rsidRPr="00D27BA0" w:rsidP="00D27BA0">
            <w:pPr>
              <w:pStyle w:val="ListBullet"/>
            </w:pPr>
            <w:r w:rsidRPr="00D27BA0">
              <w:t>updating design specifications and returning to design area.</w:t>
            </w:r>
          </w:p>
        </w:tc>
      </w:tr>
    </w:tbl>
    <w:p w:rsidR="00437C42" w:rsidP="00D27BA0">
      <w:pPr>
        <w:pStyle w:val="BodyText"/>
      </w:pPr>
    </w:p>
    <w:p w:rsidR="00437C42" w:rsidP="00D27BA0">
      <w:pPr>
        <w:pStyle w:val="BodyText"/>
      </w:pPr>
    </w:p>
    <w:p w:rsidR="00000000" w:rsidRPr="00D27BA0" w:rsidP="00D27BA0">
      <w:pPr>
        <w:pStyle w:val="Heading1"/>
      </w:pPr>
      <w:bookmarkStart w:id="12" w:name="O_209857"/>
      <w:bookmarkEnd w:id="12"/>
      <w:r w:rsidRPr="00D27BA0">
        <w:t>Unit Sector(s)</w:t>
      </w:r>
    </w:p>
    <w:tbl>
      <w:tblPr>
        <w:tblW w:w="0" w:type="auto"/>
        <w:tblLayout w:type="fixed"/>
        <w:tblCellMar>
          <w:left w:w="62" w:type="dxa"/>
          <w:right w:w="62" w:type="dxa"/>
        </w:tblCellMar>
        <w:tblLook w:val="0000"/>
      </w:tblPr>
      <w:tblGrid>
        <w:gridCol w:w="2570"/>
        <w:gridCol w:w="5952"/>
      </w:tblGrid>
      <w:tr w:rsidTr="00437C42">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7BA0">
            <w:pPr>
              <w:pStyle w:val="BodyText"/>
              <w:rPr>
                <w:lang w:val="en-NZ"/>
              </w:rPr>
            </w:pPr>
            <w:r w:rsidRPr="00D27BA0">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7BA0" w:rsidP="00D27BA0">
            <w:pPr>
              <w:pStyle w:val="BodyText"/>
            </w:pPr>
            <w:r w:rsidRPr="00D27BA0">
              <w:t>Telecommunications</w:t>
            </w:r>
          </w:p>
        </w:tc>
      </w:tr>
    </w:tbl>
    <w:p w:rsidR="00437C42" w:rsidP="00D27BA0">
      <w:pPr>
        <w:pStyle w:val="BodyText"/>
      </w:pPr>
    </w:p>
    <w:p w:rsidR="00437C42" w:rsidP="00D27BA0">
      <w:pPr>
        <w:pStyle w:val="BodyText"/>
      </w:pPr>
    </w:p>
    <w:p w:rsidR="00000000" w:rsidRPr="00D27BA0" w:rsidP="00D27BA0">
      <w:pPr>
        <w:pStyle w:val="Heading1"/>
      </w:pPr>
      <w:bookmarkStart w:id="13" w:name="O_209854"/>
      <w:bookmarkEnd w:id="13"/>
      <w:r w:rsidRPr="00D27BA0">
        <w:t>Co-requisite units</w:t>
      </w:r>
    </w:p>
    <w:tbl>
      <w:tblPr>
        <w:tblW w:w="0" w:type="auto"/>
        <w:tblLayout w:type="fixed"/>
        <w:tblCellMar>
          <w:left w:w="62" w:type="dxa"/>
          <w:right w:w="62" w:type="dxa"/>
        </w:tblCellMar>
        <w:tblLook w:val="0000"/>
      </w:tblPr>
      <w:tblGrid>
        <w:gridCol w:w="2641"/>
        <w:gridCol w:w="1322"/>
        <w:gridCol w:w="4559"/>
      </w:tblGrid>
      <w:tr w:rsidTr="00437C4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7BA0">
            <w:pPr>
              <w:pStyle w:val="BodyText"/>
              <w:rPr>
                <w:lang w:val="en-NZ"/>
              </w:rPr>
            </w:pPr>
            <w:r w:rsidRPr="00D27BA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7BA0">
            <w:pPr>
              <w:pStyle w:val="BodyText"/>
              <w:rPr>
                <w:lang w:val="en-NZ"/>
              </w:rPr>
            </w:pPr>
          </w:p>
        </w:tc>
      </w:tr>
      <w:tr w:rsidTr="00437C4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7BA0">
            <w:pPr>
              <w:pStyle w:val="BodyText"/>
              <w:rPr>
                <w:lang w:val="en-NZ"/>
              </w:rPr>
            </w:pPr>
          </w:p>
        </w:tc>
      </w:tr>
      <w:tr w:rsidTr="00437C4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7BA0" w:rsidP="00D27BA0">
            <w:pPr>
              <w:pStyle w:val="BodyText"/>
            </w:pPr>
          </w:p>
        </w:tc>
      </w:tr>
    </w:tbl>
    <w:p w:rsidR="00437C42" w:rsidP="00D27BA0">
      <w:pPr>
        <w:pStyle w:val="BodyText"/>
      </w:pPr>
    </w:p>
    <w:p w:rsidR="00437C42" w:rsidP="00D27BA0">
      <w:pPr>
        <w:pStyle w:val="BodyText"/>
      </w:pPr>
    </w:p>
    <w:p w:rsidR="00000000" w:rsidRPr="00D27BA0" w:rsidP="00D27BA0">
      <w:pPr>
        <w:pStyle w:val="Heading1"/>
      </w:pPr>
      <w:bookmarkStart w:id="14" w:name="O_209856"/>
      <w:bookmarkEnd w:id="14"/>
      <w:r w:rsidRPr="00D27BA0">
        <w:t>Competency field</w:t>
      </w:r>
    </w:p>
    <w:tbl>
      <w:tblPr>
        <w:tblW w:w="0" w:type="auto"/>
        <w:tblLayout w:type="fixed"/>
        <w:tblCellMar>
          <w:left w:w="62" w:type="dxa"/>
          <w:right w:w="62" w:type="dxa"/>
        </w:tblCellMar>
        <w:tblLook w:val="0000"/>
      </w:tblPr>
      <w:tblGrid>
        <w:gridCol w:w="2768"/>
        <w:gridCol w:w="5754"/>
      </w:tblGrid>
      <w:tr w:rsidTr="00437C42">
        <w:tblPrEx>
          <w:tblW w:w="0" w:type="auto"/>
          <w:tblLayout w:type="fixed"/>
          <w:tblCellMar>
            <w:left w:w="62" w:type="dxa"/>
            <w:right w:w="62" w:type="dxa"/>
          </w:tblCellMar>
          <w:tblLook w:val="0000"/>
        </w:tblPrEx>
        <w:trPr>
          <w:tblHeader/>
        </w:trPr>
        <w:tc>
          <w:tcPr>
            <w:tcW w:w="2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7BA0">
            <w:pPr>
              <w:pStyle w:val="BodyText"/>
              <w:rPr>
                <w:lang w:val="en-NZ"/>
              </w:rPr>
            </w:pPr>
            <w:r w:rsidRPr="00D27BA0">
              <w:rPr>
                <w:rStyle w:val="SpecialBold"/>
              </w:rPr>
              <w:t>Competency field</w:t>
            </w:r>
          </w:p>
        </w:tc>
        <w:tc>
          <w:tcPr>
            <w:tcW w:w="5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7BA0" w:rsidP="00D27BA0">
            <w:pPr>
              <w:pStyle w:val="BodyText"/>
            </w:pPr>
            <w:r w:rsidRPr="00D27BA0">
              <w:t>Telecommunications networks engineering</w:t>
            </w:r>
          </w:p>
        </w:tc>
      </w:tr>
    </w:tbl>
    <w:p w:rsidR="00437C42" w:rsidP="00D27BA0">
      <w:pPr>
        <w:pStyle w:val="BodyText"/>
      </w:pPr>
    </w:p>
    <w:p w:rsidR="00437C42" w:rsidP="00D27BA0">
      <w:pPr>
        <w:pStyle w:val="BodyText"/>
      </w:pPr>
    </w:p>
    <w:p w:rsidR="00000000" w:rsidRPr="00D27BA0" w:rsidP="00D27BA0"/>
    <w:sectPr w:rsidSect="00D27BA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B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37C42" w:rsidP="00437C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B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C42" w:rsidP="00D27B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437C42" w:rsidP="00D27BA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37C42" w:rsidP="00D27BA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B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37C42" w:rsidP="00437C4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B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C42" w:rsidP="00D27BA0">
    <w:pPr>
      <w:pStyle w:val="Header"/>
      <w:framePr w:wrap="around"/>
    </w:pPr>
    <w:r>
      <w:fldChar w:fldCharType="begin"/>
    </w:r>
    <w:r>
      <w:instrText xml:space="preserve"> TITLE   \* MERGEFORMAT </w:instrText>
    </w:r>
    <w:r>
      <w:fldChar w:fldCharType="separate"/>
    </w:r>
    <w:r>
      <w:t>ICTTEN5059A Commission telecommunications network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37C42" w:rsidP="00D27BA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1CA2E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7B2DD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50A09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7BA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27BA0"/>
    <w:pPr>
      <w:spacing w:before="360" w:after="60"/>
      <w:outlineLvl w:val="0"/>
    </w:pPr>
    <w:rPr>
      <w:sz w:val="32"/>
    </w:rPr>
  </w:style>
  <w:style w:type="paragraph" w:styleId="Heading2">
    <w:name w:val="heading 2"/>
    <w:basedOn w:val="HeadingBase"/>
    <w:next w:val="BodyText"/>
    <w:link w:val="Heading2Char"/>
    <w:qFormat/>
    <w:rsid w:val="00D27BA0"/>
    <w:pPr>
      <w:keepLines/>
      <w:spacing w:before="240" w:after="120"/>
      <w:outlineLvl w:val="1"/>
    </w:pPr>
    <w:rPr>
      <w:sz w:val="28"/>
      <w:szCs w:val="40"/>
    </w:rPr>
  </w:style>
  <w:style w:type="paragraph" w:styleId="Heading3">
    <w:name w:val="heading 3"/>
    <w:basedOn w:val="HeadingBase"/>
    <w:next w:val="BodyText"/>
    <w:link w:val="Heading3Char"/>
    <w:qFormat/>
    <w:rsid w:val="00D27BA0"/>
    <w:pPr>
      <w:spacing w:before="180" w:after="120"/>
      <w:outlineLvl w:val="2"/>
    </w:pPr>
    <w:rPr>
      <w:spacing w:val="-10"/>
      <w:kern w:val="32"/>
    </w:rPr>
  </w:style>
  <w:style w:type="paragraph" w:styleId="Heading4">
    <w:name w:val="heading 4"/>
    <w:basedOn w:val="HeadingBase"/>
    <w:next w:val="BodyText"/>
    <w:link w:val="Heading4Char"/>
    <w:qFormat/>
    <w:rsid w:val="00D27BA0"/>
    <w:pPr>
      <w:spacing w:before="160" w:after="120"/>
      <w:outlineLvl w:val="3"/>
    </w:pPr>
    <w:rPr>
      <w:sz w:val="22"/>
    </w:rPr>
  </w:style>
  <w:style w:type="paragraph" w:styleId="Heading5">
    <w:name w:val="heading 5"/>
    <w:basedOn w:val="HeadingBase"/>
    <w:next w:val="Normal"/>
    <w:link w:val="Heading5Char"/>
    <w:qFormat/>
    <w:rsid w:val="00D27BA0"/>
    <w:pPr>
      <w:spacing w:before="80"/>
      <w:outlineLvl w:val="4"/>
    </w:pPr>
    <w:rPr>
      <w:color w:val="918585"/>
      <w:sz w:val="20"/>
    </w:rPr>
  </w:style>
  <w:style w:type="paragraph" w:styleId="Heading6">
    <w:name w:val="heading 6"/>
    <w:basedOn w:val="HeadingBase"/>
    <w:next w:val="Normal"/>
    <w:link w:val="Heading6Char"/>
    <w:qFormat/>
    <w:rsid w:val="00D27BA0"/>
    <w:pPr>
      <w:spacing w:before="60"/>
      <w:outlineLvl w:val="5"/>
    </w:pPr>
    <w:rPr>
      <w:color w:val="918585"/>
      <w:sz w:val="20"/>
    </w:rPr>
  </w:style>
  <w:style w:type="paragraph" w:styleId="Heading7">
    <w:name w:val="heading 7"/>
    <w:basedOn w:val="Normal"/>
    <w:next w:val="Normal"/>
    <w:link w:val="Heading7Char"/>
    <w:qFormat/>
    <w:rsid w:val="00D27BA0"/>
    <w:pPr>
      <w:ind w:left="720"/>
      <w:outlineLvl w:val="6"/>
    </w:pPr>
    <w:rPr>
      <w:i/>
    </w:rPr>
  </w:style>
  <w:style w:type="paragraph" w:styleId="Heading8">
    <w:name w:val="heading 8"/>
    <w:basedOn w:val="Normal"/>
    <w:next w:val="Normal"/>
    <w:link w:val="Heading8Char"/>
    <w:qFormat/>
    <w:rsid w:val="00D27BA0"/>
    <w:pPr>
      <w:ind w:left="720"/>
      <w:outlineLvl w:val="7"/>
    </w:pPr>
    <w:rPr>
      <w:i/>
    </w:rPr>
  </w:style>
  <w:style w:type="paragraph" w:styleId="Heading9">
    <w:name w:val="heading 9"/>
    <w:basedOn w:val="Normal"/>
    <w:next w:val="Normal"/>
    <w:link w:val="Heading9Char"/>
    <w:qFormat/>
    <w:rsid w:val="00D27BA0"/>
    <w:pPr>
      <w:ind w:left="720"/>
      <w:outlineLvl w:val="8"/>
    </w:pPr>
    <w:rPr>
      <w:i/>
    </w:rPr>
  </w:style>
  <w:style w:type="character" w:default="1" w:styleId="DefaultParagraphFont">
    <w:name w:val="Default Paragraph Font"/>
    <w:uiPriority w:val="1"/>
    <w:unhideWhenUsed/>
    <w:rsid w:val="00D27B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7BA0"/>
  </w:style>
  <w:style w:type="character" w:customStyle="1" w:styleId="Heading1Char">
    <w:name w:val="Heading 1 Char"/>
    <w:link w:val="Heading1"/>
    <w:rsid w:val="00D27BA0"/>
    <w:rPr>
      <w:rFonts w:ascii="Times New Roman" w:eastAsia="Times New Roman" w:hAnsi="Times New Roman" w:cs="Times New Roman"/>
      <w:b/>
      <w:sz w:val="32"/>
      <w:szCs w:val="20"/>
      <w:lang w:eastAsia="en-US"/>
    </w:rPr>
  </w:style>
  <w:style w:type="paragraph" w:styleId="BodyText">
    <w:name w:val="Body Text"/>
    <w:basedOn w:val="Normal"/>
    <w:link w:val="BodyTextChar"/>
    <w:rsid w:val="00D27BA0"/>
    <w:pPr>
      <w:spacing w:before="120" w:after="120"/>
      <w:contextualSpacing/>
    </w:pPr>
    <w:rPr>
      <w:rFonts w:ascii="Times New Roman" w:hAnsi="Times New Roman"/>
      <w:sz w:val="24"/>
      <w:szCs w:val="22"/>
    </w:rPr>
  </w:style>
  <w:style w:type="character" w:customStyle="1" w:styleId="BodyTextChar">
    <w:name w:val="Body Text Char"/>
    <w:link w:val="BodyText"/>
    <w:rsid w:val="00D27BA0"/>
    <w:rPr>
      <w:rFonts w:ascii="Times New Roman" w:eastAsia="Times New Roman" w:hAnsi="Times New Roman" w:cs="Times New Roman"/>
      <w:sz w:val="24"/>
      <w:lang w:val="en-US" w:eastAsia="en-US"/>
    </w:rPr>
  </w:style>
  <w:style w:type="paragraph" w:styleId="Footer">
    <w:name w:val="footer"/>
    <w:basedOn w:val="Normal"/>
    <w:link w:val="FooterChar"/>
    <w:rsid w:val="00D27B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27BA0"/>
    <w:rPr>
      <w:rFonts w:ascii="Times New Roman" w:eastAsia="Times New Roman" w:hAnsi="Times New Roman" w:cs="Times New Roman"/>
      <w:sz w:val="16"/>
      <w:lang w:val="en-US" w:eastAsia="en-US"/>
    </w:rPr>
  </w:style>
  <w:style w:type="paragraph" w:styleId="List">
    <w:name w:val="List"/>
    <w:basedOn w:val="BodyText"/>
    <w:next w:val="BodyText"/>
    <w:rsid w:val="00D27BA0"/>
    <w:pPr>
      <w:tabs>
        <w:tab w:val="left" w:pos="340"/>
      </w:tabs>
      <w:spacing w:before="60" w:after="60"/>
      <w:ind w:left="340" w:hanging="340"/>
    </w:pPr>
  </w:style>
  <w:style w:type="paragraph" w:styleId="ListBullet">
    <w:name w:val="List Bullet"/>
    <w:basedOn w:val="List"/>
    <w:rsid w:val="00D27BA0"/>
    <w:pPr>
      <w:numPr>
        <w:numId w:val="14"/>
      </w:numPr>
      <w:tabs>
        <w:tab w:val="clear" w:pos="340"/>
      </w:tabs>
      <w:spacing w:before="40" w:after="40"/>
    </w:pPr>
  </w:style>
  <w:style w:type="character" w:customStyle="1" w:styleId="SpecialBold">
    <w:name w:val="Special Bold"/>
    <w:rsid w:val="00D27BA0"/>
    <w:rPr>
      <w:b/>
      <w:spacing w:val="0"/>
    </w:rPr>
  </w:style>
  <w:style w:type="paragraph" w:styleId="ListBullet2">
    <w:name w:val="List Bullet 2"/>
    <w:basedOn w:val="List2"/>
    <w:rsid w:val="00D27BA0"/>
    <w:pPr>
      <w:numPr>
        <w:numId w:val="15"/>
      </w:numPr>
      <w:tabs>
        <w:tab w:val="clear" w:pos="680"/>
      </w:tabs>
    </w:pPr>
  </w:style>
  <w:style w:type="paragraph" w:styleId="Header">
    <w:name w:val="header"/>
    <w:basedOn w:val="Normal"/>
    <w:link w:val="HeaderChar"/>
    <w:rsid w:val="00D27B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27BA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27BA0"/>
    <w:pPr>
      <w:spacing w:before="240" w:after="120"/>
      <w:outlineLvl w:val="0"/>
    </w:pPr>
    <w:rPr>
      <w:rFonts w:ascii="Times New Roman" w:hAnsi="Times New Roman"/>
      <w:b/>
      <w:sz w:val="28"/>
    </w:rPr>
  </w:style>
  <w:style w:type="paragraph" w:customStyle="1" w:styleId="AllowPageBreak">
    <w:name w:val="AllowPageBreak"/>
    <w:rsid w:val="00D27BA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27BA0"/>
    <w:pPr>
      <w:tabs>
        <w:tab w:val="left" w:pos="680"/>
      </w:tabs>
      <w:spacing w:before="60" w:after="60"/>
      <w:ind w:left="680" w:hanging="340"/>
    </w:pPr>
  </w:style>
  <w:style w:type="paragraph" w:styleId="ListBullet3">
    <w:name w:val="List Bullet 3"/>
    <w:basedOn w:val="List3"/>
    <w:rsid w:val="00D27BA0"/>
    <w:pPr>
      <w:numPr>
        <w:numId w:val="3"/>
      </w:numPr>
      <w:tabs>
        <w:tab w:val="clear" w:pos="1021"/>
      </w:tabs>
      <w:ind w:left="1037" w:hanging="357"/>
    </w:pPr>
  </w:style>
  <w:style w:type="character" w:customStyle="1" w:styleId="BoldandItalics">
    <w:name w:val="Bold and Italics"/>
    <w:qFormat/>
    <w:rsid w:val="00D27BA0"/>
    <w:rPr>
      <w:b/>
      <w:i/>
      <w:u w:val="none"/>
    </w:rPr>
  </w:style>
  <w:style w:type="character" w:customStyle="1" w:styleId="Heading2Char">
    <w:name w:val="Heading 2 Char"/>
    <w:link w:val="Heading2"/>
    <w:rsid w:val="00D27BA0"/>
    <w:rPr>
      <w:rFonts w:ascii="Times New Roman" w:eastAsia="Times New Roman" w:hAnsi="Times New Roman" w:cs="Times New Roman"/>
      <w:b/>
      <w:sz w:val="28"/>
      <w:szCs w:val="40"/>
      <w:lang w:eastAsia="en-US"/>
    </w:rPr>
  </w:style>
  <w:style w:type="character" w:customStyle="1" w:styleId="Heading3Char">
    <w:name w:val="Heading 3 Char"/>
    <w:link w:val="Heading3"/>
    <w:rsid w:val="00D27BA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27BA0"/>
    <w:rPr>
      <w:rFonts w:ascii="Times New Roman" w:eastAsia="Times New Roman" w:hAnsi="Times New Roman" w:cs="Times New Roman"/>
      <w:b/>
      <w:szCs w:val="20"/>
      <w:lang w:eastAsia="en-US"/>
    </w:rPr>
  </w:style>
  <w:style w:type="character" w:customStyle="1" w:styleId="Heading5Char">
    <w:name w:val="Heading 5 Char"/>
    <w:link w:val="Heading5"/>
    <w:rsid w:val="00D27BA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27B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7BA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27BA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27BA0"/>
    <w:rPr>
      <w:rFonts w:ascii="Courier New" w:eastAsia="Times New Roman" w:hAnsi="Courier New" w:cs="Times New Roman"/>
      <w:i/>
      <w:szCs w:val="20"/>
      <w:lang w:val="en-US" w:eastAsia="en-US"/>
    </w:rPr>
  </w:style>
  <w:style w:type="paragraph" w:customStyle="1" w:styleId="HeadingBase">
    <w:name w:val="Heading Base"/>
    <w:rsid w:val="00D27B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7BA0"/>
    <w:pPr>
      <w:tabs>
        <w:tab w:val="right" w:leader="dot" w:pos="9072"/>
      </w:tabs>
      <w:ind w:left="567"/>
    </w:pPr>
    <w:rPr>
      <w:szCs w:val="22"/>
    </w:rPr>
  </w:style>
  <w:style w:type="paragraph" w:customStyle="1" w:styleId="TOCBase">
    <w:name w:val="TOC Base"/>
    <w:rsid w:val="00D27B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7BA0"/>
    <w:pPr>
      <w:tabs>
        <w:tab w:val="right" w:leader="dot" w:pos="9072"/>
      </w:tabs>
      <w:spacing w:before="40" w:after="40"/>
      <w:ind w:left="284"/>
    </w:pPr>
    <w:rPr>
      <w:rFonts w:ascii="Times New Roman" w:hAnsi="Times New Roman"/>
    </w:rPr>
  </w:style>
  <w:style w:type="paragraph" w:styleId="TOC1">
    <w:name w:val="toc 1"/>
    <w:basedOn w:val="TOCBase"/>
    <w:next w:val="Normal"/>
    <w:rsid w:val="00D27BA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27BA0"/>
    <w:pPr>
      <w:spacing w:before="5040"/>
      <w:jc w:val="center"/>
    </w:pPr>
    <w:rPr>
      <w:sz w:val="48"/>
      <w:szCs w:val="72"/>
      <w:lang w:val="en-US"/>
    </w:rPr>
  </w:style>
  <w:style w:type="character" w:customStyle="1" w:styleId="TitleChar">
    <w:name w:val="Title Char"/>
    <w:link w:val="Title"/>
    <w:rsid w:val="00D27B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7BA0"/>
    <w:pPr>
      <w:tabs>
        <w:tab w:val="left" w:pos="3600"/>
        <w:tab w:val="left" w:pos="3958"/>
      </w:tabs>
    </w:pPr>
  </w:style>
  <w:style w:type="paragraph" w:customStyle="1" w:styleId="Note">
    <w:name w:val="Note"/>
    <w:basedOn w:val="BodyText"/>
    <w:rsid w:val="00D27B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7BA0"/>
    <w:pPr>
      <w:framePr w:wrap="auto" w:hAnchor="text" w:y="6049"/>
    </w:pPr>
    <w:rPr>
      <w:color w:val="000000"/>
      <w:sz w:val="40"/>
    </w:rPr>
  </w:style>
  <w:style w:type="paragraph" w:customStyle="1" w:styleId="TOCTitle">
    <w:name w:val="TOCTitle"/>
    <w:basedOn w:val="Heading1"/>
    <w:rsid w:val="00D27BA0"/>
    <w:pPr>
      <w:spacing w:after="240"/>
      <w:jc w:val="center"/>
      <w:outlineLvl w:val="9"/>
    </w:pPr>
    <w:rPr>
      <w:caps/>
    </w:rPr>
  </w:style>
  <w:style w:type="paragraph" w:customStyle="1" w:styleId="Version">
    <w:name w:val="Version"/>
    <w:rsid w:val="00D27BA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27BA0"/>
    <w:pPr>
      <w:keepNext w:val="0"/>
      <w:tabs>
        <w:tab w:val="right" w:pos="4176"/>
      </w:tabs>
      <w:ind w:left="198" w:hanging="198"/>
    </w:pPr>
    <w:rPr>
      <w:rFonts w:ascii="Garamond" w:hAnsi="Garamond"/>
    </w:rPr>
  </w:style>
  <w:style w:type="paragraph" w:styleId="IndexHeading">
    <w:name w:val="index heading"/>
    <w:basedOn w:val="Normal"/>
    <w:next w:val="Index1"/>
    <w:semiHidden/>
    <w:rsid w:val="00D27BA0"/>
    <w:pPr>
      <w:spacing w:before="120" w:after="120"/>
    </w:pPr>
    <w:rPr>
      <w:rFonts w:ascii="Arial" w:hAnsi="Arial"/>
      <w:b/>
      <w:color w:val="918585"/>
      <w:sz w:val="24"/>
    </w:rPr>
  </w:style>
  <w:style w:type="paragraph" w:customStyle="1" w:styleId="Chapter">
    <w:name w:val="Chapter"/>
    <w:basedOn w:val="Normal"/>
    <w:rsid w:val="00D27BA0"/>
    <w:pPr>
      <w:spacing w:before="240"/>
    </w:pPr>
    <w:rPr>
      <w:rFonts w:ascii="Times New Roman" w:hAnsi="Times New Roman"/>
      <w:smallCaps/>
      <w:spacing w:val="80"/>
      <w:sz w:val="28"/>
    </w:rPr>
  </w:style>
  <w:style w:type="paragraph" w:customStyle="1" w:styleId="InChapter">
    <w:name w:val="InChapter"/>
    <w:basedOn w:val="Heading3"/>
    <w:rsid w:val="00D27BA0"/>
    <w:pPr>
      <w:spacing w:after="240"/>
      <w:outlineLvl w:val="9"/>
    </w:pPr>
    <w:rPr>
      <w:noProof/>
    </w:rPr>
  </w:style>
  <w:style w:type="paragraph" w:styleId="Index2">
    <w:name w:val="index 2"/>
    <w:basedOn w:val="Normal"/>
    <w:next w:val="Normal"/>
    <w:semiHidden/>
    <w:rsid w:val="00D27BA0"/>
    <w:pPr>
      <w:tabs>
        <w:tab w:val="right" w:pos="4176"/>
      </w:tabs>
      <w:ind w:left="568" w:hanging="284"/>
    </w:pPr>
    <w:rPr>
      <w:rFonts w:ascii="Garamond" w:hAnsi="Garamond"/>
    </w:rPr>
  </w:style>
  <w:style w:type="paragraph" w:customStyle="1" w:styleId="Byline">
    <w:name w:val="Byline"/>
    <w:rsid w:val="00D27B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7BA0"/>
    <w:pPr>
      <w:tabs>
        <w:tab w:val="clear" w:pos="3600"/>
        <w:tab w:val="clear" w:pos="3958"/>
      </w:tabs>
      <w:jc w:val="right"/>
    </w:pPr>
  </w:style>
  <w:style w:type="character" w:styleId="Emphasis">
    <w:name w:val="Emphasis"/>
    <w:qFormat/>
    <w:rsid w:val="00D27BA0"/>
    <w:rPr>
      <w:i/>
    </w:rPr>
  </w:style>
  <w:style w:type="paragraph" w:styleId="Caption">
    <w:name w:val="caption"/>
    <w:basedOn w:val="BodyText"/>
    <w:next w:val="Normal"/>
    <w:qFormat/>
    <w:rsid w:val="00D27BA0"/>
    <w:pPr>
      <w:framePr w:w="2268" w:hSpace="181" w:vSpace="181" w:wrap="around" w:vAnchor="text" w:hAnchor="page" w:x="1135" w:y="285" w:anchorLock="1"/>
    </w:pPr>
    <w:rPr>
      <w:i/>
    </w:rPr>
  </w:style>
  <w:style w:type="paragraph" w:customStyle="1" w:styleId="MiniTOCTitle">
    <w:name w:val="MiniTOCTitle"/>
    <w:basedOn w:val="Heading4"/>
    <w:rsid w:val="00D27BA0"/>
    <w:pPr>
      <w:spacing w:before="240"/>
      <w:outlineLvl w:val="9"/>
    </w:pPr>
    <w:rPr>
      <w:noProof/>
      <w:sz w:val="24"/>
    </w:rPr>
  </w:style>
  <w:style w:type="paragraph" w:customStyle="1" w:styleId="MiniTOCItem">
    <w:name w:val="MiniTOCItem"/>
    <w:basedOn w:val="ListBullet"/>
    <w:rsid w:val="00D27BA0"/>
    <w:pPr>
      <w:numPr>
        <w:numId w:val="0"/>
      </w:numPr>
      <w:tabs>
        <w:tab w:val="right" w:leader="dot" w:pos="6521"/>
      </w:tabs>
      <w:spacing w:before="0" w:after="0"/>
    </w:pPr>
  </w:style>
  <w:style w:type="paragraph" w:customStyle="1" w:styleId="TOFTitle">
    <w:name w:val="TOFTitle"/>
    <w:basedOn w:val="TOCTitle"/>
    <w:rsid w:val="00D27BA0"/>
  </w:style>
  <w:style w:type="paragraph" w:styleId="TableofFigures">
    <w:name w:val="table of figures"/>
    <w:basedOn w:val="Normal"/>
    <w:next w:val="Normal"/>
    <w:semiHidden/>
    <w:rsid w:val="00D27BA0"/>
    <w:pPr>
      <w:tabs>
        <w:tab w:val="right" w:leader="dot" w:pos="9072"/>
      </w:tabs>
      <w:ind w:left="970" w:hanging="403"/>
    </w:pPr>
    <w:rPr>
      <w:rFonts w:ascii="Times New Roman" w:hAnsi="Times New Roman"/>
      <w:b/>
    </w:rPr>
  </w:style>
  <w:style w:type="paragraph" w:styleId="ListNumber">
    <w:name w:val="List Number"/>
    <w:basedOn w:val="List"/>
    <w:rsid w:val="00D27BA0"/>
    <w:pPr>
      <w:numPr>
        <w:numId w:val="12"/>
      </w:numPr>
    </w:pPr>
  </w:style>
  <w:style w:type="character" w:customStyle="1" w:styleId="WingdingSymbols">
    <w:name w:val="Wingding Symbols"/>
    <w:rsid w:val="00D27BA0"/>
    <w:rPr>
      <w:rFonts w:ascii="Wingdings" w:hAnsi="Wingdings"/>
    </w:rPr>
  </w:style>
  <w:style w:type="paragraph" w:customStyle="1" w:styleId="TableHeading">
    <w:name w:val="Table Heading"/>
    <w:basedOn w:val="HeadingBase"/>
    <w:rsid w:val="00D27BA0"/>
    <w:pPr>
      <w:keepLines/>
      <w:pBdr>
        <w:bottom w:val="single" w:sz="6" w:space="1" w:color="918585"/>
      </w:pBdr>
      <w:spacing w:before="240"/>
    </w:pPr>
  </w:style>
  <w:style w:type="character" w:customStyle="1" w:styleId="HotSpot">
    <w:name w:val="HotSpot"/>
    <w:rsid w:val="00D27BA0"/>
    <w:rPr>
      <w:color w:val="0033CC"/>
      <w:u w:val="none"/>
    </w:rPr>
  </w:style>
  <w:style w:type="paragraph" w:customStyle="1" w:styleId="BodyTextRight">
    <w:name w:val="Body Text Right"/>
    <w:basedOn w:val="BodyText"/>
    <w:rsid w:val="00D27BA0"/>
    <w:pPr>
      <w:spacing w:before="0" w:after="0"/>
      <w:jc w:val="right"/>
    </w:pPr>
  </w:style>
  <w:style w:type="paragraph" w:styleId="Index3">
    <w:name w:val="index 3"/>
    <w:basedOn w:val="ListNumber2"/>
    <w:next w:val="Normal"/>
    <w:semiHidden/>
    <w:rsid w:val="00D27BA0"/>
    <w:pPr>
      <w:numPr>
        <w:numId w:val="0"/>
      </w:numPr>
      <w:tabs>
        <w:tab w:val="right" w:leader="dot" w:pos="4176"/>
      </w:tabs>
    </w:pPr>
  </w:style>
  <w:style w:type="paragraph" w:styleId="ListNumber2">
    <w:name w:val="List Number 2"/>
    <w:basedOn w:val="List2"/>
    <w:rsid w:val="00D27BA0"/>
    <w:pPr>
      <w:numPr>
        <w:numId w:val="11"/>
      </w:numPr>
      <w:tabs>
        <w:tab w:val="clear" w:pos="1060"/>
      </w:tabs>
    </w:pPr>
  </w:style>
  <w:style w:type="paragraph" w:customStyle="1" w:styleId="MarginNote">
    <w:name w:val="Margin Note"/>
    <w:basedOn w:val="BodyText"/>
    <w:rsid w:val="00D27B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7B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27BA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27BA0"/>
    <w:rPr>
      <w:sz w:val="32"/>
    </w:rPr>
  </w:style>
  <w:style w:type="paragraph" w:customStyle="1" w:styleId="HeadingProcedure">
    <w:name w:val="Heading Procedure"/>
    <w:basedOn w:val="HeadingBase"/>
    <w:next w:val="Normal"/>
    <w:rsid w:val="00D27BA0"/>
    <w:pPr>
      <w:tabs>
        <w:tab w:val="left" w:pos="0"/>
      </w:tabs>
      <w:spacing w:before="120" w:after="60"/>
    </w:pPr>
    <w:rPr>
      <w:i/>
      <w:color w:val="918585"/>
      <w:sz w:val="22"/>
    </w:rPr>
  </w:style>
  <w:style w:type="paragraph" w:customStyle="1" w:styleId="TableBodyText">
    <w:name w:val="Table Body Text"/>
    <w:basedOn w:val="BodyText"/>
    <w:rsid w:val="00D27BA0"/>
    <w:pPr>
      <w:spacing w:before="60" w:after="60"/>
    </w:pPr>
  </w:style>
  <w:style w:type="paragraph" w:styleId="ListContinue">
    <w:name w:val="List Continue"/>
    <w:basedOn w:val="List"/>
    <w:rsid w:val="00D27BA0"/>
    <w:pPr>
      <w:ind w:firstLine="0"/>
    </w:pPr>
  </w:style>
  <w:style w:type="paragraph" w:customStyle="1" w:styleId="ListNote">
    <w:name w:val="List Note"/>
    <w:basedOn w:val="List"/>
    <w:rsid w:val="00D27BA0"/>
    <w:pPr>
      <w:pBdr>
        <w:top w:val="single" w:sz="6" w:space="2" w:color="918585"/>
        <w:bottom w:val="single" w:sz="6" w:space="2" w:color="918585"/>
      </w:pBdr>
      <w:tabs>
        <w:tab w:val="left" w:pos="1021"/>
      </w:tabs>
      <w:ind w:firstLine="0"/>
    </w:pPr>
  </w:style>
  <w:style w:type="paragraph" w:customStyle="1" w:styleId="Warning">
    <w:name w:val="Warning"/>
    <w:basedOn w:val="BodyText"/>
    <w:rsid w:val="00D27BA0"/>
    <w:pPr>
      <w:shd w:val="clear" w:color="auto" w:fill="D9D9D9"/>
      <w:tabs>
        <w:tab w:val="left" w:pos="992"/>
      </w:tabs>
      <w:ind w:left="119" w:right="119"/>
    </w:pPr>
    <w:rPr>
      <w:sz w:val="20"/>
    </w:rPr>
  </w:style>
  <w:style w:type="paragraph" w:customStyle="1" w:styleId="MarginIcons">
    <w:name w:val="Margin Icons"/>
    <w:basedOn w:val="BodyText"/>
    <w:rsid w:val="00D27BA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27BA0"/>
    <w:rPr>
      <w:rFonts w:ascii="Courier New" w:hAnsi="Courier New"/>
    </w:rPr>
  </w:style>
  <w:style w:type="paragraph" w:customStyle="1" w:styleId="NoteBullet">
    <w:name w:val="Note Bullet"/>
    <w:basedOn w:val="Note"/>
    <w:rsid w:val="00D27BA0"/>
    <w:pPr>
      <w:tabs>
        <w:tab w:val="clear" w:pos="680"/>
      </w:tabs>
      <w:spacing w:before="60" w:after="60"/>
    </w:pPr>
  </w:style>
  <w:style w:type="paragraph" w:customStyle="1" w:styleId="SubHeading2">
    <w:name w:val="SubHeading2"/>
    <w:basedOn w:val="HeadingBase"/>
    <w:rsid w:val="00D27BA0"/>
    <w:pPr>
      <w:spacing w:before="240" w:after="60"/>
    </w:pPr>
    <w:rPr>
      <w:sz w:val="20"/>
    </w:rPr>
  </w:style>
  <w:style w:type="paragraph" w:customStyle="1" w:styleId="SubHeading1">
    <w:name w:val="SubHeading1"/>
    <w:basedOn w:val="HeadingBase"/>
    <w:rsid w:val="00D27BA0"/>
    <w:pPr>
      <w:spacing w:before="240" w:after="60"/>
    </w:pPr>
    <w:rPr>
      <w:color w:val="918585"/>
      <w:sz w:val="22"/>
    </w:rPr>
  </w:style>
  <w:style w:type="paragraph" w:customStyle="1" w:styleId="SideHeading">
    <w:name w:val="Side Heading"/>
    <w:basedOn w:val="HeadingBase"/>
    <w:rsid w:val="00D27B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7BA0"/>
    <w:pPr>
      <w:numPr>
        <w:numId w:val="13"/>
      </w:numPr>
    </w:pPr>
  </w:style>
  <w:style w:type="paragraph" w:styleId="PlainText">
    <w:name w:val="Plain Text"/>
    <w:basedOn w:val="Normal"/>
    <w:link w:val="PlainTextChar"/>
    <w:rsid w:val="00D27BA0"/>
    <w:rPr>
      <w:sz w:val="20"/>
    </w:rPr>
  </w:style>
  <w:style w:type="character" w:customStyle="1" w:styleId="PlainTextChar">
    <w:name w:val="Plain Text Char"/>
    <w:basedOn w:val="DefaultParagraphFont"/>
    <w:link w:val="PlainText"/>
    <w:rsid w:val="00D27BA0"/>
    <w:rPr>
      <w:rFonts w:ascii="Courier New" w:eastAsia="Times New Roman" w:hAnsi="Courier New" w:cs="Times New Roman"/>
      <w:sz w:val="20"/>
      <w:szCs w:val="20"/>
      <w:lang w:val="en-US" w:eastAsia="en-US"/>
    </w:rPr>
  </w:style>
  <w:style w:type="character" w:customStyle="1" w:styleId="MenuOption">
    <w:name w:val="Menu Option"/>
    <w:rsid w:val="00D27BA0"/>
    <w:rPr>
      <w:b/>
      <w:smallCaps/>
    </w:rPr>
  </w:style>
  <w:style w:type="paragraph" w:customStyle="1" w:styleId="TableListNumber">
    <w:name w:val="Table List Number"/>
    <w:basedOn w:val="ListNumber"/>
    <w:rsid w:val="00D27BA0"/>
    <w:pPr>
      <w:numPr>
        <w:numId w:val="0"/>
      </w:numPr>
    </w:pPr>
  </w:style>
  <w:style w:type="paragraph" w:styleId="TOC4">
    <w:name w:val="toc 4"/>
    <w:basedOn w:val="TOCBase"/>
    <w:next w:val="Normal"/>
    <w:semiHidden/>
    <w:rsid w:val="00D27BA0"/>
    <w:pPr>
      <w:tabs>
        <w:tab w:val="right" w:leader="dot" w:pos="9071"/>
      </w:tabs>
      <w:ind w:left="1701"/>
    </w:pPr>
  </w:style>
  <w:style w:type="paragraph" w:customStyle="1" w:styleId="ListAlpha">
    <w:name w:val="List Alpha"/>
    <w:basedOn w:val="List"/>
    <w:rsid w:val="00D27BA0"/>
    <w:pPr>
      <w:numPr>
        <w:numId w:val="10"/>
      </w:numPr>
    </w:pPr>
  </w:style>
  <w:style w:type="paragraph" w:customStyle="1" w:styleId="ListAlpha2">
    <w:name w:val="List Alpha 2"/>
    <w:basedOn w:val="List2"/>
    <w:rsid w:val="00D27BA0"/>
    <w:pPr>
      <w:numPr>
        <w:numId w:val="9"/>
      </w:numPr>
    </w:pPr>
  </w:style>
  <w:style w:type="paragraph" w:styleId="List3">
    <w:name w:val="List 3"/>
    <w:basedOn w:val="BodyText"/>
    <w:rsid w:val="00D27BA0"/>
    <w:pPr>
      <w:tabs>
        <w:tab w:val="left" w:pos="1021"/>
      </w:tabs>
      <w:spacing w:before="60" w:after="60"/>
      <w:ind w:left="1020" w:hanging="340"/>
    </w:pPr>
  </w:style>
  <w:style w:type="paragraph" w:styleId="List4">
    <w:name w:val="List 4"/>
    <w:basedOn w:val="BodyText"/>
    <w:rsid w:val="00D27BA0"/>
    <w:pPr>
      <w:tabs>
        <w:tab w:val="left" w:pos="1361"/>
      </w:tabs>
      <w:spacing w:before="60" w:after="60"/>
      <w:ind w:left="1361" w:hanging="340"/>
    </w:pPr>
  </w:style>
  <w:style w:type="paragraph" w:styleId="List5">
    <w:name w:val="List 5"/>
    <w:basedOn w:val="BodyText"/>
    <w:rsid w:val="00D27BA0"/>
    <w:pPr>
      <w:tabs>
        <w:tab w:val="left" w:pos="1701"/>
      </w:tabs>
      <w:spacing w:before="60" w:after="60"/>
      <w:ind w:left="1701" w:hanging="340"/>
    </w:pPr>
  </w:style>
  <w:style w:type="paragraph" w:styleId="ListBullet4">
    <w:name w:val="List Bullet 4"/>
    <w:basedOn w:val="List4"/>
    <w:rsid w:val="00D27BA0"/>
    <w:pPr>
      <w:numPr>
        <w:numId w:val="4"/>
      </w:numPr>
    </w:pPr>
  </w:style>
  <w:style w:type="paragraph" w:styleId="ListBullet5">
    <w:name w:val="List Bullet 5"/>
    <w:basedOn w:val="List5"/>
    <w:rsid w:val="00D27BA0"/>
    <w:pPr>
      <w:numPr>
        <w:numId w:val="5"/>
      </w:numPr>
    </w:pPr>
  </w:style>
  <w:style w:type="paragraph" w:styleId="ListContinue2">
    <w:name w:val="List Continue 2"/>
    <w:basedOn w:val="List2"/>
    <w:rsid w:val="00D27BA0"/>
    <w:pPr>
      <w:ind w:firstLine="0"/>
    </w:pPr>
  </w:style>
  <w:style w:type="paragraph" w:styleId="ListContinue3">
    <w:name w:val="List Continue 3"/>
    <w:basedOn w:val="List3"/>
    <w:rsid w:val="00D27BA0"/>
    <w:pPr>
      <w:ind w:left="1021" w:firstLine="0"/>
    </w:pPr>
  </w:style>
  <w:style w:type="paragraph" w:styleId="ListContinue4">
    <w:name w:val="List Continue 4"/>
    <w:basedOn w:val="List4"/>
    <w:rsid w:val="00D27BA0"/>
    <w:pPr>
      <w:ind w:firstLine="0"/>
    </w:pPr>
  </w:style>
  <w:style w:type="paragraph" w:styleId="ListContinue5">
    <w:name w:val="List Continue 5"/>
    <w:basedOn w:val="List5"/>
    <w:rsid w:val="00D27BA0"/>
    <w:pPr>
      <w:ind w:firstLine="0"/>
    </w:pPr>
  </w:style>
  <w:style w:type="paragraph" w:styleId="ListNumber3">
    <w:name w:val="List Number 3"/>
    <w:basedOn w:val="List3"/>
    <w:rsid w:val="00D27BA0"/>
    <w:pPr>
      <w:numPr>
        <w:numId w:val="6"/>
      </w:numPr>
    </w:pPr>
  </w:style>
  <w:style w:type="paragraph" w:styleId="ListNumber4">
    <w:name w:val="List Number 4"/>
    <w:basedOn w:val="List4"/>
    <w:rsid w:val="00D27BA0"/>
    <w:pPr>
      <w:numPr>
        <w:numId w:val="7"/>
      </w:numPr>
    </w:pPr>
  </w:style>
  <w:style w:type="paragraph" w:styleId="ListNumber5">
    <w:name w:val="List Number 5"/>
    <w:basedOn w:val="List5"/>
    <w:rsid w:val="00D27BA0"/>
    <w:pPr>
      <w:numPr>
        <w:numId w:val="8"/>
      </w:numPr>
    </w:pPr>
  </w:style>
  <w:style w:type="paragraph" w:styleId="BlockText">
    <w:name w:val="Block Text"/>
    <w:basedOn w:val="Normal"/>
    <w:rsid w:val="00D27BA0"/>
    <w:pPr>
      <w:spacing w:after="120"/>
      <w:ind w:left="1440" w:right="1440"/>
    </w:pPr>
  </w:style>
  <w:style w:type="character" w:customStyle="1" w:styleId="Subscript">
    <w:name w:val="Subscript"/>
    <w:rsid w:val="00D27BA0"/>
    <w:rPr>
      <w:sz w:val="16"/>
      <w:vertAlign w:val="subscript"/>
    </w:rPr>
  </w:style>
  <w:style w:type="character" w:customStyle="1" w:styleId="Superscript">
    <w:name w:val="Superscript"/>
    <w:rsid w:val="00D27BA0"/>
    <w:rPr>
      <w:sz w:val="16"/>
      <w:vertAlign w:val="superscript"/>
    </w:rPr>
  </w:style>
  <w:style w:type="character" w:customStyle="1" w:styleId="Symbols">
    <w:name w:val="Symbols"/>
    <w:rsid w:val="00D27BA0"/>
    <w:rPr>
      <w:rFonts w:ascii="Symbol" w:hAnsi="Symbol"/>
    </w:rPr>
  </w:style>
  <w:style w:type="character" w:customStyle="1" w:styleId="MenuOptions">
    <w:name w:val="Menu Options"/>
    <w:rsid w:val="00D27BA0"/>
    <w:rPr>
      <w:rFonts w:ascii="Arial Narrow" w:hAnsi="Arial Narrow"/>
      <w:smallCaps/>
    </w:rPr>
  </w:style>
  <w:style w:type="character" w:customStyle="1" w:styleId="Buttons">
    <w:name w:val="Buttons"/>
    <w:rsid w:val="00D27BA0"/>
    <w:rPr>
      <w:b/>
    </w:rPr>
  </w:style>
  <w:style w:type="character" w:customStyle="1" w:styleId="Underlined">
    <w:name w:val="Underlined"/>
    <w:rsid w:val="00D27BA0"/>
    <w:rPr>
      <w:u w:val="single"/>
    </w:rPr>
  </w:style>
  <w:style w:type="paragraph" w:customStyle="1" w:styleId="TableBodyTextRight">
    <w:name w:val="Table Body Text Right"/>
    <w:basedOn w:val="TableBodyText"/>
    <w:rsid w:val="00D27BA0"/>
    <w:pPr>
      <w:widowControl w:val="0"/>
      <w:autoSpaceDE w:val="0"/>
      <w:autoSpaceDN w:val="0"/>
      <w:adjustRightInd w:val="0"/>
      <w:jc w:val="right"/>
    </w:pPr>
    <w:rPr>
      <w:rFonts w:cs="Arial"/>
      <w:szCs w:val="18"/>
    </w:rPr>
  </w:style>
  <w:style w:type="paragraph" w:customStyle="1" w:styleId="CopyrightText">
    <w:name w:val="Copyright Text"/>
    <w:basedOn w:val="BodyText"/>
    <w:rsid w:val="00D27BA0"/>
    <w:rPr>
      <w:sz w:val="18"/>
    </w:rPr>
  </w:style>
  <w:style w:type="paragraph" w:customStyle="1" w:styleId="BodySmallRight">
    <w:name w:val="Body Small Right"/>
    <w:basedOn w:val="BodyTextRight"/>
    <w:rsid w:val="00D27BA0"/>
    <w:rPr>
      <w:sz w:val="18"/>
      <w:szCs w:val="18"/>
    </w:rPr>
  </w:style>
  <w:style w:type="paragraph" w:customStyle="1" w:styleId="MarginEdition">
    <w:name w:val="Margin Edition"/>
    <w:basedOn w:val="MarginNote"/>
    <w:rsid w:val="00D27BA0"/>
    <w:pPr>
      <w:spacing w:before="0" w:after="0"/>
    </w:pPr>
    <w:rPr>
      <w:rFonts w:ascii="Times New Roman" w:hAnsi="Times New Roman"/>
      <w:color w:val="999999"/>
    </w:rPr>
  </w:style>
  <w:style w:type="paragraph" w:customStyle="1" w:styleId="Spacer">
    <w:name w:val="Spacer"/>
    <w:basedOn w:val="Normal"/>
    <w:rsid w:val="00D27BA0"/>
    <w:rPr>
      <w:sz w:val="2"/>
      <w:szCs w:val="2"/>
    </w:rPr>
  </w:style>
  <w:style w:type="character" w:customStyle="1" w:styleId="Small">
    <w:name w:val="Small"/>
    <w:rsid w:val="00D27BA0"/>
    <w:rPr>
      <w:sz w:val="16"/>
    </w:rPr>
  </w:style>
  <w:style w:type="paragraph" w:customStyle="1" w:styleId="WideTable">
    <w:name w:val="Wide Table"/>
    <w:basedOn w:val="Normal"/>
    <w:rsid w:val="00D27BA0"/>
    <w:pPr>
      <w:ind w:left="-1418"/>
    </w:pPr>
    <w:rPr>
      <w:sz w:val="2"/>
      <w:szCs w:val="2"/>
    </w:rPr>
  </w:style>
  <w:style w:type="character" w:styleId="PageNumber">
    <w:name w:val="page number"/>
    <w:rsid w:val="00D27BA0"/>
  </w:style>
  <w:style w:type="paragraph" w:styleId="Quote">
    <w:name w:val="Quote"/>
    <w:basedOn w:val="Heading1"/>
    <w:link w:val="QuoteChar"/>
    <w:qFormat/>
    <w:rsid w:val="00D27BA0"/>
    <w:rPr>
      <w:b w:val="0"/>
      <w:sz w:val="72"/>
      <w:szCs w:val="72"/>
      <w:lang w:val="en-NZ"/>
    </w:rPr>
  </w:style>
  <w:style w:type="character" w:customStyle="1" w:styleId="QuoteChar">
    <w:name w:val="Quote Char"/>
    <w:link w:val="Quote"/>
    <w:rsid w:val="00D27B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7BA0"/>
    <w:pPr>
      <w:pageBreakBefore/>
    </w:pPr>
  </w:style>
  <w:style w:type="paragraph" w:customStyle="1" w:styleId="Border">
    <w:name w:val="Border"/>
    <w:basedOn w:val="Normal"/>
    <w:qFormat/>
    <w:rsid w:val="00D27BA0"/>
    <w:pPr>
      <w:pBdr>
        <w:top w:val="single" w:sz="18" w:space="1" w:color="auto"/>
      </w:pBdr>
    </w:pPr>
    <w:rPr>
      <w:rFonts w:ascii="Times New Roman" w:hAnsi="Times New Roman"/>
      <w:color w:val="FFFFFF"/>
      <w:sz w:val="2"/>
    </w:rPr>
  </w:style>
  <w:style w:type="character" w:styleId="IntenseEmphasis">
    <w:name w:val="Intense Emphasis"/>
    <w:uiPriority w:val="21"/>
    <w:qFormat/>
    <w:rsid w:val="00D27BA0"/>
    <w:rPr>
      <w:b/>
      <w:bCs/>
      <w:i/>
      <w:iCs/>
      <w:color w:val="auto"/>
    </w:rPr>
  </w:style>
  <w:style w:type="paragraph" w:styleId="IntenseQuote">
    <w:name w:val="Intense Quote"/>
    <w:basedOn w:val="Normal"/>
    <w:next w:val="Normal"/>
    <w:link w:val="IntenseQuoteChar"/>
    <w:uiPriority w:val="30"/>
    <w:qFormat/>
    <w:rsid w:val="00D27BA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27BA0"/>
    <w:rPr>
      <w:rFonts w:ascii="Courier New" w:eastAsia="Times New Roman" w:hAnsi="Courier New" w:cs="Times New Roman"/>
      <w:b/>
      <w:bCs/>
      <w:i/>
      <w:iCs/>
      <w:szCs w:val="20"/>
      <w:lang w:val="en-US" w:eastAsia="en-US"/>
    </w:rPr>
  </w:style>
  <w:style w:type="character" w:styleId="SubtleReference">
    <w:name w:val="Subtle Reference"/>
    <w:uiPriority w:val="31"/>
    <w:qFormat/>
    <w:rsid w:val="00D27BA0"/>
    <w:rPr>
      <w:smallCaps/>
      <w:color w:val="auto"/>
      <w:u w:val="single"/>
    </w:rPr>
  </w:style>
  <w:style w:type="character" w:styleId="IntenseReference">
    <w:name w:val="Intense Reference"/>
    <w:uiPriority w:val="32"/>
    <w:qFormat/>
    <w:rsid w:val="00D27BA0"/>
    <w:rPr>
      <w:b/>
      <w:bCs/>
      <w:smallCaps/>
      <w:color w:val="auto"/>
      <w:spacing w:val="5"/>
      <w:u w:val="single"/>
    </w:rPr>
  </w:style>
  <w:style w:type="paragraph" w:customStyle="1" w:styleId="2ColumnHeading">
    <w:name w:val="2Column Heading"/>
    <w:basedOn w:val="BodyText"/>
    <w:qFormat/>
    <w:rsid w:val="00D27BA0"/>
    <w:pPr>
      <w:spacing w:after="60"/>
      <w:ind w:left="-2268"/>
    </w:pPr>
    <w:rPr>
      <w:b/>
    </w:rPr>
  </w:style>
  <w:style w:type="paragraph" w:customStyle="1" w:styleId="Heading1TOC">
    <w:name w:val="Heading1 TOC"/>
    <w:basedOn w:val="Normal"/>
    <w:qFormat/>
    <w:rsid w:val="00D27BA0"/>
    <w:pPr>
      <w:spacing w:before="240" w:after="120"/>
    </w:pPr>
    <w:rPr>
      <w:rFonts w:ascii="Times New Roman" w:hAnsi="Times New Roman"/>
      <w:b/>
      <w:sz w:val="32"/>
    </w:rPr>
  </w:style>
  <w:style w:type="paragraph" w:customStyle="1" w:styleId="Heading2TOC">
    <w:name w:val="Heading2 TOC"/>
    <w:basedOn w:val="Normal"/>
    <w:qFormat/>
    <w:rsid w:val="00D27BA0"/>
    <w:pPr>
      <w:spacing w:before="240" w:after="60"/>
    </w:pPr>
    <w:rPr>
      <w:rFonts w:ascii="Times New Roman" w:hAnsi="Times New Roman"/>
      <w:b/>
      <w:sz w:val="28"/>
    </w:rPr>
  </w:style>
  <w:style w:type="character" w:customStyle="1" w:styleId="Underline">
    <w:name w:val="Underline"/>
    <w:qFormat/>
    <w:rsid w:val="00D27BA0"/>
    <w:rPr>
      <w:u w:val="single"/>
    </w:rPr>
  </w:style>
  <w:style w:type="paragraph" w:styleId="BalloonText">
    <w:name w:val="Balloon Text"/>
    <w:basedOn w:val="Normal"/>
    <w:link w:val="BalloonTextChar"/>
    <w:rsid w:val="00D27BA0"/>
    <w:rPr>
      <w:rFonts w:ascii="Tahoma" w:hAnsi="Tahoma" w:cs="Tahoma"/>
      <w:sz w:val="16"/>
      <w:szCs w:val="16"/>
    </w:rPr>
  </w:style>
  <w:style w:type="character" w:customStyle="1" w:styleId="BalloonTextChar">
    <w:name w:val="Balloon Text Char"/>
    <w:link w:val="BalloonText"/>
    <w:rsid w:val="00D27BA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27BA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27BA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1707</Words>
  <Characters>11097</Characters>
  <Application>Microsoft Office Word</Application>
  <DocSecurity>0</DocSecurity>
  <Lines>434</Lines>
  <Paragraphs>250</Paragraphs>
  <ScaleCrop>false</ScaleCrop>
  <Company>Author-it Software Corporation Ltd.</Company>
  <LinksUpToDate>false</LinksUpToDate>
  <CharactersWithSpaces>12719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ICTTEN5059A Commission telecommunications network equipment</dc:title>
  <dc:subject>Approved</dc:subject>
  <dc:creator>Innovation and Business Skills Australia</dc:creator>
  <cp:keywords>Release: 1</cp:keywords>
  <dc:description>Copyright © 1996-2007 Author-it Software Corporation Ltd., all rights reserved.</dc:description>
  <cp:lastModifiedBy>Andrew Campey</cp:lastModifiedBy>
  <cp:revision>3</cp:revision>
  <dcterms:created xsi:type="dcterms:W3CDTF">2012-05-26T07:37:00Z</dcterms:created>
  <dcterms:modified xsi:type="dcterms:W3CDTF">2012-05-26T07:37:00Z</dcterms:modified>
</cp:coreProperties>
</file>