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4E6" w:rsidP="006934E6">
      <w:pPr>
        <w:pStyle w:val="Title"/>
      </w:pPr>
      <w:bookmarkStart w:id="0" w:name="_GoBack"/>
      <w:bookmarkEnd w:id="0"/>
      <w:r>
        <w:fldChar w:fldCharType="begin"/>
      </w:r>
      <w:r>
        <w:instrText xml:space="preserve"> TITLE   \* MERGEFORMAT </w:instrText>
      </w:r>
      <w:r>
        <w:fldChar w:fldCharType="separate"/>
      </w:r>
      <w:r>
        <w:t>ICTTEN5038A Design an electronic system for a telecommunications network</w:t>
      </w:r>
      <w:r>
        <w:fldChar w:fldCharType="end"/>
      </w:r>
    </w:p>
    <w:p w:rsidR="006934E6" w:rsidP="006934E6">
      <w:pPr>
        <w:pStyle w:val="Version"/>
        <w:sectPr w:rsidSect="00D32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4D6" w:rsidP="00D324D6">
      <w:pPr>
        <w:pStyle w:val="SuperHeading"/>
      </w:pPr>
      <w:r w:rsidRPr="00D324D6">
        <w:t>ICTTEN5038A Design an electronic system for a telecommunications network</w:t>
      </w:r>
    </w:p>
    <w:p w:rsidR="00000000" w:rsidRPr="00D324D6" w:rsidP="00D324D6">
      <w:pPr>
        <w:pStyle w:val="Heading1"/>
      </w:pPr>
      <w:bookmarkStart w:id="1" w:name="O_271914"/>
      <w:bookmarkEnd w:id="1"/>
      <w:r w:rsidRPr="00D324D6">
        <w:t>Modification History</w:t>
      </w:r>
    </w:p>
    <w:p w:rsidR="00000000" w:rsidRPr="00D324D6" w:rsidP="00D324D6">
      <w:pPr>
        <w:pStyle w:val="BodyText"/>
      </w:pPr>
      <w:r w:rsidRPr="00D324D6">
        <w:t>Not Applicable</w:t>
      </w:r>
    </w:p>
    <w:p w:rsidR="00000000" w:rsidRPr="00D324D6" w:rsidP="00D324D6">
      <w:pPr>
        <w:pStyle w:val="AllowPageBreak"/>
      </w:pPr>
    </w:p>
    <w:p w:rsidR="00000000" w:rsidRPr="00D324D6" w:rsidP="00D324D6">
      <w:pPr>
        <w:pStyle w:val="Heading1"/>
      </w:pPr>
      <w:bookmarkStart w:id="2" w:name="O_209837"/>
      <w:bookmarkEnd w:id="2"/>
      <w:r w:rsidRPr="00D324D6">
        <w:t>Unit Descriptor</w:t>
      </w:r>
    </w:p>
    <w:tbl>
      <w:tblPr>
        <w:tblW w:w="0" w:type="auto"/>
        <w:tblLayout w:type="fixed"/>
        <w:tblCellMar>
          <w:left w:w="62" w:type="dxa"/>
          <w:right w:w="62" w:type="dxa"/>
        </w:tblCellMar>
        <w:tblLook w:val="0000"/>
      </w:tblPr>
      <w:tblGrid>
        <w:gridCol w:w="2652"/>
        <w:gridCol w:w="5870"/>
      </w:tblGrid>
      <w:tr w:rsidTr="006934E6">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Unit des</w:t>
            </w:r>
            <w:r w:rsidRPr="00D324D6">
              <w:rPr>
                <w:rStyle w:val="SpecialBold"/>
              </w:rPr>
              <w:t>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 xml:space="preserve">This unit describes the performance outcomes, skills and knowledge required to design additional telecommunications network equipment and assess compatibility with existing infrastructure. </w:t>
            </w:r>
          </w:p>
          <w:p w:rsidR="00000000" w:rsidRPr="00D324D6" w:rsidP="00D324D6">
            <w:pPr>
              <w:pStyle w:val="BodyText"/>
            </w:pPr>
          </w:p>
          <w:p w:rsidR="00000000" w:rsidRPr="00D324D6" w:rsidP="00D324D6">
            <w:pPr>
              <w:pStyle w:val="BodyText"/>
            </w:pPr>
            <w:r w:rsidRPr="00D324D6">
              <w:t>It includes processes for assessing need for additional e</w:t>
            </w:r>
            <w:r w:rsidRPr="00D324D6">
              <w:t>quipment, such as voice over internet protocol (VoIP), biometric identification, radio frequency identification (RFID) and security system equipment. It involves checking specifications and compatibility with the network.</w:t>
            </w:r>
          </w:p>
          <w:p w:rsidR="00000000" w:rsidRPr="00D324D6" w:rsidP="00D324D6">
            <w:pPr>
              <w:pStyle w:val="BodyText"/>
            </w:pPr>
          </w:p>
          <w:p w:rsidR="00000000" w:rsidRPr="00D324D6" w:rsidP="00D324D6">
            <w:pPr>
              <w:pStyle w:val="BodyText"/>
            </w:pPr>
            <w:r w:rsidRPr="00D324D6">
              <w:t>No licensing, legislative, regula</w:t>
            </w:r>
            <w:r w:rsidRPr="00D324D6">
              <w:t>tory or certification requirements apply to this unit at the time of endorsement but users should confirm requirements with the relevant federal, state or territory authority.</w:t>
            </w:r>
          </w:p>
        </w:tc>
      </w:tr>
    </w:tbl>
    <w:p w:rsidR="006934E6" w:rsidP="00D324D6">
      <w:pPr>
        <w:pStyle w:val="BodyText"/>
      </w:pPr>
    </w:p>
    <w:p w:rsidR="006934E6" w:rsidP="00D324D6">
      <w:pPr>
        <w:pStyle w:val="BodyText"/>
      </w:pPr>
    </w:p>
    <w:p w:rsidR="00000000" w:rsidRPr="00D324D6" w:rsidP="00D324D6">
      <w:pPr>
        <w:pStyle w:val="Heading1"/>
      </w:pPr>
      <w:bookmarkStart w:id="3" w:name="O_209841"/>
      <w:bookmarkEnd w:id="3"/>
      <w:r w:rsidRPr="00D324D6">
        <w:t>Application of the Unit</w:t>
      </w:r>
    </w:p>
    <w:tbl>
      <w:tblPr>
        <w:tblW w:w="0" w:type="auto"/>
        <w:tblLayout w:type="fixed"/>
        <w:tblCellMar>
          <w:left w:w="62" w:type="dxa"/>
          <w:right w:w="62" w:type="dxa"/>
        </w:tblCellMar>
        <w:tblLook w:val="0000"/>
      </w:tblPr>
      <w:tblGrid>
        <w:gridCol w:w="2755"/>
        <w:gridCol w:w="5767"/>
      </w:tblGrid>
      <w:tr w:rsidTr="006934E6">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Field officers, technicians or technical supervisors from carriers, contractors or other service providers apply the skills and knowledge in this unit.</w:t>
            </w:r>
          </w:p>
          <w:p w:rsidR="00000000" w:rsidRPr="00D324D6" w:rsidP="00D324D6">
            <w:pPr>
              <w:pStyle w:val="BodyText"/>
            </w:pPr>
          </w:p>
          <w:p w:rsidR="00000000" w:rsidRPr="00D324D6" w:rsidP="00D324D6">
            <w:pPr>
              <w:pStyle w:val="BodyText"/>
            </w:pPr>
            <w:r w:rsidRPr="00D324D6">
              <w:t>This unit applies to a switching, transmission or radio network and the various transmission paths incl</w:t>
            </w:r>
            <w:r w:rsidRPr="00D324D6">
              <w:t>uding cable, optical fibre, radio, microwave and satellite that support it.</w:t>
            </w:r>
          </w:p>
        </w:tc>
      </w:tr>
    </w:tbl>
    <w:p w:rsidR="006934E6" w:rsidP="00D324D6">
      <w:pPr>
        <w:pStyle w:val="BodyText"/>
      </w:pPr>
    </w:p>
    <w:p w:rsidR="006934E6" w:rsidP="00D324D6">
      <w:pPr>
        <w:pStyle w:val="BodyText"/>
      </w:pPr>
    </w:p>
    <w:p w:rsidR="00000000" w:rsidRPr="00D324D6" w:rsidP="00D324D6">
      <w:pPr>
        <w:pStyle w:val="Heading1"/>
      </w:pPr>
      <w:bookmarkStart w:id="4" w:name="O_280174"/>
      <w:bookmarkEnd w:id="4"/>
      <w:r w:rsidRPr="00D324D6">
        <w:t>Licensing/Regulatory Information</w:t>
      </w:r>
    </w:p>
    <w:p w:rsidR="00000000" w:rsidRPr="00D324D6" w:rsidP="00D324D6">
      <w:pPr>
        <w:pStyle w:val="BodyText"/>
      </w:pPr>
      <w:r w:rsidRPr="00D324D6">
        <w:t>Refer to Unit Descriptor</w:t>
      </w:r>
    </w:p>
    <w:p w:rsidR="00000000" w:rsidRPr="00D324D6" w:rsidP="00D324D6">
      <w:pPr>
        <w:pStyle w:val="AllowPageBreak"/>
      </w:pPr>
    </w:p>
    <w:p w:rsidR="00000000" w:rsidRPr="00D324D6" w:rsidP="00D324D6">
      <w:pPr>
        <w:pStyle w:val="Heading1"/>
      </w:pPr>
      <w:bookmarkStart w:id="5" w:name="O_209839"/>
      <w:bookmarkEnd w:id="5"/>
      <w:r w:rsidRPr="00D324D6">
        <w:t>Pre-Requisites</w:t>
      </w:r>
    </w:p>
    <w:tbl>
      <w:tblPr>
        <w:tblW w:w="0" w:type="auto"/>
        <w:tblLayout w:type="fixed"/>
        <w:tblCellMar>
          <w:left w:w="62" w:type="dxa"/>
          <w:right w:w="62" w:type="dxa"/>
        </w:tblCellMar>
        <w:tblLook w:val="0000"/>
      </w:tblPr>
      <w:tblGrid>
        <w:gridCol w:w="2775"/>
        <w:gridCol w:w="1295"/>
        <w:gridCol w:w="4452"/>
      </w:tblGrid>
      <w:tr w:rsidTr="006934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p>
        </w:tc>
      </w:tr>
      <w:tr w:rsidTr="006934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p>
        </w:tc>
      </w:tr>
      <w:tr w:rsidTr="006934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p>
        </w:tc>
      </w:tr>
    </w:tbl>
    <w:p w:rsidR="006934E6" w:rsidP="00D324D6">
      <w:pPr>
        <w:pStyle w:val="BodyText"/>
      </w:pPr>
    </w:p>
    <w:p w:rsidR="006934E6" w:rsidP="00D324D6">
      <w:pPr>
        <w:pStyle w:val="BodyText"/>
      </w:pPr>
    </w:p>
    <w:p w:rsidR="00000000" w:rsidRPr="00D324D6" w:rsidP="00D324D6">
      <w:pPr>
        <w:pStyle w:val="Heading1"/>
      </w:pPr>
      <w:bookmarkStart w:id="6" w:name="O_209838"/>
      <w:bookmarkEnd w:id="6"/>
      <w:r w:rsidRPr="00D324D6">
        <w:t>Employability Skills Information</w:t>
      </w:r>
    </w:p>
    <w:tbl>
      <w:tblPr>
        <w:tblW w:w="0" w:type="auto"/>
        <w:tblLayout w:type="fixed"/>
        <w:tblCellMar>
          <w:left w:w="62" w:type="dxa"/>
          <w:right w:w="62" w:type="dxa"/>
        </w:tblCellMar>
        <w:tblLook w:val="0000"/>
      </w:tblPr>
      <w:tblGrid>
        <w:gridCol w:w="2802"/>
        <w:gridCol w:w="5720"/>
      </w:tblGrid>
      <w:tr w:rsidTr="006934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This unit contains employability skills.</w:t>
            </w:r>
          </w:p>
        </w:tc>
      </w:tr>
    </w:tbl>
    <w:p w:rsidR="006934E6" w:rsidP="00D324D6">
      <w:pPr>
        <w:pStyle w:val="BodyText"/>
      </w:pPr>
    </w:p>
    <w:p w:rsidR="006934E6" w:rsidP="00D324D6">
      <w:pPr>
        <w:pStyle w:val="BodyText"/>
      </w:pPr>
    </w:p>
    <w:p w:rsidR="00000000" w:rsidRPr="00D324D6" w:rsidP="00D324D6">
      <w:pPr>
        <w:pStyle w:val="Heading1"/>
      </w:pPr>
      <w:bookmarkStart w:id="7" w:name="O_289960"/>
      <w:bookmarkEnd w:id="7"/>
      <w:r w:rsidRPr="00D324D6">
        <w:t>Elements and Performance Criteria Pre-Content</w:t>
      </w:r>
    </w:p>
    <w:tbl>
      <w:tblPr>
        <w:tblW w:w="0" w:type="auto"/>
        <w:tblLayout w:type="fixed"/>
        <w:tblCellMar>
          <w:left w:w="62" w:type="dxa"/>
          <w:right w:w="62" w:type="dxa"/>
        </w:tblCellMar>
        <w:tblLook w:val="0000"/>
      </w:tblPr>
      <w:tblGrid>
        <w:gridCol w:w="2551"/>
        <w:gridCol w:w="5971"/>
      </w:tblGrid>
      <w:tr w:rsidTr="006934E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Performance criteria describe</w:t>
            </w:r>
            <w:r w:rsidRPr="00D324D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D324D6">
              <w:t>the evidence guide.</w:t>
            </w:r>
          </w:p>
        </w:tc>
      </w:tr>
    </w:tbl>
    <w:p w:rsidR="00000000" w:rsidRPr="00D324D6" w:rsidP="00D324D6">
      <w:pPr>
        <w:pStyle w:val="BodyText"/>
      </w:pPr>
    </w:p>
    <w:p w:rsidR="00000000" w:rsidRPr="00D324D6" w:rsidP="00D324D6">
      <w:pPr>
        <w:pStyle w:val="AllowPageBreak"/>
      </w:pPr>
    </w:p>
    <w:p w:rsidR="00000000" w:rsidRPr="00D324D6" w:rsidP="00D324D6">
      <w:pPr>
        <w:pStyle w:val="Heading1"/>
      </w:pPr>
      <w:bookmarkStart w:id="8" w:name="O_236627"/>
      <w:bookmarkEnd w:id="8"/>
      <w:r w:rsidRPr="00D324D6">
        <w:t>Elements and Performance Criteria</w:t>
      </w:r>
    </w:p>
    <w:tbl>
      <w:tblPr>
        <w:tblW w:w="0" w:type="auto"/>
        <w:tblLayout w:type="fixed"/>
        <w:tblCellMar>
          <w:left w:w="62" w:type="dxa"/>
          <w:right w:w="62" w:type="dxa"/>
        </w:tblCellMar>
        <w:tblLook w:val="0000"/>
      </w:tblPr>
      <w:tblGrid>
        <w:gridCol w:w="2551"/>
        <w:gridCol w:w="5971"/>
      </w:tblGrid>
      <w:tr w:rsidTr="006934E6">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PERFORMANCE CRITERIA</w:t>
            </w:r>
          </w:p>
        </w:tc>
      </w:tr>
      <w:tr w:rsidTr="006934E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List"/>
              <w:rPr>
                <w:lang w:val="en-NZ"/>
              </w:rPr>
            </w:pPr>
            <w:r w:rsidRPr="00D324D6">
              <w:t>1.</w:t>
            </w:r>
            <w:r w:rsidRPr="00D324D6">
              <w:tab/>
              <w:t xml:space="preserve">Evaluate system needs </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2"/>
            </w:pPr>
            <w:r w:rsidRPr="00D324D6">
              <w:t>1.1.</w:t>
            </w:r>
            <w:r w:rsidRPr="00D324D6">
              <w:tab/>
            </w:r>
            <w:r w:rsidRPr="00D324D6">
              <w:rPr>
                <w:rStyle w:val="BoldandItalics"/>
              </w:rPr>
              <w:t>Determine need</w:t>
            </w:r>
            <w:r w:rsidRPr="00D324D6">
              <w:t xml:space="preserve"> for </w:t>
            </w:r>
            <w:r w:rsidRPr="00D324D6">
              <w:rPr>
                <w:rStyle w:val="BoldandItalics"/>
              </w:rPr>
              <w:t>additional electronic equipment</w:t>
            </w:r>
            <w:r w:rsidRPr="00D324D6">
              <w:t xml:space="preserve"> from telecommunications project plan</w:t>
            </w:r>
          </w:p>
          <w:p w:rsidR="00000000" w:rsidP="00D324D6">
            <w:pPr>
              <w:pStyle w:val="List2"/>
              <w:rPr>
                <w:lang w:val="en-NZ"/>
              </w:rPr>
            </w:pPr>
            <w:r w:rsidRPr="00D324D6">
              <w:t>1.2.</w:t>
            </w:r>
            <w:r w:rsidRPr="00D324D6">
              <w:tab/>
            </w:r>
            <w:r w:rsidRPr="00D324D6">
              <w:t xml:space="preserve">Specify purpose of equipment and ascertain need for additional network equipment with </w:t>
            </w:r>
            <w:r w:rsidRPr="00D324D6">
              <w:rPr>
                <w:rStyle w:val="BoldandItalics"/>
              </w:rPr>
              <w:t>customer</w:t>
            </w:r>
          </w:p>
        </w:tc>
      </w:tr>
      <w:tr w:rsidTr="006934E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List"/>
              <w:rPr>
                <w:lang w:val="en-NZ"/>
              </w:rPr>
            </w:pPr>
            <w:r w:rsidRPr="00D324D6">
              <w:t>2.</w:t>
            </w:r>
            <w:r w:rsidRPr="00D324D6">
              <w:tab/>
              <w:t>Analyse network and select design option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2"/>
            </w:pPr>
            <w:r w:rsidRPr="00D324D6">
              <w:t>2.1.</w:t>
            </w:r>
            <w:r w:rsidRPr="00D324D6">
              <w:tab/>
              <w:t xml:space="preserve">Analyse </w:t>
            </w:r>
            <w:r w:rsidRPr="00D324D6">
              <w:rPr>
                <w:rStyle w:val="BoldandItalics"/>
              </w:rPr>
              <w:t>possible impacts</w:t>
            </w:r>
            <w:r w:rsidRPr="00D324D6">
              <w:t xml:space="preserve"> on network and network service requirements </w:t>
            </w:r>
          </w:p>
          <w:p w:rsidR="00000000" w:rsidRPr="00D324D6" w:rsidP="00D324D6">
            <w:pPr>
              <w:pStyle w:val="List2"/>
            </w:pPr>
            <w:r w:rsidRPr="00D324D6">
              <w:t>2.2.</w:t>
            </w:r>
            <w:r w:rsidRPr="00D324D6">
              <w:tab/>
              <w:t>Generate options for system design t</w:t>
            </w:r>
            <w:r w:rsidRPr="00D324D6">
              <w:t xml:space="preserve">hat are realistic for the enterprise and network </w:t>
            </w:r>
          </w:p>
          <w:p w:rsidR="00000000" w:rsidRPr="00D324D6" w:rsidP="00D324D6">
            <w:pPr>
              <w:pStyle w:val="List2"/>
            </w:pPr>
            <w:r w:rsidRPr="00D324D6">
              <w:t>2.3.</w:t>
            </w:r>
            <w:r w:rsidRPr="00D324D6">
              <w:tab/>
              <w:t>Evaluate and select preferred option based on enterprise business strategy outcomes, service policy and compliance with relevant legislation</w:t>
            </w:r>
          </w:p>
          <w:p w:rsidR="00000000" w:rsidP="00D324D6">
            <w:pPr>
              <w:pStyle w:val="List2"/>
              <w:rPr>
                <w:lang w:val="en-NZ"/>
              </w:rPr>
            </w:pPr>
            <w:r w:rsidRPr="00D324D6">
              <w:t>2.4.</w:t>
            </w:r>
            <w:r w:rsidRPr="00D324D6">
              <w:tab/>
              <w:t xml:space="preserve">Discuss and confirm selected option with customer </w:t>
            </w:r>
          </w:p>
        </w:tc>
      </w:tr>
      <w:tr w:rsidTr="006934E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List"/>
              <w:rPr>
                <w:lang w:val="en-NZ"/>
              </w:rPr>
            </w:pPr>
            <w:r w:rsidRPr="00D324D6">
              <w:t>3.</w:t>
            </w:r>
            <w:r w:rsidRPr="00D324D6">
              <w:tab/>
            </w:r>
            <w:r w:rsidRPr="00D324D6">
              <w:t>Assess system compatibility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2"/>
            </w:pPr>
            <w:r w:rsidRPr="00D324D6">
              <w:t>3.1.</w:t>
            </w:r>
            <w:r w:rsidRPr="00D324D6">
              <w:tab/>
              <w:t xml:space="preserve">Assess </w:t>
            </w:r>
            <w:r w:rsidRPr="00D324D6">
              <w:rPr>
                <w:rStyle w:val="BoldandItalics"/>
              </w:rPr>
              <w:t>compatibility</w:t>
            </w:r>
            <w:r w:rsidRPr="00D324D6">
              <w:t xml:space="preserve"> of each equipment unit and intended use with other installed units from system plans, equipment manuals, installation environment and industry knowledge</w:t>
            </w:r>
          </w:p>
          <w:p w:rsidR="00000000" w:rsidRPr="00D324D6" w:rsidP="00D324D6">
            <w:pPr>
              <w:pStyle w:val="List2"/>
            </w:pPr>
            <w:r w:rsidRPr="00D324D6">
              <w:t>3.2.</w:t>
            </w:r>
            <w:r w:rsidRPr="00D324D6">
              <w:tab/>
              <w:t>Modify design accordingly</w:t>
            </w:r>
          </w:p>
          <w:p w:rsidR="00000000" w:rsidRPr="00D324D6" w:rsidP="00D324D6">
            <w:pPr>
              <w:pStyle w:val="List2"/>
            </w:pPr>
            <w:r w:rsidRPr="00D324D6">
              <w:t>3.3.</w:t>
            </w:r>
            <w:r w:rsidRPr="00D324D6">
              <w:tab/>
              <w:t>Provide custo</w:t>
            </w:r>
            <w:r w:rsidRPr="00D324D6">
              <w:t xml:space="preserve">mer with design and obtain sign off </w:t>
            </w:r>
          </w:p>
        </w:tc>
      </w:tr>
    </w:tbl>
    <w:p w:rsidR="006934E6" w:rsidP="00D324D6">
      <w:pPr>
        <w:pStyle w:val="BodyText"/>
      </w:pPr>
    </w:p>
    <w:p w:rsidR="006934E6" w:rsidP="00D324D6">
      <w:pPr>
        <w:pStyle w:val="BodyText"/>
      </w:pPr>
    </w:p>
    <w:p w:rsidR="00000000" w:rsidRPr="00D324D6" w:rsidP="00D324D6">
      <w:pPr>
        <w:pStyle w:val="Heading1"/>
      </w:pPr>
      <w:bookmarkStart w:id="9" w:name="O_260577"/>
      <w:bookmarkEnd w:id="9"/>
      <w:r w:rsidRPr="00D324D6">
        <w:t>Required Skills and Knowledge</w:t>
      </w:r>
    </w:p>
    <w:tbl>
      <w:tblPr>
        <w:tblW w:w="0" w:type="auto"/>
        <w:tblLayout w:type="fixed"/>
        <w:tblCellMar>
          <w:left w:w="62" w:type="dxa"/>
          <w:right w:w="62" w:type="dxa"/>
        </w:tblCellMar>
        <w:tblLook w:val="0000"/>
      </w:tblPr>
      <w:tblGrid>
        <w:gridCol w:w="8522"/>
      </w:tblGrid>
      <w:tr w:rsidTr="006934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REQUIRED SKILLS AND KNOWLEDGE</w:t>
            </w:r>
          </w:p>
        </w:tc>
      </w:tr>
      <w:tr w:rsidTr="006934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t>This section describes the skills and knowledge required for this unit.</w:t>
            </w:r>
          </w:p>
        </w:tc>
      </w:tr>
      <w:tr w:rsidTr="006934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Required skills</w:t>
            </w:r>
          </w:p>
        </w:tc>
      </w:tr>
      <w:tr w:rsidTr="006934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Bullet"/>
            </w:pPr>
            <w:r w:rsidRPr="00D324D6">
              <w:t>communication skills to liaise with customers and technical staff to ensure requirements are known and can be met within timeframes</w:t>
            </w:r>
          </w:p>
          <w:p w:rsidR="00000000" w:rsidRPr="00D324D6" w:rsidP="00D324D6">
            <w:pPr>
              <w:pStyle w:val="ListBullet"/>
            </w:pPr>
            <w:r w:rsidRPr="00D324D6">
              <w:t>literacy skills to interpret technical specifications and related documentation</w:t>
            </w:r>
          </w:p>
          <w:p w:rsidR="00000000" w:rsidRPr="00D324D6" w:rsidP="00D324D6">
            <w:pPr>
              <w:pStyle w:val="ListBullet"/>
            </w:pPr>
            <w:r w:rsidRPr="00D324D6">
              <w:t>planning and organisational skills to plan a</w:t>
            </w:r>
            <w:r w:rsidRPr="00D324D6">
              <w:t>nd prioritise own work</w:t>
            </w:r>
          </w:p>
          <w:p w:rsidR="00000000" w:rsidRPr="00D324D6" w:rsidP="00D324D6">
            <w:pPr>
              <w:pStyle w:val="ListBullet"/>
            </w:pPr>
            <w:r w:rsidRPr="00D324D6">
              <w:t>problem solving skills to:</w:t>
            </w:r>
          </w:p>
          <w:p w:rsidR="00000000" w:rsidRPr="00D324D6" w:rsidP="00D324D6">
            <w:pPr>
              <w:pStyle w:val="ListBullet2"/>
            </w:pPr>
            <w:r w:rsidRPr="00D324D6">
              <w:t xml:space="preserve">deal with unexpected situations on the basis of safety and specified work outcomes </w:t>
            </w:r>
          </w:p>
          <w:p w:rsidR="00000000" w:rsidRPr="00D324D6" w:rsidP="00D324D6">
            <w:pPr>
              <w:pStyle w:val="ListBullet2"/>
            </w:pPr>
            <w:r w:rsidRPr="00D324D6">
              <w:t>manage unexpected configuration anomalies</w:t>
            </w:r>
          </w:p>
          <w:p w:rsidR="00000000" w:rsidRPr="00D324D6" w:rsidP="00D324D6">
            <w:pPr>
              <w:pStyle w:val="ListBullet"/>
            </w:pPr>
            <w:r w:rsidRPr="00D324D6">
              <w:t>technical skills to:</w:t>
            </w:r>
          </w:p>
          <w:p w:rsidR="00000000" w:rsidRPr="00D324D6" w:rsidP="00D324D6">
            <w:pPr>
              <w:pStyle w:val="ListBullet2"/>
            </w:pPr>
            <w:r w:rsidRPr="00D324D6">
              <w:t>analyse the impact of additional telecommunications equip</w:t>
            </w:r>
            <w:r w:rsidRPr="00D324D6">
              <w:t>ment on the network</w:t>
            </w:r>
          </w:p>
          <w:p w:rsidR="00000000" w:rsidRPr="00D324D6" w:rsidP="00D324D6">
            <w:pPr>
              <w:pStyle w:val="ListBullet2"/>
            </w:pPr>
            <w:r w:rsidRPr="00D324D6">
              <w:t>assess compatibility between existing and additional equipment</w:t>
            </w:r>
          </w:p>
          <w:p w:rsidR="00000000" w:rsidRPr="00D324D6" w:rsidP="00D324D6">
            <w:pPr>
              <w:pStyle w:val="ListBullet2"/>
            </w:pPr>
            <w:r w:rsidRPr="00D324D6">
              <w:t>determine customer requirements and a design specification</w:t>
            </w:r>
          </w:p>
          <w:p w:rsidR="00000000" w:rsidP="00D324D6">
            <w:pPr>
              <w:pStyle w:val="ListBullet2"/>
              <w:rPr>
                <w:lang w:val="en-NZ"/>
              </w:rPr>
            </w:pPr>
            <w:r w:rsidRPr="00D324D6">
              <w:t>identify the technical requirements, constraints and manageability issues for a given customer network requirement</w:t>
            </w:r>
          </w:p>
        </w:tc>
      </w:tr>
      <w:tr w:rsidTr="006934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Required knowledge</w:t>
            </w:r>
          </w:p>
        </w:tc>
      </w:tr>
      <w:tr w:rsidTr="006934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Bullet"/>
            </w:pPr>
            <w:r w:rsidRPr="00D324D6">
              <w:t>electrical and optical properties to be measured</w:t>
            </w:r>
          </w:p>
          <w:p w:rsidR="00000000" w:rsidRPr="00D324D6" w:rsidP="00D324D6">
            <w:pPr>
              <w:pStyle w:val="ListBullet"/>
            </w:pPr>
            <w:r w:rsidRPr="00D324D6">
              <w:t>integration, compatibility and interoperability of equipment</w:t>
            </w:r>
          </w:p>
          <w:p w:rsidR="00000000" w:rsidRPr="00D324D6" w:rsidP="00D324D6">
            <w:pPr>
              <w:pStyle w:val="ListBullet"/>
            </w:pPr>
            <w:r w:rsidRPr="00D324D6">
              <w:t>legislation and licensing relevant to installation of telecommunications equipment including spectrum allocation</w:t>
            </w:r>
          </w:p>
          <w:p w:rsidR="00000000" w:rsidRPr="00D324D6" w:rsidP="00D324D6">
            <w:pPr>
              <w:pStyle w:val="ListBullet"/>
            </w:pPr>
            <w:r w:rsidRPr="00D324D6">
              <w:t>power requirements and electrical safety</w:t>
            </w:r>
          </w:p>
          <w:p w:rsidR="00000000" w:rsidRPr="00D324D6" w:rsidP="00D324D6">
            <w:pPr>
              <w:pStyle w:val="ListBullet"/>
            </w:pPr>
            <w:r w:rsidRPr="00D324D6">
              <w:t>transmission type and signals that may be encountered</w:t>
            </w:r>
          </w:p>
        </w:tc>
      </w:tr>
    </w:tbl>
    <w:p w:rsidR="006934E6" w:rsidP="00D324D6">
      <w:pPr>
        <w:pStyle w:val="BodyText"/>
      </w:pPr>
    </w:p>
    <w:p w:rsidR="006934E6" w:rsidP="00D324D6">
      <w:pPr>
        <w:pStyle w:val="BodyText"/>
      </w:pPr>
    </w:p>
    <w:p w:rsidR="00000000" w:rsidRPr="00D324D6" w:rsidP="00D324D6">
      <w:pPr>
        <w:pStyle w:val="AllowPageBreak"/>
      </w:pPr>
    </w:p>
    <w:p w:rsidR="00000000" w:rsidRPr="00D324D6" w:rsidP="00D324D6">
      <w:pPr>
        <w:pStyle w:val="Heading1"/>
      </w:pPr>
      <w:bookmarkStart w:id="10" w:name="O_244611"/>
      <w:bookmarkEnd w:id="10"/>
      <w:r w:rsidRPr="00D324D6">
        <w:t>Evidence Guide</w:t>
      </w:r>
    </w:p>
    <w:tbl>
      <w:tblPr>
        <w:tblW w:w="9570" w:type="dxa"/>
        <w:tblLayout w:type="fixed"/>
        <w:tblCellMar>
          <w:left w:w="62" w:type="dxa"/>
          <w:right w:w="62" w:type="dxa"/>
        </w:tblCellMar>
        <w:tblLook w:val="0000"/>
      </w:tblPr>
      <w:tblGrid>
        <w:gridCol w:w="3908"/>
        <w:gridCol w:w="5662"/>
      </w:tblGrid>
      <w:tr w:rsidTr="006934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EVIDENCE GUIDE</w:t>
            </w:r>
          </w:p>
        </w:tc>
      </w:tr>
      <w:tr w:rsidTr="006934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t>The evidence guide provides advice on assessment and must be read in conjunction with the performance criteria, required skills and knowledge, range statement and the Assessment Guidelines for the Training Package.</w:t>
            </w:r>
          </w:p>
        </w:tc>
      </w:tr>
      <w:tr w:rsidTr="00693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p>
        </w:tc>
      </w:tr>
      <w:tr w:rsidTr="00693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Evidence of the ability to:</w:t>
            </w:r>
          </w:p>
          <w:p w:rsidR="00000000" w:rsidRPr="00D324D6" w:rsidP="00D324D6">
            <w:pPr>
              <w:pStyle w:val="ListBullet"/>
            </w:pPr>
            <w:r w:rsidRPr="00D324D6">
              <w:t>evaluate system need for additional electronic equipment and design options</w:t>
            </w:r>
          </w:p>
          <w:p w:rsidR="00000000" w:rsidRPr="00D324D6" w:rsidP="00D324D6">
            <w:pPr>
              <w:pStyle w:val="ListBullet"/>
            </w:pPr>
            <w:r w:rsidRPr="00D324D6">
              <w:t xml:space="preserve">analyse network and design systems </w:t>
            </w:r>
          </w:p>
          <w:p w:rsidR="00000000" w:rsidP="00D324D6">
            <w:pPr>
              <w:pStyle w:val="ListBullet"/>
              <w:rPr>
                <w:lang w:val="en-NZ"/>
              </w:rPr>
            </w:pPr>
            <w:r w:rsidRPr="00D324D6">
              <w:t>assess system compatibi</w:t>
            </w:r>
            <w:r w:rsidRPr="00D324D6">
              <w:t>lity.</w:t>
            </w:r>
          </w:p>
        </w:tc>
      </w:tr>
      <w:tr w:rsidTr="00693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Assessment must ensure:</w:t>
            </w:r>
          </w:p>
          <w:p w:rsidR="00000000" w:rsidRPr="00D324D6" w:rsidP="00D324D6">
            <w:pPr>
              <w:pStyle w:val="ListBullet"/>
            </w:pPr>
            <w:r w:rsidRPr="00D324D6">
              <w:t>telecommunications network where additional equipment design may be conducted</w:t>
            </w:r>
          </w:p>
          <w:p w:rsidR="00000000" w:rsidP="00D324D6">
            <w:pPr>
              <w:pStyle w:val="ListBullet"/>
              <w:rPr>
                <w:lang w:val="en-NZ"/>
              </w:rPr>
            </w:pPr>
            <w:r w:rsidRPr="00D324D6">
              <w:t>relevant regulatory and equipment documentation that impact on electronic system design.</w:t>
            </w:r>
          </w:p>
        </w:tc>
      </w:tr>
      <w:tr w:rsidTr="00693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A range of assessment methods should be used to assess practical skills and knowledge. The following examples are appropriate for this unit:</w:t>
            </w:r>
          </w:p>
          <w:p w:rsidR="00000000" w:rsidRPr="00D324D6" w:rsidP="00D324D6">
            <w:pPr>
              <w:pStyle w:val="ListBullet"/>
            </w:pPr>
            <w:r w:rsidRPr="00D324D6">
              <w:t>direct observation of the candidate undertaking network analysis and design</w:t>
            </w:r>
          </w:p>
          <w:p w:rsidR="00000000" w:rsidRPr="00D324D6" w:rsidP="00D324D6">
            <w:pPr>
              <w:pStyle w:val="ListBullet"/>
            </w:pPr>
            <w:r w:rsidRPr="00D324D6">
              <w:t xml:space="preserve">review of reports </w:t>
            </w:r>
            <w:r w:rsidRPr="00D324D6">
              <w:t xml:space="preserve">completed by the candidate </w:t>
            </w:r>
          </w:p>
          <w:p w:rsidR="00000000" w:rsidP="00D324D6">
            <w:pPr>
              <w:pStyle w:val="ListBullet"/>
              <w:rPr>
                <w:lang w:val="en-NZ"/>
              </w:rPr>
            </w:pPr>
            <w:r w:rsidRPr="00D324D6">
              <w:t>oral or written questioning to assess knowledge of types of systems and application and compatibility issues.</w:t>
            </w:r>
          </w:p>
        </w:tc>
      </w:tr>
      <w:tr w:rsidTr="006934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Holistic assessment with other units relevant to the industry sector, workplace a</w:t>
            </w:r>
            <w:r w:rsidRPr="00D324D6">
              <w:t>nd job role is recommended.</w:t>
            </w:r>
          </w:p>
          <w:p w:rsidR="00000000" w:rsidRPr="00D324D6" w:rsidP="00D324D6">
            <w:pPr>
              <w:pStyle w:val="BodyText"/>
            </w:pPr>
          </w:p>
          <w:p w:rsidR="00000000" w:rsidRPr="00D324D6" w:rsidP="00D324D6">
            <w:pPr>
              <w:pStyle w:val="BodyText"/>
            </w:pPr>
            <w:r w:rsidRPr="00D324D6">
              <w:t>Aboriginal people and other people from a non-English speaking background may have second language issues.</w:t>
            </w:r>
          </w:p>
          <w:p w:rsidR="00000000" w:rsidRPr="00D324D6" w:rsidP="00D324D6">
            <w:pPr>
              <w:pStyle w:val="BodyText"/>
            </w:pPr>
          </w:p>
          <w:p w:rsidR="00000000" w:rsidRPr="00D324D6" w:rsidP="00D324D6">
            <w:pPr>
              <w:pStyle w:val="BodyText"/>
            </w:pPr>
            <w:r w:rsidRPr="00D324D6">
              <w:t xml:space="preserve">Access must be provided to appropriate learning and assessment support when required. </w:t>
            </w:r>
          </w:p>
          <w:p w:rsidR="00000000" w:rsidRPr="00D324D6" w:rsidP="00D324D6">
            <w:pPr>
              <w:pStyle w:val="BodyText"/>
            </w:pPr>
          </w:p>
          <w:p w:rsidR="00000000" w:rsidRPr="00D324D6" w:rsidP="00D324D6">
            <w:pPr>
              <w:pStyle w:val="BodyText"/>
            </w:pPr>
            <w:r w:rsidRPr="00D324D6">
              <w:t>Assessment processes and techni</w:t>
            </w:r>
            <w:r w:rsidRPr="00D324D6">
              <w:t>ques must be culturally appropriate, and appropriate to the oral communication skill level, and language and literacy capacity of the candidate and the work being performed.</w:t>
            </w:r>
          </w:p>
          <w:p w:rsidR="00000000" w:rsidRPr="00D324D6" w:rsidP="00D324D6">
            <w:pPr>
              <w:pStyle w:val="BodyText"/>
            </w:pPr>
          </w:p>
          <w:p w:rsidR="00000000" w:rsidRPr="00D324D6" w:rsidP="00D324D6">
            <w:pPr>
              <w:pStyle w:val="BodyText"/>
            </w:pPr>
            <w:r w:rsidRPr="00D324D6">
              <w:t>In all cases where practical assessment is used it will be combined with targeted</w:t>
            </w:r>
            <w:r w:rsidRPr="00D324D6">
              <w:t xml:space="preserve"> questioning to assess required knowledge. Questioning techniques should not require language, literacy and numeracy skills beyond those required in this unit of competency. </w:t>
            </w:r>
          </w:p>
          <w:p w:rsidR="00000000" w:rsidRPr="00D324D6" w:rsidP="00D324D6">
            <w:pPr>
              <w:pStyle w:val="BodyText"/>
            </w:pPr>
          </w:p>
          <w:p w:rsidR="00000000" w:rsidRPr="00D324D6" w:rsidP="00D324D6">
            <w:pPr>
              <w:pStyle w:val="BodyText"/>
            </w:pPr>
            <w:r w:rsidRPr="00D324D6">
              <w:t>Where applicable, physical resources should include equipment modified for peopl</w:t>
            </w:r>
            <w:r w:rsidRPr="00D324D6">
              <w:t>e with special needs.</w:t>
            </w:r>
          </w:p>
        </w:tc>
      </w:tr>
    </w:tbl>
    <w:p w:rsidR="006934E6" w:rsidP="00D324D6">
      <w:pPr>
        <w:pStyle w:val="BodyText"/>
      </w:pPr>
    </w:p>
    <w:p w:rsidR="006934E6" w:rsidP="00D324D6">
      <w:pPr>
        <w:pStyle w:val="BodyText"/>
      </w:pPr>
    </w:p>
    <w:p w:rsidR="00000000" w:rsidRPr="00D324D6" w:rsidP="00D324D6">
      <w:pPr>
        <w:pStyle w:val="Heading1"/>
      </w:pPr>
      <w:bookmarkStart w:id="11" w:name="O_252594"/>
      <w:bookmarkEnd w:id="11"/>
      <w:r w:rsidRPr="00D324D6">
        <w:t>Range Statement</w:t>
      </w:r>
    </w:p>
    <w:tbl>
      <w:tblPr>
        <w:tblW w:w="0" w:type="auto"/>
        <w:tblLayout w:type="fixed"/>
        <w:tblCellMar>
          <w:left w:w="62" w:type="dxa"/>
          <w:right w:w="62" w:type="dxa"/>
        </w:tblCellMar>
        <w:tblLook w:val="0000"/>
      </w:tblPr>
      <w:tblGrid>
        <w:gridCol w:w="3459"/>
        <w:gridCol w:w="5063"/>
      </w:tblGrid>
      <w:tr w:rsidTr="006934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RANGE STATEMENT</w:t>
            </w:r>
          </w:p>
        </w:tc>
      </w:tr>
      <w:tr w:rsidTr="006934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t xml:space="preserve">The range statement relates to the unit of competency as a whole. It allows for different work environments and situations that may affect </w:t>
            </w:r>
            <w:r w:rsidRPr="00D324D6">
              <w:t>performance. Bold italicised wording, if used in the performance criteria, is detailed below. Essential operating conditions that may be present with training and assessment (depending on the work situation, needs of the candidate, accessibility of the ite</w:t>
            </w:r>
            <w:r w:rsidRPr="00D324D6">
              <w:t>m, and local industry and regional contexts) may also be included.</w:t>
            </w:r>
          </w:p>
        </w:tc>
      </w:tr>
      <w:tr w:rsidTr="006934E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BoldandItalics"/>
              </w:rPr>
              <w:t>Determine need</w:t>
            </w:r>
            <w:r w:rsidRPr="00D324D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Bullet"/>
            </w:pPr>
            <w:r w:rsidRPr="00D324D6">
              <w:t>customer requirements</w:t>
            </w:r>
          </w:p>
          <w:p w:rsidR="00000000" w:rsidRPr="00D324D6" w:rsidP="00D324D6">
            <w:pPr>
              <w:pStyle w:val="ListBullet"/>
            </w:pPr>
            <w:r w:rsidRPr="00D324D6">
              <w:t>existing infrastructure</w:t>
            </w:r>
          </w:p>
          <w:p w:rsidR="00000000" w:rsidRPr="00D324D6" w:rsidP="00D324D6">
            <w:pPr>
              <w:pStyle w:val="ListBullet"/>
            </w:pPr>
            <w:r w:rsidRPr="00D324D6">
              <w:t>network growth forecasts</w:t>
            </w:r>
          </w:p>
          <w:p w:rsidR="00000000" w:rsidP="00D324D6">
            <w:pPr>
              <w:pStyle w:val="ListBullet"/>
              <w:rPr>
                <w:lang w:val="en-NZ"/>
              </w:rPr>
            </w:pPr>
            <w:r w:rsidRPr="00D324D6">
              <w:t>test results.</w:t>
            </w:r>
          </w:p>
        </w:tc>
      </w:tr>
      <w:tr w:rsidTr="006934E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BoldandItalics"/>
              </w:rPr>
              <w:t>Additional electronic equipment</w:t>
            </w:r>
            <w:r w:rsidRPr="00D324D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Bullet"/>
            </w:pPr>
            <w:r w:rsidRPr="00D324D6">
              <w:t>radio networks:</w:t>
            </w:r>
          </w:p>
          <w:p w:rsidR="00000000" w:rsidRPr="00D324D6" w:rsidP="00D324D6">
            <w:pPr>
              <w:pStyle w:val="ListBullet2"/>
            </w:pPr>
            <w:r w:rsidRPr="00D324D6">
              <w:t xml:space="preserve">fixed </w:t>
            </w:r>
          </w:p>
          <w:p w:rsidR="00000000" w:rsidRPr="00D324D6" w:rsidP="00D324D6">
            <w:pPr>
              <w:pStyle w:val="ListBullet2"/>
            </w:pPr>
            <w:r w:rsidRPr="00D324D6">
              <w:t>mobile</w:t>
            </w:r>
          </w:p>
          <w:p w:rsidR="00000000" w:rsidRPr="00D324D6" w:rsidP="00D324D6">
            <w:pPr>
              <w:pStyle w:val="ListBullet"/>
            </w:pPr>
            <w:r w:rsidRPr="00D324D6">
              <w:t>switching</w:t>
            </w:r>
          </w:p>
          <w:p w:rsidR="00000000" w:rsidRPr="00D324D6" w:rsidP="00D324D6">
            <w:pPr>
              <w:pStyle w:val="ListBullet"/>
            </w:pPr>
            <w:r w:rsidRPr="00D324D6">
              <w:t>various transmission paths:</w:t>
            </w:r>
          </w:p>
          <w:p w:rsidR="00000000" w:rsidRPr="00D324D6" w:rsidP="00D324D6">
            <w:pPr>
              <w:pStyle w:val="ListBullet2"/>
            </w:pPr>
            <w:r w:rsidRPr="00D324D6">
              <w:t>cable</w:t>
            </w:r>
          </w:p>
          <w:p w:rsidR="00000000" w:rsidRPr="00D324D6" w:rsidP="00D324D6">
            <w:pPr>
              <w:pStyle w:val="ListBullet2"/>
            </w:pPr>
            <w:r w:rsidRPr="00D324D6">
              <w:t xml:space="preserve">microwave </w:t>
            </w:r>
          </w:p>
          <w:p w:rsidR="00000000" w:rsidRPr="00D324D6" w:rsidP="00D324D6">
            <w:pPr>
              <w:pStyle w:val="ListBullet2"/>
            </w:pPr>
            <w:r w:rsidRPr="00D324D6">
              <w:t>optical fibre</w:t>
            </w:r>
          </w:p>
          <w:p w:rsidR="00000000" w:rsidRPr="00D324D6" w:rsidP="00D324D6">
            <w:pPr>
              <w:pStyle w:val="ListBullet2"/>
            </w:pPr>
            <w:r w:rsidRPr="00D324D6">
              <w:t>radio</w:t>
            </w:r>
          </w:p>
          <w:p w:rsidR="00000000" w:rsidRPr="00D324D6" w:rsidP="00D324D6">
            <w:pPr>
              <w:pStyle w:val="ListBullet2"/>
            </w:pPr>
            <w:r w:rsidRPr="00D324D6">
              <w:t>satellite</w:t>
            </w:r>
          </w:p>
          <w:p w:rsidR="00000000" w:rsidP="00D324D6">
            <w:pPr>
              <w:pStyle w:val="ListBullet2"/>
              <w:rPr>
                <w:lang w:val="en-NZ"/>
              </w:rPr>
            </w:pPr>
            <w:r w:rsidRPr="00D324D6">
              <w:t xml:space="preserve">transmission. </w:t>
            </w:r>
          </w:p>
        </w:tc>
      </w:tr>
      <w:tr w:rsidTr="006934E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BoldandItalics"/>
              </w:rPr>
              <w:t>Customer</w:t>
            </w:r>
            <w:r w:rsidRPr="00D324D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Bullet"/>
            </w:pPr>
            <w:r w:rsidRPr="00D324D6">
              <w:t>a carrier</w:t>
            </w:r>
          </w:p>
          <w:p w:rsidR="00000000" w:rsidRPr="00D324D6" w:rsidP="00D324D6">
            <w:pPr>
              <w:pStyle w:val="ListBullet"/>
            </w:pPr>
            <w:r w:rsidRPr="00D324D6">
              <w:t>customer representative</w:t>
            </w:r>
          </w:p>
          <w:p w:rsidR="00000000" w:rsidP="00D324D6">
            <w:pPr>
              <w:pStyle w:val="ListBullet"/>
              <w:rPr>
                <w:lang w:val="en-NZ"/>
              </w:rPr>
            </w:pPr>
            <w:r w:rsidRPr="00D324D6">
              <w:t>internal organisational customer.</w:t>
            </w:r>
          </w:p>
        </w:tc>
      </w:tr>
      <w:tr w:rsidTr="006934E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BoldandItalics"/>
              </w:rPr>
              <w:t>Possible impacts</w:t>
            </w:r>
            <w:r w:rsidRPr="00D324D6">
              <w:t xml:space="preserve"> may relate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Bullet"/>
            </w:pPr>
            <w:r w:rsidRPr="00D324D6">
              <w:t>age and construction</w:t>
            </w:r>
          </w:p>
          <w:p w:rsidR="00000000" w:rsidRPr="00D324D6" w:rsidP="00D324D6">
            <w:pPr>
              <w:pStyle w:val="ListBullet"/>
            </w:pPr>
            <w:r w:rsidRPr="00D324D6">
              <w:t>building facility location</w:t>
            </w:r>
          </w:p>
          <w:p w:rsidR="00000000" w:rsidRPr="00D324D6" w:rsidP="00D324D6">
            <w:pPr>
              <w:pStyle w:val="ListBullet"/>
            </w:pPr>
            <w:r w:rsidRPr="00D324D6">
              <w:t>distances between units and installations</w:t>
            </w:r>
          </w:p>
          <w:p w:rsidR="00000000" w:rsidRPr="00D324D6" w:rsidP="00D324D6">
            <w:pPr>
              <w:pStyle w:val="ListBullet"/>
            </w:pPr>
            <w:r w:rsidRPr="00D324D6">
              <w:t>impacts on existing services and customers</w:t>
            </w:r>
          </w:p>
          <w:p w:rsidR="00000000" w:rsidRPr="00D324D6" w:rsidP="00D324D6">
            <w:pPr>
              <w:pStyle w:val="ListBullet"/>
            </w:pPr>
            <w:r w:rsidRPr="00D324D6">
              <w:t>need for outages</w:t>
            </w:r>
          </w:p>
          <w:p w:rsidR="00000000" w:rsidRPr="00D324D6" w:rsidP="00D324D6">
            <w:pPr>
              <w:pStyle w:val="ListBullet"/>
            </w:pPr>
            <w:r w:rsidRPr="00D324D6">
              <w:t>ownership of installation site</w:t>
            </w:r>
          </w:p>
          <w:p w:rsidR="00000000" w:rsidP="00D324D6">
            <w:pPr>
              <w:pStyle w:val="ListBullet"/>
              <w:rPr>
                <w:lang w:val="en-NZ"/>
              </w:rPr>
            </w:pPr>
            <w:r w:rsidRPr="00D324D6">
              <w:t>site type.</w:t>
            </w:r>
          </w:p>
        </w:tc>
      </w:tr>
      <w:tr w:rsidTr="006934E6">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BoldandItalics"/>
              </w:rPr>
              <w:t>Compatibility</w:t>
            </w:r>
            <w:r w:rsidRPr="00D324D6">
              <w:t xml:space="preserve"> may relate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ListBullet"/>
            </w:pPr>
            <w:r w:rsidRPr="00D324D6">
              <w:t>electrical interfaces</w:t>
            </w:r>
          </w:p>
          <w:p w:rsidR="00000000" w:rsidRPr="00D324D6" w:rsidP="00D324D6">
            <w:pPr>
              <w:pStyle w:val="ListBullet"/>
            </w:pPr>
            <w:r w:rsidRPr="00D324D6">
              <w:t>protocols.</w:t>
            </w:r>
          </w:p>
        </w:tc>
      </w:tr>
    </w:tbl>
    <w:p w:rsidR="006934E6" w:rsidP="00D324D6">
      <w:pPr>
        <w:pStyle w:val="BodyText"/>
      </w:pPr>
    </w:p>
    <w:p w:rsidR="006934E6" w:rsidP="00D324D6">
      <w:pPr>
        <w:pStyle w:val="BodyText"/>
      </w:pPr>
    </w:p>
    <w:p w:rsidR="00000000" w:rsidRPr="00D324D6" w:rsidP="00D324D6">
      <w:pPr>
        <w:pStyle w:val="Heading1"/>
      </w:pPr>
      <w:bookmarkStart w:id="12" w:name="O_209843"/>
      <w:bookmarkEnd w:id="12"/>
      <w:r w:rsidRPr="00D324D6">
        <w:t>Unit Sector(s)</w:t>
      </w:r>
    </w:p>
    <w:tbl>
      <w:tblPr>
        <w:tblW w:w="0" w:type="auto"/>
        <w:tblLayout w:type="fixed"/>
        <w:tblCellMar>
          <w:left w:w="62" w:type="dxa"/>
          <w:right w:w="62" w:type="dxa"/>
        </w:tblCellMar>
        <w:tblLook w:val="0000"/>
      </w:tblPr>
      <w:tblGrid>
        <w:gridCol w:w="2570"/>
        <w:gridCol w:w="5952"/>
      </w:tblGrid>
      <w:tr w:rsidTr="006934E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Telecommunications</w:t>
            </w:r>
          </w:p>
        </w:tc>
      </w:tr>
    </w:tbl>
    <w:p w:rsidR="006934E6" w:rsidP="00D324D6">
      <w:pPr>
        <w:pStyle w:val="BodyText"/>
      </w:pPr>
    </w:p>
    <w:p w:rsidR="006934E6" w:rsidP="00D324D6">
      <w:pPr>
        <w:pStyle w:val="BodyText"/>
      </w:pPr>
    </w:p>
    <w:p w:rsidR="00000000" w:rsidRPr="00D324D6" w:rsidP="00D324D6">
      <w:pPr>
        <w:pStyle w:val="Heading1"/>
      </w:pPr>
      <w:bookmarkStart w:id="13" w:name="O_209840"/>
      <w:bookmarkEnd w:id="13"/>
      <w:r w:rsidRPr="00D324D6">
        <w:t>Co-requisite units</w:t>
      </w:r>
    </w:p>
    <w:tbl>
      <w:tblPr>
        <w:tblW w:w="0" w:type="auto"/>
        <w:tblLayout w:type="fixed"/>
        <w:tblCellMar>
          <w:left w:w="62" w:type="dxa"/>
          <w:right w:w="62" w:type="dxa"/>
        </w:tblCellMar>
        <w:tblLook w:val="0000"/>
      </w:tblPr>
      <w:tblGrid>
        <w:gridCol w:w="2641"/>
        <w:gridCol w:w="1322"/>
        <w:gridCol w:w="4559"/>
      </w:tblGrid>
      <w:tr w:rsidTr="006934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p>
        </w:tc>
      </w:tr>
      <w:tr w:rsidTr="006934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p>
        </w:tc>
      </w:tr>
      <w:tr w:rsidTr="006934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p>
        </w:tc>
      </w:tr>
    </w:tbl>
    <w:p w:rsidR="006934E6" w:rsidP="00D324D6">
      <w:pPr>
        <w:pStyle w:val="BodyText"/>
      </w:pPr>
    </w:p>
    <w:p w:rsidR="006934E6" w:rsidP="00D324D6">
      <w:pPr>
        <w:pStyle w:val="BodyText"/>
      </w:pPr>
    </w:p>
    <w:p w:rsidR="00000000" w:rsidRPr="00D324D6" w:rsidP="00D324D6">
      <w:pPr>
        <w:pStyle w:val="Heading1"/>
      </w:pPr>
      <w:bookmarkStart w:id="14" w:name="O_209842"/>
      <w:bookmarkEnd w:id="14"/>
      <w:r w:rsidRPr="00D324D6">
        <w:t>Competency field</w:t>
      </w:r>
    </w:p>
    <w:tbl>
      <w:tblPr>
        <w:tblW w:w="0" w:type="auto"/>
        <w:tblLayout w:type="fixed"/>
        <w:tblCellMar>
          <w:left w:w="62" w:type="dxa"/>
          <w:right w:w="62" w:type="dxa"/>
        </w:tblCellMar>
        <w:tblLook w:val="0000"/>
      </w:tblPr>
      <w:tblGrid>
        <w:gridCol w:w="2768"/>
        <w:gridCol w:w="5754"/>
      </w:tblGrid>
      <w:tr w:rsidTr="006934E6">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6">
            <w:pPr>
              <w:pStyle w:val="BodyText"/>
              <w:rPr>
                <w:lang w:val="en-NZ"/>
              </w:rPr>
            </w:pPr>
            <w:r w:rsidRPr="00D324D6">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6" w:rsidP="00D324D6">
            <w:pPr>
              <w:pStyle w:val="BodyText"/>
            </w:pPr>
            <w:r w:rsidRPr="00D324D6">
              <w:t>Telecommunications networks engineering</w:t>
            </w:r>
          </w:p>
        </w:tc>
      </w:tr>
    </w:tbl>
    <w:p w:rsidR="006934E6" w:rsidP="00D324D6">
      <w:pPr>
        <w:pStyle w:val="BodyText"/>
      </w:pPr>
    </w:p>
    <w:p w:rsidR="006934E6" w:rsidP="00D324D6">
      <w:pPr>
        <w:pStyle w:val="BodyText"/>
      </w:pPr>
    </w:p>
    <w:p w:rsidR="00000000" w:rsidRPr="00D324D6" w:rsidP="00D324D6"/>
    <w:sectPr w:rsidSect="00D32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4E6" w:rsidP="006934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E6" w:rsidP="00D324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34E6" w:rsidP="00D32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34E6" w:rsidP="00D32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6" w:rsidRPr="006934E6" w:rsidP="006934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E6" w:rsidRPr="002D2AF8" w:rsidP="00D324D6">
    <w:pPr>
      <w:pStyle w:val="Header"/>
      <w:framePr w:wrap="around"/>
    </w:pPr>
    <w:r>
      <w:fldChar w:fldCharType="begin"/>
    </w:r>
    <w:r>
      <w:instrText xml:space="preserve"> TITLE   \* MERGEFORMAT </w:instrText>
    </w:r>
    <w:r>
      <w:fldChar w:fldCharType="separate"/>
    </w:r>
    <w:r>
      <w:t>ICTTEN5038A Design an electronic system for a telecommunications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934E6" w:rsidP="00D32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2A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4EC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569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4D6"/>
    <w:pPr>
      <w:spacing w:before="360" w:after="60"/>
      <w:outlineLvl w:val="0"/>
    </w:pPr>
    <w:rPr>
      <w:sz w:val="32"/>
    </w:rPr>
  </w:style>
  <w:style w:type="paragraph" w:styleId="Heading2">
    <w:name w:val="heading 2"/>
    <w:basedOn w:val="HeadingBase"/>
    <w:next w:val="BodyText"/>
    <w:link w:val="Heading2Char"/>
    <w:qFormat/>
    <w:rsid w:val="00D324D6"/>
    <w:pPr>
      <w:keepLines/>
      <w:spacing w:before="240" w:after="120"/>
      <w:outlineLvl w:val="1"/>
    </w:pPr>
    <w:rPr>
      <w:sz w:val="28"/>
      <w:szCs w:val="40"/>
    </w:rPr>
  </w:style>
  <w:style w:type="paragraph" w:styleId="Heading3">
    <w:name w:val="heading 3"/>
    <w:basedOn w:val="HeadingBase"/>
    <w:next w:val="BodyText"/>
    <w:link w:val="Heading3Char"/>
    <w:qFormat/>
    <w:rsid w:val="00D324D6"/>
    <w:pPr>
      <w:spacing w:before="180" w:after="120"/>
      <w:outlineLvl w:val="2"/>
    </w:pPr>
    <w:rPr>
      <w:spacing w:val="-10"/>
      <w:kern w:val="32"/>
    </w:rPr>
  </w:style>
  <w:style w:type="paragraph" w:styleId="Heading4">
    <w:name w:val="heading 4"/>
    <w:basedOn w:val="HeadingBase"/>
    <w:next w:val="BodyText"/>
    <w:link w:val="Heading4Char"/>
    <w:qFormat/>
    <w:rsid w:val="00D324D6"/>
    <w:pPr>
      <w:spacing w:before="160" w:after="120"/>
      <w:outlineLvl w:val="3"/>
    </w:pPr>
    <w:rPr>
      <w:sz w:val="22"/>
    </w:rPr>
  </w:style>
  <w:style w:type="paragraph" w:styleId="Heading5">
    <w:name w:val="heading 5"/>
    <w:basedOn w:val="HeadingBase"/>
    <w:next w:val="Normal"/>
    <w:link w:val="Heading5Char"/>
    <w:qFormat/>
    <w:rsid w:val="00D324D6"/>
    <w:pPr>
      <w:spacing w:before="80"/>
      <w:outlineLvl w:val="4"/>
    </w:pPr>
    <w:rPr>
      <w:color w:val="918585"/>
      <w:sz w:val="20"/>
    </w:rPr>
  </w:style>
  <w:style w:type="paragraph" w:styleId="Heading6">
    <w:name w:val="heading 6"/>
    <w:basedOn w:val="HeadingBase"/>
    <w:next w:val="Normal"/>
    <w:link w:val="Heading6Char"/>
    <w:qFormat/>
    <w:rsid w:val="00D324D6"/>
    <w:pPr>
      <w:spacing w:before="60"/>
      <w:outlineLvl w:val="5"/>
    </w:pPr>
    <w:rPr>
      <w:color w:val="918585"/>
      <w:sz w:val="20"/>
    </w:rPr>
  </w:style>
  <w:style w:type="paragraph" w:styleId="Heading7">
    <w:name w:val="heading 7"/>
    <w:basedOn w:val="Normal"/>
    <w:next w:val="Normal"/>
    <w:link w:val="Heading7Char"/>
    <w:qFormat/>
    <w:rsid w:val="00D324D6"/>
    <w:pPr>
      <w:ind w:left="720"/>
      <w:outlineLvl w:val="6"/>
    </w:pPr>
    <w:rPr>
      <w:i/>
    </w:rPr>
  </w:style>
  <w:style w:type="paragraph" w:styleId="Heading8">
    <w:name w:val="heading 8"/>
    <w:basedOn w:val="Normal"/>
    <w:next w:val="Normal"/>
    <w:link w:val="Heading8Char"/>
    <w:qFormat/>
    <w:rsid w:val="00D324D6"/>
    <w:pPr>
      <w:ind w:left="720"/>
      <w:outlineLvl w:val="7"/>
    </w:pPr>
    <w:rPr>
      <w:i/>
    </w:rPr>
  </w:style>
  <w:style w:type="paragraph" w:styleId="Heading9">
    <w:name w:val="heading 9"/>
    <w:basedOn w:val="Normal"/>
    <w:next w:val="Normal"/>
    <w:link w:val="Heading9Char"/>
    <w:qFormat/>
    <w:rsid w:val="00D324D6"/>
    <w:pPr>
      <w:ind w:left="720"/>
      <w:outlineLvl w:val="8"/>
    </w:pPr>
    <w:rPr>
      <w:i/>
    </w:rPr>
  </w:style>
  <w:style w:type="character" w:default="1" w:styleId="DefaultParagraphFont">
    <w:name w:val="Default Paragraph Font"/>
    <w:uiPriority w:val="1"/>
    <w:unhideWhenUsed/>
    <w:rsid w:val="00D32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4D6"/>
  </w:style>
  <w:style w:type="character" w:customStyle="1" w:styleId="Heading1Char">
    <w:name w:val="Heading 1 Char"/>
    <w:basedOn w:val="DefaultParagraphFont"/>
    <w:link w:val="Heading1"/>
    <w:rsid w:val="00D324D6"/>
    <w:rPr>
      <w:rFonts w:ascii="Times New Roman" w:eastAsia="Times New Roman" w:hAnsi="Times New Roman" w:cs="Times New Roman"/>
      <w:b/>
      <w:sz w:val="32"/>
      <w:szCs w:val="20"/>
      <w:lang w:eastAsia="en-US"/>
    </w:rPr>
  </w:style>
  <w:style w:type="paragraph" w:styleId="BodyText">
    <w:name w:val="Body Text"/>
    <w:basedOn w:val="Normal"/>
    <w:link w:val="BodyTextChar"/>
    <w:rsid w:val="00D32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4D6"/>
    <w:rPr>
      <w:rFonts w:ascii="Times New Roman" w:eastAsia="Times New Roman" w:hAnsi="Times New Roman" w:cs="Times New Roman"/>
      <w:sz w:val="24"/>
      <w:lang w:eastAsia="en-US"/>
    </w:rPr>
  </w:style>
  <w:style w:type="paragraph" w:styleId="Footer">
    <w:name w:val="footer"/>
    <w:basedOn w:val="Normal"/>
    <w:link w:val="FooterChar"/>
    <w:rsid w:val="00D32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4D6"/>
    <w:rPr>
      <w:rFonts w:ascii="Times New Roman" w:eastAsia="Times New Roman" w:hAnsi="Times New Roman" w:cs="Times New Roman"/>
      <w:sz w:val="16"/>
      <w:lang w:eastAsia="en-US"/>
    </w:rPr>
  </w:style>
  <w:style w:type="paragraph" w:styleId="List">
    <w:name w:val="List"/>
    <w:basedOn w:val="BodyText"/>
    <w:next w:val="BodyText"/>
    <w:rsid w:val="00D324D6"/>
    <w:pPr>
      <w:tabs>
        <w:tab w:val="left" w:pos="340"/>
      </w:tabs>
      <w:spacing w:before="60" w:after="60"/>
      <w:ind w:left="340" w:hanging="340"/>
    </w:pPr>
  </w:style>
  <w:style w:type="paragraph" w:styleId="ListBullet">
    <w:name w:val="List Bullet"/>
    <w:basedOn w:val="List"/>
    <w:rsid w:val="00D324D6"/>
    <w:pPr>
      <w:numPr>
        <w:numId w:val="13"/>
      </w:numPr>
      <w:tabs>
        <w:tab w:val="clear" w:pos="340"/>
      </w:tabs>
      <w:spacing w:before="40" w:after="40"/>
    </w:pPr>
  </w:style>
  <w:style w:type="character" w:customStyle="1" w:styleId="SpecialBold">
    <w:name w:val="Special Bold"/>
    <w:basedOn w:val="DefaultParagraphFont"/>
    <w:rsid w:val="00D324D6"/>
    <w:rPr>
      <w:b/>
      <w:spacing w:val="0"/>
    </w:rPr>
  </w:style>
  <w:style w:type="paragraph" w:styleId="ListBullet2">
    <w:name w:val="List Bullet 2"/>
    <w:basedOn w:val="List2"/>
    <w:rsid w:val="00D324D6"/>
    <w:pPr>
      <w:numPr>
        <w:numId w:val="14"/>
      </w:numPr>
      <w:tabs>
        <w:tab w:val="clear" w:pos="680"/>
      </w:tabs>
    </w:pPr>
  </w:style>
  <w:style w:type="paragraph" w:customStyle="1" w:styleId="SuperHeading">
    <w:name w:val="SuperHeading"/>
    <w:basedOn w:val="Normal"/>
    <w:rsid w:val="00D324D6"/>
    <w:pPr>
      <w:spacing w:before="240" w:after="120"/>
      <w:outlineLvl w:val="0"/>
    </w:pPr>
    <w:rPr>
      <w:rFonts w:ascii="Times New Roman" w:hAnsi="Times New Roman"/>
      <w:b/>
      <w:sz w:val="28"/>
    </w:rPr>
  </w:style>
  <w:style w:type="paragraph" w:customStyle="1" w:styleId="AllowPageBreak">
    <w:name w:val="AllowPageBreak"/>
    <w:rsid w:val="00D324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24D6"/>
    <w:pPr>
      <w:tabs>
        <w:tab w:val="left" w:pos="680"/>
      </w:tabs>
      <w:spacing w:before="60" w:after="60"/>
      <w:ind w:left="680" w:hanging="340"/>
    </w:pPr>
  </w:style>
  <w:style w:type="character" w:customStyle="1" w:styleId="BoldandItalics">
    <w:name w:val="Bold and Italics"/>
    <w:qFormat/>
    <w:rsid w:val="00D324D6"/>
    <w:rPr>
      <w:b/>
      <w:i/>
      <w:u w:val="none"/>
    </w:rPr>
  </w:style>
  <w:style w:type="character" w:customStyle="1" w:styleId="Heading2Char">
    <w:name w:val="Heading 2 Char"/>
    <w:basedOn w:val="DefaultParagraphFont"/>
    <w:link w:val="Heading2"/>
    <w:rsid w:val="00D32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4D6"/>
    <w:rPr>
      <w:rFonts w:ascii="Courier New" w:eastAsia="Times New Roman" w:hAnsi="Courier New" w:cs="Times New Roman"/>
      <w:i/>
      <w:szCs w:val="20"/>
      <w:lang w:eastAsia="en-US"/>
    </w:rPr>
  </w:style>
  <w:style w:type="paragraph" w:customStyle="1" w:styleId="HeadingBase">
    <w:name w:val="Heading Base"/>
    <w:rsid w:val="00D32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4D6"/>
    <w:pPr>
      <w:tabs>
        <w:tab w:val="right" w:leader="dot" w:pos="9072"/>
      </w:tabs>
      <w:ind w:left="567"/>
    </w:pPr>
    <w:rPr>
      <w:szCs w:val="22"/>
    </w:rPr>
  </w:style>
  <w:style w:type="paragraph" w:customStyle="1" w:styleId="TOCBase">
    <w:name w:val="TOC Base"/>
    <w:rsid w:val="00D32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4D6"/>
    <w:pPr>
      <w:tabs>
        <w:tab w:val="right" w:leader="dot" w:pos="9072"/>
      </w:tabs>
      <w:spacing w:before="40" w:after="40"/>
      <w:ind w:left="284"/>
    </w:pPr>
    <w:rPr>
      <w:rFonts w:ascii="Times New Roman" w:hAnsi="Times New Roman"/>
    </w:rPr>
  </w:style>
  <w:style w:type="paragraph" w:styleId="TOC1">
    <w:name w:val="toc 1"/>
    <w:basedOn w:val="TOCBase"/>
    <w:next w:val="Normal"/>
    <w:rsid w:val="00D32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4D6"/>
    <w:pPr>
      <w:spacing w:before="5040"/>
      <w:jc w:val="center"/>
    </w:pPr>
    <w:rPr>
      <w:sz w:val="48"/>
      <w:szCs w:val="72"/>
      <w:lang w:val="en-US"/>
    </w:rPr>
  </w:style>
  <w:style w:type="character" w:customStyle="1" w:styleId="TitleChar">
    <w:name w:val="Title Char"/>
    <w:basedOn w:val="DefaultParagraphFont"/>
    <w:link w:val="Title"/>
    <w:rsid w:val="00D32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4D6"/>
    <w:pPr>
      <w:tabs>
        <w:tab w:val="left" w:pos="3600"/>
        <w:tab w:val="left" w:pos="3958"/>
      </w:tabs>
    </w:pPr>
  </w:style>
  <w:style w:type="paragraph" w:customStyle="1" w:styleId="Note">
    <w:name w:val="Note"/>
    <w:basedOn w:val="BodyText"/>
    <w:rsid w:val="00D32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4D6"/>
    <w:pPr>
      <w:framePr w:wrap="auto" w:hAnchor="text" w:y="6049"/>
    </w:pPr>
    <w:rPr>
      <w:color w:val="000000"/>
      <w:sz w:val="40"/>
    </w:rPr>
  </w:style>
  <w:style w:type="paragraph" w:customStyle="1" w:styleId="TOCTitle">
    <w:name w:val="TOCTitle"/>
    <w:basedOn w:val="Heading1"/>
    <w:rsid w:val="00D324D6"/>
    <w:pPr>
      <w:spacing w:after="240"/>
      <w:jc w:val="center"/>
      <w:outlineLvl w:val="9"/>
    </w:pPr>
    <w:rPr>
      <w:caps/>
    </w:rPr>
  </w:style>
  <w:style w:type="paragraph" w:customStyle="1" w:styleId="Version">
    <w:name w:val="Version"/>
    <w:rsid w:val="00D32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4D6"/>
    <w:pPr>
      <w:keepNext w:val="0"/>
      <w:tabs>
        <w:tab w:val="right" w:pos="4176"/>
      </w:tabs>
      <w:ind w:left="198" w:hanging="198"/>
    </w:pPr>
    <w:rPr>
      <w:rFonts w:ascii="Garamond" w:hAnsi="Garamond"/>
    </w:rPr>
  </w:style>
  <w:style w:type="paragraph" w:styleId="IndexHeading">
    <w:name w:val="index heading"/>
    <w:basedOn w:val="Normal"/>
    <w:next w:val="Index1"/>
    <w:semiHidden/>
    <w:rsid w:val="00D324D6"/>
    <w:pPr>
      <w:spacing w:before="120" w:after="120"/>
    </w:pPr>
    <w:rPr>
      <w:rFonts w:ascii="Arial" w:hAnsi="Arial"/>
      <w:b/>
      <w:color w:val="918585"/>
      <w:sz w:val="24"/>
    </w:rPr>
  </w:style>
  <w:style w:type="paragraph" w:styleId="Header">
    <w:name w:val="header"/>
    <w:basedOn w:val="Normal"/>
    <w:link w:val="HeaderChar"/>
    <w:rsid w:val="00D32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4D6"/>
    <w:rPr>
      <w:rFonts w:ascii="Times New Roman" w:eastAsia="Times New Roman" w:hAnsi="Times New Roman" w:cs="Times New Roman"/>
      <w:sz w:val="16"/>
      <w:szCs w:val="20"/>
      <w:lang w:val="en-GB" w:eastAsia="en-US"/>
    </w:rPr>
  </w:style>
  <w:style w:type="paragraph" w:customStyle="1" w:styleId="Chapter">
    <w:name w:val="Chapter"/>
    <w:basedOn w:val="Normal"/>
    <w:rsid w:val="00D324D6"/>
    <w:pPr>
      <w:spacing w:before="240"/>
    </w:pPr>
    <w:rPr>
      <w:rFonts w:ascii="Times New Roman" w:hAnsi="Times New Roman"/>
      <w:smallCaps/>
      <w:spacing w:val="80"/>
      <w:sz w:val="28"/>
    </w:rPr>
  </w:style>
  <w:style w:type="paragraph" w:customStyle="1" w:styleId="InChapter">
    <w:name w:val="InChapter"/>
    <w:basedOn w:val="Heading3"/>
    <w:rsid w:val="00D324D6"/>
    <w:pPr>
      <w:spacing w:after="240"/>
      <w:outlineLvl w:val="9"/>
    </w:pPr>
    <w:rPr>
      <w:noProof/>
    </w:rPr>
  </w:style>
  <w:style w:type="paragraph" w:styleId="Index2">
    <w:name w:val="index 2"/>
    <w:basedOn w:val="Normal"/>
    <w:next w:val="Normal"/>
    <w:semiHidden/>
    <w:rsid w:val="00D324D6"/>
    <w:pPr>
      <w:tabs>
        <w:tab w:val="right" w:pos="4176"/>
      </w:tabs>
      <w:ind w:left="568" w:hanging="284"/>
    </w:pPr>
    <w:rPr>
      <w:rFonts w:ascii="Garamond" w:hAnsi="Garamond"/>
    </w:rPr>
  </w:style>
  <w:style w:type="paragraph" w:customStyle="1" w:styleId="Byline">
    <w:name w:val="Byline"/>
    <w:rsid w:val="00D32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4D6"/>
    <w:pPr>
      <w:tabs>
        <w:tab w:val="clear" w:pos="3600"/>
        <w:tab w:val="clear" w:pos="3958"/>
      </w:tabs>
      <w:jc w:val="right"/>
    </w:pPr>
  </w:style>
  <w:style w:type="character" w:styleId="Emphasis">
    <w:name w:val="Emphasis"/>
    <w:basedOn w:val="DefaultParagraphFont"/>
    <w:qFormat/>
    <w:rsid w:val="00D324D6"/>
    <w:rPr>
      <w:i/>
    </w:rPr>
  </w:style>
  <w:style w:type="paragraph" w:styleId="Caption">
    <w:name w:val="caption"/>
    <w:basedOn w:val="BodyText"/>
    <w:next w:val="Normal"/>
    <w:qFormat/>
    <w:rsid w:val="00D324D6"/>
    <w:pPr>
      <w:framePr w:w="2268" w:hSpace="181" w:vSpace="181" w:wrap="around" w:vAnchor="text" w:hAnchor="page" w:x="1135" w:y="285" w:anchorLock="1"/>
    </w:pPr>
    <w:rPr>
      <w:i/>
    </w:rPr>
  </w:style>
  <w:style w:type="paragraph" w:customStyle="1" w:styleId="MiniTOCTitle">
    <w:name w:val="MiniTOCTitle"/>
    <w:basedOn w:val="Heading4"/>
    <w:rsid w:val="00D324D6"/>
    <w:pPr>
      <w:spacing w:before="240"/>
      <w:outlineLvl w:val="9"/>
    </w:pPr>
    <w:rPr>
      <w:noProof/>
      <w:sz w:val="24"/>
    </w:rPr>
  </w:style>
  <w:style w:type="paragraph" w:customStyle="1" w:styleId="MiniTOCItem">
    <w:name w:val="MiniTOCItem"/>
    <w:basedOn w:val="ListBullet"/>
    <w:rsid w:val="00D324D6"/>
    <w:pPr>
      <w:numPr>
        <w:numId w:val="0"/>
      </w:numPr>
      <w:tabs>
        <w:tab w:val="right" w:leader="dot" w:pos="6521"/>
      </w:tabs>
      <w:spacing w:before="0" w:after="0"/>
    </w:pPr>
  </w:style>
  <w:style w:type="paragraph" w:customStyle="1" w:styleId="TOFTitle">
    <w:name w:val="TOFTitle"/>
    <w:basedOn w:val="TOCTitle"/>
    <w:rsid w:val="00D324D6"/>
  </w:style>
  <w:style w:type="paragraph" w:styleId="TableofFigures">
    <w:name w:val="table of figures"/>
    <w:basedOn w:val="Normal"/>
    <w:next w:val="Normal"/>
    <w:semiHidden/>
    <w:rsid w:val="00D324D6"/>
    <w:pPr>
      <w:tabs>
        <w:tab w:val="right" w:leader="dot" w:pos="9072"/>
      </w:tabs>
      <w:ind w:left="970" w:hanging="403"/>
    </w:pPr>
    <w:rPr>
      <w:rFonts w:ascii="Times New Roman" w:hAnsi="Times New Roman"/>
      <w:b/>
    </w:rPr>
  </w:style>
  <w:style w:type="paragraph" w:styleId="ListNumber">
    <w:name w:val="List Number"/>
    <w:basedOn w:val="List"/>
    <w:rsid w:val="00D324D6"/>
    <w:pPr>
      <w:numPr>
        <w:numId w:val="11"/>
      </w:numPr>
    </w:pPr>
  </w:style>
  <w:style w:type="character" w:customStyle="1" w:styleId="WingdingSymbols">
    <w:name w:val="Wingding Symbols"/>
    <w:rsid w:val="00D324D6"/>
    <w:rPr>
      <w:rFonts w:ascii="Wingdings" w:hAnsi="Wingdings"/>
    </w:rPr>
  </w:style>
  <w:style w:type="paragraph" w:customStyle="1" w:styleId="TableHeading">
    <w:name w:val="Table Heading"/>
    <w:basedOn w:val="HeadingBase"/>
    <w:rsid w:val="00D324D6"/>
    <w:pPr>
      <w:keepLines/>
      <w:pBdr>
        <w:bottom w:val="single" w:sz="6" w:space="1" w:color="918585"/>
      </w:pBdr>
      <w:spacing w:before="240"/>
    </w:pPr>
  </w:style>
  <w:style w:type="character" w:customStyle="1" w:styleId="HotSpot">
    <w:name w:val="HotSpot"/>
    <w:rsid w:val="00D324D6"/>
    <w:rPr>
      <w:color w:val="0033CC"/>
      <w:u w:val="none"/>
    </w:rPr>
  </w:style>
  <w:style w:type="paragraph" w:customStyle="1" w:styleId="BodyTextRight">
    <w:name w:val="Body Text Right"/>
    <w:basedOn w:val="BodyText"/>
    <w:rsid w:val="00D324D6"/>
    <w:pPr>
      <w:spacing w:before="0" w:after="0"/>
      <w:jc w:val="right"/>
    </w:pPr>
  </w:style>
  <w:style w:type="paragraph" w:styleId="Index3">
    <w:name w:val="index 3"/>
    <w:basedOn w:val="ListNumber2"/>
    <w:next w:val="Normal"/>
    <w:semiHidden/>
    <w:rsid w:val="00D324D6"/>
    <w:pPr>
      <w:numPr>
        <w:numId w:val="0"/>
      </w:numPr>
      <w:tabs>
        <w:tab w:val="right" w:leader="dot" w:pos="4176"/>
      </w:tabs>
    </w:pPr>
  </w:style>
  <w:style w:type="paragraph" w:styleId="ListNumber2">
    <w:name w:val="List Number 2"/>
    <w:basedOn w:val="List2"/>
    <w:rsid w:val="00D324D6"/>
    <w:pPr>
      <w:numPr>
        <w:numId w:val="10"/>
      </w:numPr>
      <w:tabs>
        <w:tab w:val="clear" w:pos="1060"/>
      </w:tabs>
    </w:pPr>
  </w:style>
  <w:style w:type="paragraph" w:customStyle="1" w:styleId="MarginNote">
    <w:name w:val="Margin Note"/>
    <w:basedOn w:val="BodyText"/>
    <w:rsid w:val="00D32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4D6"/>
    <w:rPr>
      <w:sz w:val="32"/>
    </w:rPr>
  </w:style>
  <w:style w:type="paragraph" w:customStyle="1" w:styleId="HeadingProcedure">
    <w:name w:val="Heading Procedure"/>
    <w:basedOn w:val="HeadingBase"/>
    <w:next w:val="Normal"/>
    <w:rsid w:val="00D324D6"/>
    <w:pPr>
      <w:tabs>
        <w:tab w:val="left" w:pos="0"/>
      </w:tabs>
      <w:spacing w:before="120" w:after="60"/>
    </w:pPr>
    <w:rPr>
      <w:i/>
      <w:color w:val="918585"/>
      <w:sz w:val="22"/>
    </w:rPr>
  </w:style>
  <w:style w:type="paragraph" w:customStyle="1" w:styleId="TableBodyText">
    <w:name w:val="Table Body Text"/>
    <w:basedOn w:val="BodyText"/>
    <w:rsid w:val="00D324D6"/>
    <w:pPr>
      <w:spacing w:before="60" w:after="60"/>
    </w:pPr>
  </w:style>
  <w:style w:type="paragraph" w:styleId="ListContinue">
    <w:name w:val="List Continue"/>
    <w:basedOn w:val="List"/>
    <w:rsid w:val="00D324D6"/>
    <w:pPr>
      <w:ind w:firstLine="0"/>
    </w:pPr>
  </w:style>
  <w:style w:type="paragraph" w:customStyle="1" w:styleId="ListNote">
    <w:name w:val="List Note"/>
    <w:basedOn w:val="List"/>
    <w:rsid w:val="00D324D6"/>
    <w:pPr>
      <w:pBdr>
        <w:top w:val="single" w:sz="6" w:space="2" w:color="918585"/>
        <w:bottom w:val="single" w:sz="6" w:space="2" w:color="918585"/>
      </w:pBdr>
      <w:tabs>
        <w:tab w:val="left" w:pos="1021"/>
      </w:tabs>
      <w:ind w:firstLine="0"/>
    </w:pPr>
  </w:style>
  <w:style w:type="paragraph" w:customStyle="1" w:styleId="Warning">
    <w:name w:val="Warning"/>
    <w:basedOn w:val="BodyText"/>
    <w:rsid w:val="00D324D6"/>
    <w:pPr>
      <w:shd w:val="clear" w:color="auto" w:fill="D9D9D9"/>
      <w:tabs>
        <w:tab w:val="left" w:pos="992"/>
      </w:tabs>
      <w:ind w:left="119" w:right="119"/>
    </w:pPr>
    <w:rPr>
      <w:sz w:val="20"/>
    </w:rPr>
  </w:style>
  <w:style w:type="paragraph" w:customStyle="1" w:styleId="MarginIcons">
    <w:name w:val="Margin Icons"/>
    <w:basedOn w:val="BodyText"/>
    <w:rsid w:val="00D32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4D6"/>
    <w:rPr>
      <w:rFonts w:ascii="Courier New" w:hAnsi="Courier New"/>
    </w:rPr>
  </w:style>
  <w:style w:type="paragraph" w:customStyle="1" w:styleId="NoteBullet">
    <w:name w:val="Note Bullet"/>
    <w:basedOn w:val="Note"/>
    <w:rsid w:val="00D324D6"/>
    <w:pPr>
      <w:tabs>
        <w:tab w:val="clear" w:pos="680"/>
      </w:tabs>
      <w:spacing w:before="60" w:after="60"/>
    </w:pPr>
  </w:style>
  <w:style w:type="paragraph" w:customStyle="1" w:styleId="SubHeading2">
    <w:name w:val="SubHeading2"/>
    <w:basedOn w:val="HeadingBase"/>
    <w:rsid w:val="00D324D6"/>
    <w:pPr>
      <w:spacing w:before="240" w:after="60"/>
    </w:pPr>
    <w:rPr>
      <w:sz w:val="20"/>
    </w:rPr>
  </w:style>
  <w:style w:type="paragraph" w:customStyle="1" w:styleId="SubHeading1">
    <w:name w:val="SubHeading1"/>
    <w:basedOn w:val="HeadingBase"/>
    <w:rsid w:val="00D324D6"/>
    <w:pPr>
      <w:spacing w:before="240" w:after="60"/>
    </w:pPr>
    <w:rPr>
      <w:color w:val="918585"/>
      <w:sz w:val="22"/>
    </w:rPr>
  </w:style>
  <w:style w:type="paragraph" w:customStyle="1" w:styleId="SideHeading">
    <w:name w:val="Side Heading"/>
    <w:basedOn w:val="HeadingBase"/>
    <w:rsid w:val="00D32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4D6"/>
    <w:pPr>
      <w:numPr>
        <w:numId w:val="12"/>
      </w:numPr>
    </w:pPr>
  </w:style>
  <w:style w:type="paragraph" w:styleId="PlainText">
    <w:name w:val="Plain Text"/>
    <w:basedOn w:val="Normal"/>
    <w:link w:val="PlainTextChar"/>
    <w:rsid w:val="00D324D6"/>
    <w:rPr>
      <w:sz w:val="20"/>
    </w:rPr>
  </w:style>
  <w:style w:type="character" w:customStyle="1" w:styleId="PlainTextChar">
    <w:name w:val="Plain Text Char"/>
    <w:basedOn w:val="DefaultParagraphFont"/>
    <w:link w:val="PlainText"/>
    <w:rsid w:val="00D324D6"/>
    <w:rPr>
      <w:rFonts w:ascii="Courier New" w:eastAsia="Times New Roman" w:hAnsi="Courier New" w:cs="Times New Roman"/>
      <w:sz w:val="20"/>
      <w:szCs w:val="20"/>
      <w:lang w:eastAsia="en-US"/>
    </w:rPr>
  </w:style>
  <w:style w:type="character" w:customStyle="1" w:styleId="MenuOption">
    <w:name w:val="Menu Option"/>
    <w:basedOn w:val="DefaultParagraphFont"/>
    <w:rsid w:val="00D324D6"/>
    <w:rPr>
      <w:b/>
      <w:smallCaps/>
    </w:rPr>
  </w:style>
  <w:style w:type="paragraph" w:customStyle="1" w:styleId="TableListNumber">
    <w:name w:val="Table List Number"/>
    <w:basedOn w:val="ListNumber"/>
    <w:rsid w:val="00D324D6"/>
    <w:pPr>
      <w:numPr>
        <w:numId w:val="0"/>
      </w:numPr>
    </w:pPr>
  </w:style>
  <w:style w:type="paragraph" w:styleId="TOC4">
    <w:name w:val="toc 4"/>
    <w:basedOn w:val="TOCBase"/>
    <w:next w:val="Normal"/>
    <w:semiHidden/>
    <w:rsid w:val="00D324D6"/>
    <w:pPr>
      <w:tabs>
        <w:tab w:val="right" w:leader="dot" w:pos="9071"/>
      </w:tabs>
      <w:ind w:left="1701"/>
    </w:pPr>
  </w:style>
  <w:style w:type="paragraph" w:customStyle="1" w:styleId="ListAlpha">
    <w:name w:val="List Alpha"/>
    <w:basedOn w:val="List"/>
    <w:rsid w:val="00D324D6"/>
    <w:pPr>
      <w:numPr>
        <w:numId w:val="9"/>
      </w:numPr>
    </w:pPr>
  </w:style>
  <w:style w:type="paragraph" w:customStyle="1" w:styleId="ListAlpha2">
    <w:name w:val="List Alpha 2"/>
    <w:basedOn w:val="List2"/>
    <w:rsid w:val="00D324D6"/>
    <w:pPr>
      <w:numPr>
        <w:numId w:val="8"/>
      </w:numPr>
    </w:pPr>
  </w:style>
  <w:style w:type="paragraph" w:styleId="List3">
    <w:name w:val="List 3"/>
    <w:basedOn w:val="BodyText"/>
    <w:rsid w:val="00D324D6"/>
    <w:pPr>
      <w:tabs>
        <w:tab w:val="left" w:pos="1021"/>
      </w:tabs>
      <w:spacing w:before="60" w:after="60"/>
      <w:ind w:left="1020" w:hanging="340"/>
    </w:pPr>
  </w:style>
  <w:style w:type="paragraph" w:styleId="List4">
    <w:name w:val="List 4"/>
    <w:basedOn w:val="BodyText"/>
    <w:rsid w:val="00D324D6"/>
    <w:pPr>
      <w:tabs>
        <w:tab w:val="left" w:pos="1361"/>
      </w:tabs>
      <w:spacing w:before="60" w:after="60"/>
      <w:ind w:left="1361" w:hanging="340"/>
    </w:pPr>
  </w:style>
  <w:style w:type="paragraph" w:styleId="List5">
    <w:name w:val="List 5"/>
    <w:basedOn w:val="BodyText"/>
    <w:rsid w:val="00D324D6"/>
    <w:pPr>
      <w:tabs>
        <w:tab w:val="left" w:pos="1701"/>
      </w:tabs>
      <w:spacing w:before="60" w:after="60"/>
      <w:ind w:left="1701" w:hanging="340"/>
    </w:pPr>
  </w:style>
  <w:style w:type="paragraph" w:styleId="ListBullet3">
    <w:name w:val="List Bullet 3"/>
    <w:basedOn w:val="List3"/>
    <w:rsid w:val="00D324D6"/>
    <w:pPr>
      <w:numPr>
        <w:numId w:val="15"/>
      </w:numPr>
      <w:tabs>
        <w:tab w:val="clear" w:pos="1021"/>
      </w:tabs>
      <w:ind w:left="1037" w:hanging="357"/>
    </w:pPr>
  </w:style>
  <w:style w:type="paragraph" w:styleId="ListBullet4">
    <w:name w:val="List Bullet 4"/>
    <w:basedOn w:val="List4"/>
    <w:rsid w:val="00D324D6"/>
    <w:pPr>
      <w:numPr>
        <w:numId w:val="3"/>
      </w:numPr>
    </w:pPr>
  </w:style>
  <w:style w:type="paragraph" w:styleId="ListBullet5">
    <w:name w:val="List Bullet 5"/>
    <w:basedOn w:val="List5"/>
    <w:rsid w:val="00D324D6"/>
    <w:pPr>
      <w:numPr>
        <w:numId w:val="4"/>
      </w:numPr>
    </w:pPr>
  </w:style>
  <w:style w:type="paragraph" w:styleId="ListContinue2">
    <w:name w:val="List Continue 2"/>
    <w:basedOn w:val="List2"/>
    <w:rsid w:val="00D324D6"/>
    <w:pPr>
      <w:ind w:firstLine="0"/>
    </w:pPr>
  </w:style>
  <w:style w:type="paragraph" w:styleId="ListContinue3">
    <w:name w:val="List Continue 3"/>
    <w:basedOn w:val="List3"/>
    <w:rsid w:val="00D324D6"/>
    <w:pPr>
      <w:ind w:left="1021" w:firstLine="0"/>
    </w:pPr>
  </w:style>
  <w:style w:type="paragraph" w:styleId="ListContinue4">
    <w:name w:val="List Continue 4"/>
    <w:basedOn w:val="List4"/>
    <w:rsid w:val="00D324D6"/>
    <w:pPr>
      <w:ind w:firstLine="0"/>
    </w:pPr>
  </w:style>
  <w:style w:type="paragraph" w:styleId="ListContinue5">
    <w:name w:val="List Continue 5"/>
    <w:basedOn w:val="List5"/>
    <w:rsid w:val="00D324D6"/>
    <w:pPr>
      <w:ind w:firstLine="0"/>
    </w:pPr>
  </w:style>
  <w:style w:type="paragraph" w:styleId="ListNumber3">
    <w:name w:val="List Number 3"/>
    <w:basedOn w:val="List3"/>
    <w:rsid w:val="00D324D6"/>
    <w:pPr>
      <w:numPr>
        <w:numId w:val="5"/>
      </w:numPr>
    </w:pPr>
  </w:style>
  <w:style w:type="paragraph" w:styleId="ListNumber4">
    <w:name w:val="List Number 4"/>
    <w:basedOn w:val="List4"/>
    <w:rsid w:val="00D324D6"/>
    <w:pPr>
      <w:numPr>
        <w:numId w:val="6"/>
      </w:numPr>
    </w:pPr>
  </w:style>
  <w:style w:type="paragraph" w:styleId="ListNumber5">
    <w:name w:val="List Number 5"/>
    <w:basedOn w:val="List5"/>
    <w:rsid w:val="00D324D6"/>
    <w:pPr>
      <w:numPr>
        <w:numId w:val="7"/>
      </w:numPr>
    </w:pPr>
  </w:style>
  <w:style w:type="paragraph" w:styleId="BlockText">
    <w:name w:val="Block Text"/>
    <w:basedOn w:val="Normal"/>
    <w:rsid w:val="00D324D6"/>
    <w:pPr>
      <w:spacing w:after="120"/>
      <w:ind w:left="1440" w:right="1440"/>
    </w:pPr>
  </w:style>
  <w:style w:type="character" w:customStyle="1" w:styleId="Subscript">
    <w:name w:val="Subscript"/>
    <w:basedOn w:val="DefaultParagraphFont"/>
    <w:rsid w:val="00D324D6"/>
    <w:rPr>
      <w:sz w:val="16"/>
      <w:vertAlign w:val="subscript"/>
    </w:rPr>
  </w:style>
  <w:style w:type="character" w:customStyle="1" w:styleId="Superscript">
    <w:name w:val="Superscript"/>
    <w:basedOn w:val="DefaultParagraphFont"/>
    <w:rsid w:val="00D324D6"/>
    <w:rPr>
      <w:sz w:val="16"/>
      <w:vertAlign w:val="superscript"/>
    </w:rPr>
  </w:style>
  <w:style w:type="character" w:customStyle="1" w:styleId="Symbols">
    <w:name w:val="Symbols"/>
    <w:basedOn w:val="DefaultParagraphFont"/>
    <w:rsid w:val="00D324D6"/>
    <w:rPr>
      <w:rFonts w:ascii="Symbol" w:hAnsi="Symbol"/>
    </w:rPr>
  </w:style>
  <w:style w:type="character" w:customStyle="1" w:styleId="MenuOptions">
    <w:name w:val="Menu Options"/>
    <w:basedOn w:val="DefaultParagraphFont"/>
    <w:rsid w:val="00D324D6"/>
    <w:rPr>
      <w:rFonts w:ascii="Arial Narrow" w:hAnsi="Arial Narrow"/>
      <w:smallCaps/>
    </w:rPr>
  </w:style>
  <w:style w:type="character" w:customStyle="1" w:styleId="Buttons">
    <w:name w:val="Buttons"/>
    <w:basedOn w:val="DefaultParagraphFont"/>
    <w:rsid w:val="00D324D6"/>
    <w:rPr>
      <w:b/>
    </w:rPr>
  </w:style>
  <w:style w:type="character" w:customStyle="1" w:styleId="Underlined">
    <w:name w:val="Underlined"/>
    <w:basedOn w:val="DefaultParagraphFont"/>
    <w:rsid w:val="00D324D6"/>
    <w:rPr>
      <w:u w:val="single"/>
    </w:rPr>
  </w:style>
  <w:style w:type="paragraph" w:customStyle="1" w:styleId="TableBodyTextRight">
    <w:name w:val="Table Body Text Right"/>
    <w:basedOn w:val="TableBodyText"/>
    <w:rsid w:val="00D324D6"/>
    <w:pPr>
      <w:widowControl w:val="0"/>
      <w:autoSpaceDE w:val="0"/>
      <w:autoSpaceDN w:val="0"/>
      <w:adjustRightInd w:val="0"/>
      <w:jc w:val="right"/>
    </w:pPr>
    <w:rPr>
      <w:rFonts w:cs="Arial"/>
      <w:szCs w:val="18"/>
    </w:rPr>
  </w:style>
  <w:style w:type="paragraph" w:customStyle="1" w:styleId="CopyrightText">
    <w:name w:val="Copyright Text"/>
    <w:basedOn w:val="BodyText"/>
    <w:rsid w:val="00D324D6"/>
    <w:rPr>
      <w:sz w:val="18"/>
    </w:rPr>
  </w:style>
  <w:style w:type="paragraph" w:customStyle="1" w:styleId="BodySmallRight">
    <w:name w:val="Body Small Right"/>
    <w:basedOn w:val="BodyTextRight"/>
    <w:rsid w:val="00D324D6"/>
    <w:rPr>
      <w:sz w:val="18"/>
      <w:szCs w:val="18"/>
    </w:rPr>
  </w:style>
  <w:style w:type="paragraph" w:customStyle="1" w:styleId="MarginEdition">
    <w:name w:val="Margin Edition"/>
    <w:basedOn w:val="MarginNote"/>
    <w:rsid w:val="00D324D6"/>
    <w:pPr>
      <w:spacing w:before="0" w:after="0"/>
    </w:pPr>
    <w:rPr>
      <w:rFonts w:ascii="Times New Roman" w:hAnsi="Times New Roman"/>
      <w:color w:val="999999"/>
    </w:rPr>
  </w:style>
  <w:style w:type="paragraph" w:customStyle="1" w:styleId="Spacer">
    <w:name w:val="Spacer"/>
    <w:basedOn w:val="Normal"/>
    <w:rsid w:val="00D324D6"/>
    <w:rPr>
      <w:sz w:val="2"/>
      <w:szCs w:val="2"/>
    </w:rPr>
  </w:style>
  <w:style w:type="character" w:customStyle="1" w:styleId="Small">
    <w:name w:val="Small"/>
    <w:basedOn w:val="DefaultParagraphFont"/>
    <w:rsid w:val="00D324D6"/>
    <w:rPr>
      <w:sz w:val="16"/>
    </w:rPr>
  </w:style>
  <w:style w:type="paragraph" w:customStyle="1" w:styleId="WideTable">
    <w:name w:val="Wide Table"/>
    <w:basedOn w:val="Normal"/>
    <w:rsid w:val="00D324D6"/>
    <w:pPr>
      <w:ind w:left="-1418"/>
    </w:pPr>
    <w:rPr>
      <w:sz w:val="2"/>
      <w:szCs w:val="2"/>
    </w:rPr>
  </w:style>
  <w:style w:type="character" w:styleId="PageNumber">
    <w:name w:val="page number"/>
    <w:basedOn w:val="DefaultParagraphFont"/>
    <w:rsid w:val="00D324D6"/>
  </w:style>
  <w:style w:type="paragraph" w:styleId="Quote">
    <w:name w:val="Quote"/>
    <w:basedOn w:val="Heading1"/>
    <w:link w:val="QuoteChar"/>
    <w:qFormat/>
    <w:rsid w:val="00D324D6"/>
    <w:rPr>
      <w:b w:val="0"/>
      <w:sz w:val="72"/>
      <w:szCs w:val="72"/>
      <w:lang w:val="en-NZ"/>
    </w:rPr>
  </w:style>
  <w:style w:type="character" w:customStyle="1" w:styleId="QuoteChar">
    <w:name w:val="Quote Char"/>
    <w:basedOn w:val="DefaultParagraphFont"/>
    <w:link w:val="Quote"/>
    <w:rsid w:val="00D32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4D6"/>
    <w:pPr>
      <w:pageBreakBefore/>
    </w:pPr>
  </w:style>
  <w:style w:type="paragraph" w:customStyle="1" w:styleId="Border">
    <w:name w:val="Border"/>
    <w:basedOn w:val="Normal"/>
    <w:qFormat/>
    <w:rsid w:val="00D32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4D6"/>
    <w:rPr>
      <w:b/>
      <w:bCs/>
      <w:i/>
      <w:iCs/>
      <w:color w:val="auto"/>
    </w:rPr>
  </w:style>
  <w:style w:type="paragraph" w:styleId="IntenseQuote">
    <w:name w:val="Intense Quote"/>
    <w:basedOn w:val="Normal"/>
    <w:next w:val="Normal"/>
    <w:link w:val="IntenseQuoteChar"/>
    <w:uiPriority w:val="30"/>
    <w:qFormat/>
    <w:rsid w:val="00D32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4D6"/>
    <w:rPr>
      <w:smallCaps/>
      <w:color w:val="auto"/>
      <w:u w:val="single"/>
    </w:rPr>
  </w:style>
  <w:style w:type="character" w:styleId="IntenseReference">
    <w:name w:val="Intense Reference"/>
    <w:basedOn w:val="DefaultParagraphFont"/>
    <w:uiPriority w:val="32"/>
    <w:qFormat/>
    <w:rsid w:val="00D324D6"/>
    <w:rPr>
      <w:b/>
      <w:bCs/>
      <w:smallCaps/>
      <w:color w:val="auto"/>
      <w:spacing w:val="5"/>
      <w:u w:val="single"/>
    </w:rPr>
  </w:style>
  <w:style w:type="paragraph" w:customStyle="1" w:styleId="2ColumnHeading">
    <w:name w:val="2Column Heading"/>
    <w:basedOn w:val="BodyText"/>
    <w:qFormat/>
    <w:rsid w:val="00D324D6"/>
    <w:pPr>
      <w:spacing w:after="60"/>
      <w:ind w:left="-2268"/>
    </w:pPr>
    <w:rPr>
      <w:b/>
    </w:rPr>
  </w:style>
  <w:style w:type="paragraph" w:customStyle="1" w:styleId="Heading1TOC">
    <w:name w:val="Heading1 TOC"/>
    <w:basedOn w:val="Normal"/>
    <w:qFormat/>
    <w:rsid w:val="00D324D6"/>
    <w:pPr>
      <w:spacing w:before="240" w:after="120"/>
    </w:pPr>
    <w:rPr>
      <w:rFonts w:ascii="Times New Roman" w:hAnsi="Times New Roman"/>
      <w:b/>
      <w:sz w:val="32"/>
    </w:rPr>
  </w:style>
  <w:style w:type="paragraph" w:customStyle="1" w:styleId="Heading2TOC">
    <w:name w:val="Heading2 TOC"/>
    <w:basedOn w:val="Normal"/>
    <w:qFormat/>
    <w:rsid w:val="00D324D6"/>
    <w:pPr>
      <w:spacing w:before="240" w:after="60"/>
    </w:pPr>
    <w:rPr>
      <w:rFonts w:ascii="Times New Roman" w:hAnsi="Times New Roman"/>
      <w:b/>
      <w:sz w:val="28"/>
    </w:rPr>
  </w:style>
  <w:style w:type="character" w:customStyle="1" w:styleId="Underline">
    <w:name w:val="Underline"/>
    <w:basedOn w:val="DefaultParagraphFont"/>
    <w:qFormat/>
    <w:rsid w:val="00D324D6"/>
    <w:rPr>
      <w:u w:val="single"/>
    </w:rPr>
  </w:style>
  <w:style w:type="paragraph" w:styleId="BalloonText">
    <w:name w:val="Balloon Text"/>
    <w:basedOn w:val="Normal"/>
    <w:link w:val="BalloonTextChar"/>
    <w:rsid w:val="00D324D6"/>
    <w:rPr>
      <w:rFonts w:ascii="Tahoma" w:hAnsi="Tahoma" w:cs="Tahoma"/>
      <w:sz w:val="16"/>
      <w:szCs w:val="16"/>
    </w:rPr>
  </w:style>
  <w:style w:type="character" w:customStyle="1" w:styleId="BalloonTextChar">
    <w:name w:val="Balloon Text Char"/>
    <w:basedOn w:val="DefaultParagraphFont"/>
    <w:link w:val="BalloonText"/>
    <w:rsid w:val="00D32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4D6"/>
    <w:rPr>
      <w:b/>
      <w:color w:val="660033"/>
      <w:spacing w:val="0"/>
    </w:rPr>
  </w:style>
  <w:style w:type="paragraph" w:customStyle="1" w:styleId="Nameditemlist">
    <w:name w:val="Named item list"/>
    <w:basedOn w:val="BodyText"/>
    <w:qFormat/>
    <w:rsid w:val="00D324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1003</Words>
  <Characters>6544</Characters>
  <Application>Microsoft Office Word</Application>
  <DocSecurity>0</DocSecurity>
  <Lines>250</Lines>
  <Paragraphs>128</Paragraphs>
  <ScaleCrop>false</ScaleCrop>
  <Company>Author-it Software Corporation Ltd.</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ICTTEN5038A Design an electronic system for a telecommunications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2012-10-05T16:57:00Z</dcterms:created>
  <dcterms:modified xsi:type="dcterms:W3CDTF">2012-10-05T16:57:00Z</dcterms:modified>
</cp:coreProperties>
</file>