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658" w:rsidP="00F20658">
      <w:pPr>
        <w:pStyle w:val="Title"/>
      </w:pPr>
      <w:r>
        <w:fldChar w:fldCharType="begin"/>
      </w:r>
      <w:r>
        <w:instrText xml:space="preserve"> TITLE   \* MERGEFORMAT </w:instrText>
      </w:r>
      <w:r>
        <w:fldChar w:fldCharType="separate"/>
      </w:r>
      <w:r>
        <w:t>ICTTEN4211A Design, install and configure an internetwork</w:t>
      </w:r>
      <w:r>
        <w:fldChar w:fldCharType="end"/>
      </w:r>
    </w:p>
    <w:p w:rsidR="00F20658" w:rsidP="00F20658">
      <w:pPr>
        <w:pStyle w:val="Version"/>
        <w:sectPr w:rsidSect="007E3E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EFF" w:rsidP="007E3EFF">
      <w:pPr>
        <w:pStyle w:val="SuperHeading"/>
      </w:pPr>
      <w:r w:rsidRPr="007E3EFF">
        <w:t>ICTTEN4211A Design, install and configure an internetwork</w:t>
      </w:r>
    </w:p>
    <w:p w:rsidR="00000000" w:rsidRPr="007E3EFF" w:rsidP="007E3EFF">
      <w:pPr>
        <w:pStyle w:val="Heading1"/>
      </w:pPr>
      <w:bookmarkStart w:id="1" w:name="O_271906"/>
      <w:bookmarkEnd w:id="1"/>
      <w:r w:rsidRPr="007E3EFF">
        <w:t>Modification History</w:t>
      </w:r>
    </w:p>
    <w:p w:rsidR="00000000" w:rsidRPr="007E3EFF" w:rsidP="007E3EFF">
      <w:pPr>
        <w:pStyle w:val="BodyText"/>
      </w:pPr>
      <w:r w:rsidRPr="007E3EFF">
        <w:t>Not Applicable</w:t>
      </w:r>
    </w:p>
    <w:p w:rsidR="00000000" w:rsidRPr="007E3EFF" w:rsidP="007E3EFF">
      <w:pPr>
        <w:pStyle w:val="AllowPageBreak"/>
      </w:pPr>
    </w:p>
    <w:p w:rsidR="00000000" w:rsidRPr="007E3EFF" w:rsidP="007E3EFF">
      <w:pPr>
        <w:pStyle w:val="Heading1"/>
      </w:pPr>
      <w:bookmarkStart w:id="2" w:name="O_209781"/>
      <w:bookmarkEnd w:id="2"/>
      <w:r w:rsidRPr="007E3EFF">
        <w:t>Unit Descriptor</w:t>
      </w:r>
    </w:p>
    <w:tbl>
      <w:tblPr>
        <w:tblW w:w="0" w:type="auto"/>
        <w:tblLayout w:type="fixed"/>
        <w:tblCellMar>
          <w:left w:w="62" w:type="dxa"/>
          <w:right w:w="62" w:type="dxa"/>
        </w:tblCellMar>
        <w:tblLook w:val="0000"/>
      </w:tblPr>
      <w:tblGrid>
        <w:gridCol w:w="2664"/>
        <w:gridCol w:w="5858"/>
      </w:tblGrid>
      <w:tr w:rsidTr="00F20658">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r w:rsidRPr="007E3EFF">
              <w:t>This unit describes the performance outcomes, skills and knowledge required to d</w:t>
            </w:r>
            <w:r w:rsidRPr="007E3EFF">
              <w:t xml:space="preserve">esign, install and configure an enterprise local area network (LAN) and wide area network (WAN) internetwork. It involves testing and troubleshooting an internetwork. </w:t>
            </w:r>
          </w:p>
          <w:p w:rsidR="00000000" w:rsidRPr="007E3EFF" w:rsidP="007E3EFF">
            <w:pPr>
              <w:pStyle w:val="BodyText"/>
            </w:pPr>
          </w:p>
          <w:p w:rsidR="00000000" w:rsidRPr="007E3EFF" w:rsidP="007E3EFF">
            <w:pPr>
              <w:pStyle w:val="BodyText"/>
            </w:pPr>
            <w:r w:rsidRPr="007E3EFF">
              <w:t>The design involves determining network requirements and topology selection for wired a</w:t>
            </w:r>
            <w:r w:rsidRPr="007E3EFF">
              <w:t>nd wireless infrastructure. Advanced routing and addressing schemes are also used in the design.</w:t>
            </w:r>
          </w:p>
          <w:p w:rsidR="00000000" w:rsidRPr="007E3EFF" w:rsidP="007E3EFF">
            <w:pPr>
              <w:pStyle w:val="BodyText"/>
            </w:pPr>
          </w:p>
          <w:p w:rsidR="00000000" w:rsidRPr="007E3EFF" w:rsidP="007E3EFF">
            <w:pPr>
              <w:pStyle w:val="BodyText"/>
            </w:pPr>
            <w:r w:rsidRPr="007E3EFF">
              <w:t>No licensing, legislative, regulatory or certification requirements apply to this unit at the time of endorsement but users should confirm requirements with the relevant federal, state or territory authority.</w:t>
            </w:r>
          </w:p>
        </w:tc>
      </w:tr>
    </w:tbl>
    <w:p w:rsidR="00F20658" w:rsidP="007E3EFF">
      <w:pPr>
        <w:pStyle w:val="BodyText"/>
      </w:pPr>
    </w:p>
    <w:p w:rsidR="00F20658" w:rsidP="007E3EFF">
      <w:pPr>
        <w:pStyle w:val="BodyText"/>
      </w:pPr>
    </w:p>
    <w:p w:rsidR="00000000" w:rsidRPr="007E3EFF" w:rsidP="007E3EFF">
      <w:pPr>
        <w:pStyle w:val="Heading1"/>
      </w:pPr>
      <w:bookmarkStart w:id="3" w:name="O_209785"/>
      <w:bookmarkEnd w:id="3"/>
      <w:r w:rsidRPr="007E3EFF">
        <w:t>Application of the Unit</w:t>
      </w:r>
    </w:p>
    <w:tbl>
      <w:tblPr>
        <w:tblW w:w="0" w:type="auto"/>
        <w:tblLayout w:type="fixed"/>
        <w:tblCellMar>
          <w:left w:w="62" w:type="dxa"/>
          <w:right w:w="62" w:type="dxa"/>
        </w:tblCellMar>
        <w:tblLook w:val="0000"/>
      </w:tblPr>
      <w:tblGrid>
        <w:gridCol w:w="2751"/>
        <w:gridCol w:w="5771"/>
      </w:tblGrid>
      <w:tr w:rsidTr="00F20658">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App</w:t>
            </w:r>
            <w:r w:rsidRPr="007E3EFF">
              <w:rPr>
                <w:rStyle w:val="SpecialBold"/>
              </w:rPr>
              <w:t>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r w:rsidRPr="007E3EFF">
              <w:t xml:space="preserve">This unit applies to the design, installation and configuration of cable and wireless networks suitable for large, medium and small office home office (SOHO) enterprises. </w:t>
            </w:r>
          </w:p>
          <w:p w:rsidR="00000000" w:rsidRPr="007E3EFF" w:rsidP="007E3EFF">
            <w:pPr>
              <w:pStyle w:val="BodyText"/>
            </w:pPr>
          </w:p>
          <w:p w:rsidR="00000000" w:rsidRPr="007E3EFF" w:rsidP="007E3EFF">
            <w:pPr>
              <w:pStyle w:val="BodyText"/>
            </w:pPr>
            <w:r w:rsidRPr="007E3EFF">
              <w:t>Relevant job roles include designer and installer of IP networ</w:t>
            </w:r>
            <w:r w:rsidRPr="007E3EFF">
              <w:t>ks, enterprise internetwork technician, network administrator and network support.</w:t>
            </w:r>
          </w:p>
        </w:tc>
      </w:tr>
    </w:tbl>
    <w:p w:rsidR="00F20658" w:rsidP="007E3EFF">
      <w:pPr>
        <w:pStyle w:val="BodyText"/>
      </w:pPr>
    </w:p>
    <w:p w:rsidR="00F20658" w:rsidP="007E3EFF">
      <w:pPr>
        <w:pStyle w:val="BodyText"/>
      </w:pPr>
    </w:p>
    <w:p w:rsidR="00000000" w:rsidRPr="007E3EFF" w:rsidP="007E3EFF">
      <w:pPr>
        <w:pStyle w:val="Heading1"/>
      </w:pPr>
      <w:bookmarkStart w:id="4" w:name="O_280166"/>
      <w:bookmarkEnd w:id="4"/>
      <w:r w:rsidRPr="007E3EFF">
        <w:t>Licensing/Regulatory Information</w:t>
      </w:r>
    </w:p>
    <w:p w:rsidR="00000000" w:rsidRPr="007E3EFF" w:rsidP="007E3EFF">
      <w:pPr>
        <w:pStyle w:val="BodyText"/>
      </w:pPr>
      <w:r w:rsidRPr="007E3EFF">
        <w:t>Refer to Unit Descriptor</w:t>
      </w:r>
    </w:p>
    <w:p w:rsidR="00000000" w:rsidRPr="007E3EFF" w:rsidP="007E3EFF">
      <w:pPr>
        <w:pStyle w:val="AllowPageBreak"/>
      </w:pPr>
    </w:p>
    <w:p w:rsidR="00000000" w:rsidRPr="007E3EFF" w:rsidP="007E3EFF">
      <w:pPr>
        <w:pStyle w:val="Heading1"/>
      </w:pPr>
      <w:bookmarkStart w:id="5" w:name="O_209783"/>
      <w:bookmarkEnd w:id="5"/>
      <w:r w:rsidRPr="007E3EFF">
        <w:t>Pre-Requisites</w:t>
      </w:r>
    </w:p>
    <w:tbl>
      <w:tblPr>
        <w:tblW w:w="0" w:type="auto"/>
        <w:tblLayout w:type="fixed"/>
        <w:tblCellMar>
          <w:left w:w="62" w:type="dxa"/>
          <w:right w:w="62" w:type="dxa"/>
        </w:tblCellMar>
        <w:tblLook w:val="0000"/>
      </w:tblPr>
      <w:tblGrid>
        <w:gridCol w:w="2775"/>
        <w:gridCol w:w="1295"/>
        <w:gridCol w:w="4452"/>
      </w:tblGrid>
      <w:tr w:rsidTr="00F206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p>
        </w:tc>
      </w:tr>
      <w:tr w:rsidTr="00F206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p>
        </w:tc>
      </w:tr>
      <w:tr w:rsidTr="00F206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p>
        </w:tc>
      </w:tr>
    </w:tbl>
    <w:p w:rsidR="00F20658" w:rsidP="007E3EFF">
      <w:pPr>
        <w:pStyle w:val="BodyText"/>
      </w:pPr>
    </w:p>
    <w:p w:rsidR="00F20658" w:rsidP="007E3EFF">
      <w:pPr>
        <w:pStyle w:val="BodyText"/>
      </w:pPr>
    </w:p>
    <w:p w:rsidR="00000000" w:rsidRPr="007E3EFF" w:rsidP="007E3EFF">
      <w:pPr>
        <w:pStyle w:val="Heading1"/>
      </w:pPr>
      <w:bookmarkStart w:id="6" w:name="O_209782"/>
      <w:bookmarkEnd w:id="6"/>
      <w:r w:rsidRPr="007E3EFF">
        <w:t>Employability Skills Information</w:t>
      </w:r>
    </w:p>
    <w:tbl>
      <w:tblPr>
        <w:tblW w:w="0" w:type="auto"/>
        <w:tblLayout w:type="fixed"/>
        <w:tblCellMar>
          <w:left w:w="62" w:type="dxa"/>
          <w:right w:w="62" w:type="dxa"/>
        </w:tblCellMar>
        <w:tblLook w:val="0000"/>
      </w:tblPr>
      <w:tblGrid>
        <w:gridCol w:w="2802"/>
        <w:gridCol w:w="5720"/>
      </w:tblGrid>
      <w:tr w:rsidTr="00F206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r w:rsidRPr="007E3EFF">
              <w:t>This unit contains employability skills.</w:t>
            </w:r>
          </w:p>
        </w:tc>
      </w:tr>
    </w:tbl>
    <w:p w:rsidR="00F20658" w:rsidP="007E3EFF">
      <w:pPr>
        <w:pStyle w:val="BodyText"/>
      </w:pPr>
    </w:p>
    <w:p w:rsidR="00F20658" w:rsidP="007E3EFF">
      <w:pPr>
        <w:pStyle w:val="BodyText"/>
      </w:pPr>
    </w:p>
    <w:p w:rsidR="00000000" w:rsidRPr="007E3EFF" w:rsidP="007E3EFF">
      <w:pPr>
        <w:pStyle w:val="Heading1"/>
      </w:pPr>
      <w:bookmarkStart w:id="7" w:name="O_289952"/>
      <w:bookmarkEnd w:id="7"/>
      <w:r w:rsidRPr="007E3EFF">
        <w:t>Elements and Performance Criteria Pre-Content</w:t>
      </w:r>
    </w:p>
    <w:tbl>
      <w:tblPr>
        <w:tblW w:w="0" w:type="auto"/>
        <w:tblLayout w:type="fixed"/>
        <w:tblCellMar>
          <w:left w:w="62" w:type="dxa"/>
          <w:right w:w="62" w:type="dxa"/>
        </w:tblCellMar>
        <w:tblLook w:val="0000"/>
      </w:tblPr>
      <w:tblGrid>
        <w:gridCol w:w="2573"/>
        <w:gridCol w:w="5949"/>
      </w:tblGrid>
      <w:tr w:rsidTr="00F2065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r w:rsidRPr="007E3EFF">
              <w:t>Performance criteria describe</w:t>
            </w:r>
            <w:r w:rsidRPr="007E3EFF">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7E3EFF">
              <w:t>the evidence guide.</w:t>
            </w:r>
          </w:p>
        </w:tc>
      </w:tr>
    </w:tbl>
    <w:p w:rsidR="00000000" w:rsidRPr="007E3EFF" w:rsidP="007E3EFF">
      <w:pPr>
        <w:pStyle w:val="BodyText"/>
      </w:pPr>
    </w:p>
    <w:p w:rsidR="00000000" w:rsidRPr="007E3EFF" w:rsidP="007E3EFF">
      <w:pPr>
        <w:pStyle w:val="AllowPageBreak"/>
      </w:pPr>
    </w:p>
    <w:p w:rsidR="00000000" w:rsidRPr="007E3EFF" w:rsidP="007E3EFF">
      <w:pPr>
        <w:pStyle w:val="Heading1"/>
      </w:pPr>
      <w:bookmarkStart w:id="8" w:name="O_236619"/>
      <w:bookmarkEnd w:id="8"/>
      <w:r w:rsidRPr="007E3EFF">
        <w:t>Elements and Performance Criteria</w:t>
      </w:r>
    </w:p>
    <w:tbl>
      <w:tblPr>
        <w:tblW w:w="0" w:type="auto"/>
        <w:tblLayout w:type="fixed"/>
        <w:tblCellMar>
          <w:left w:w="62" w:type="dxa"/>
          <w:right w:w="62" w:type="dxa"/>
        </w:tblCellMar>
        <w:tblLook w:val="0000"/>
      </w:tblPr>
      <w:tblGrid>
        <w:gridCol w:w="2573"/>
        <w:gridCol w:w="5949"/>
      </w:tblGrid>
      <w:tr w:rsidTr="00F20658">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r w:rsidRPr="007E3EFF">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PERFORMANCE CRITERIA</w:t>
            </w:r>
          </w:p>
        </w:tc>
      </w:tr>
      <w:tr w:rsidTr="00F2065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List"/>
              <w:rPr>
                <w:lang w:val="en-NZ"/>
              </w:rPr>
            </w:pPr>
            <w:r w:rsidRPr="007E3EFF">
              <w:t>1.</w:t>
            </w:r>
            <w:r w:rsidRPr="007E3EFF">
              <w:tab/>
              <w:t>Prepare for the design and installation of an internetwork</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2"/>
            </w:pPr>
            <w:r w:rsidRPr="007E3EFF">
              <w:t>1.1.</w:t>
            </w:r>
            <w:r w:rsidRPr="007E3EFF">
              <w:tab/>
              <w:t>Prepare for given work according to occupational health and safety (</w:t>
            </w:r>
            <w:r w:rsidRPr="007E3EFF">
              <w:rPr>
                <w:rStyle w:val="BoldandItalics"/>
              </w:rPr>
              <w:t>OHS</w:t>
            </w:r>
            <w:r w:rsidRPr="007E3EFF">
              <w:t xml:space="preserve">) and </w:t>
            </w:r>
            <w:r w:rsidRPr="007E3EFF">
              <w:rPr>
                <w:rStyle w:val="BoldandItalics"/>
              </w:rPr>
              <w:t>environmental requirements</w:t>
            </w:r>
            <w:r w:rsidRPr="007E3EFF">
              <w:t xml:space="preserve"> with </w:t>
            </w:r>
            <w:r w:rsidRPr="007E3EFF">
              <w:rPr>
                <w:rStyle w:val="BoldandItalics"/>
              </w:rPr>
              <w:t>appropriate personnel</w:t>
            </w:r>
          </w:p>
          <w:p w:rsidR="00000000" w:rsidRPr="007E3EFF" w:rsidP="007E3EFF">
            <w:pPr>
              <w:pStyle w:val="List2"/>
            </w:pPr>
            <w:r w:rsidRPr="007E3EFF">
              <w:t>1.2.</w:t>
            </w:r>
            <w:r w:rsidRPr="007E3EFF">
              <w:tab/>
              <w:t>Identify safety hazards and implement risk control measures in consultation with appropriate personnel</w:t>
            </w:r>
          </w:p>
          <w:p w:rsidR="00000000" w:rsidRPr="007E3EFF" w:rsidP="007E3EFF">
            <w:pPr>
              <w:pStyle w:val="List2"/>
            </w:pPr>
            <w:r w:rsidRPr="007E3EFF">
              <w:t>1.3.</w:t>
            </w:r>
            <w:r w:rsidRPr="007E3EFF">
              <w:tab/>
              <w:t xml:space="preserve">Determine nature and scope of the </w:t>
            </w:r>
            <w:r w:rsidRPr="007E3EFF">
              <w:rPr>
                <w:rStyle w:val="BoldandItalics"/>
              </w:rPr>
              <w:t>internetwork</w:t>
            </w:r>
            <w:r w:rsidRPr="007E3EFF">
              <w:t xml:space="preserve"> from job briefs and appropriate personnel</w:t>
            </w:r>
          </w:p>
          <w:p w:rsidR="00000000" w:rsidRPr="007E3EFF" w:rsidP="007E3EFF">
            <w:pPr>
              <w:pStyle w:val="List2"/>
            </w:pPr>
            <w:r w:rsidRPr="007E3EFF">
              <w:t>1.4.</w:t>
            </w:r>
            <w:r w:rsidRPr="007E3EFF">
              <w:tab/>
              <w:t xml:space="preserve">Obtain operating instructions, manuals, hardware and software testing methodologies </w:t>
            </w:r>
          </w:p>
          <w:p w:rsidR="00000000" w:rsidP="007E3EFF">
            <w:pPr>
              <w:pStyle w:val="List2"/>
              <w:rPr>
                <w:lang w:val="en-NZ"/>
              </w:rPr>
            </w:pPr>
            <w:r w:rsidRPr="007E3EFF">
              <w:t>1.5.</w:t>
            </w:r>
            <w:r w:rsidRPr="007E3EFF">
              <w:tab/>
              <w:t>Consult appropriate personnel to ensure the task is coordinated effectively with others involved at the worksite</w:t>
            </w:r>
          </w:p>
        </w:tc>
      </w:tr>
      <w:tr w:rsidTr="00F2065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List"/>
              <w:rPr>
                <w:lang w:val="en-NZ"/>
              </w:rPr>
            </w:pPr>
            <w:r w:rsidRPr="007E3EFF">
              <w:t>2.</w:t>
            </w:r>
            <w:r w:rsidRPr="007E3EFF">
              <w:tab/>
              <w:t>Design an enterprise internetwork</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2"/>
            </w:pPr>
            <w:r w:rsidRPr="007E3EFF">
              <w:t>2.1.</w:t>
            </w:r>
            <w:r w:rsidRPr="007E3EFF">
              <w:tab/>
            </w:r>
            <w:r w:rsidRPr="007E3EFF">
              <w:t xml:space="preserve">Produce enterprise </w:t>
            </w:r>
            <w:r w:rsidRPr="007E3EFF">
              <w:rPr>
                <w:rStyle w:val="BoldandItalics"/>
              </w:rPr>
              <w:t>internetwork topology</w:t>
            </w:r>
            <w:r w:rsidRPr="007E3EFF">
              <w:t xml:space="preserve"> after considering technical requirements, physical and financial constraints and expansion projections</w:t>
            </w:r>
          </w:p>
          <w:p w:rsidR="00000000" w:rsidRPr="007E3EFF" w:rsidP="007E3EFF">
            <w:pPr>
              <w:pStyle w:val="List2"/>
            </w:pPr>
            <w:r w:rsidRPr="007E3EFF">
              <w:t>2.2.</w:t>
            </w:r>
            <w:r w:rsidRPr="007E3EFF">
              <w:tab/>
              <w:t xml:space="preserve">Determine </w:t>
            </w:r>
            <w:r w:rsidRPr="007E3EFF">
              <w:rPr>
                <w:rStyle w:val="BoldandItalics"/>
              </w:rPr>
              <w:t>network devices</w:t>
            </w:r>
            <w:r w:rsidRPr="007E3EFF">
              <w:t xml:space="preserve"> and </w:t>
            </w:r>
            <w:r w:rsidRPr="007E3EFF">
              <w:rPr>
                <w:rStyle w:val="BoldandItalics"/>
              </w:rPr>
              <w:t>network resources</w:t>
            </w:r>
            <w:r w:rsidRPr="007E3EFF">
              <w:t xml:space="preserve"> according to enterprise procedures</w:t>
            </w:r>
          </w:p>
          <w:p w:rsidR="00000000" w:rsidP="007E3EFF">
            <w:pPr>
              <w:pStyle w:val="List2"/>
              <w:rPr>
                <w:lang w:val="en-NZ"/>
              </w:rPr>
            </w:pPr>
            <w:r w:rsidRPr="007E3EFF">
              <w:t>2.3.</w:t>
            </w:r>
            <w:r w:rsidRPr="007E3EFF">
              <w:tab/>
              <w:t>Produce the interne</w:t>
            </w:r>
            <w:r w:rsidRPr="007E3EFF">
              <w:t xml:space="preserve">twork design including network security and router and switch configurations to meet design specifications and </w:t>
            </w:r>
            <w:r w:rsidRPr="007E3EFF">
              <w:rPr>
                <w:rStyle w:val="BoldandItalics"/>
              </w:rPr>
              <w:t>enterprise procedures</w:t>
            </w:r>
          </w:p>
        </w:tc>
      </w:tr>
      <w:tr w:rsidTr="00F2065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List"/>
              <w:rPr>
                <w:lang w:val="en-NZ"/>
              </w:rPr>
            </w:pPr>
            <w:r w:rsidRPr="007E3EFF">
              <w:t>3.</w:t>
            </w:r>
            <w:r w:rsidRPr="007E3EFF">
              <w:tab/>
              <w:t>Install and configure a designed internetwork</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2"/>
            </w:pPr>
            <w:r w:rsidRPr="007E3EFF">
              <w:t>3.1.</w:t>
            </w:r>
            <w:r w:rsidRPr="007E3EFF">
              <w:tab/>
              <w:t>Install network hardware to network topology design plan according t</w:t>
            </w:r>
            <w:r w:rsidRPr="007E3EFF">
              <w:t>o enterprise procedures</w:t>
            </w:r>
          </w:p>
          <w:p w:rsidR="00000000" w:rsidRPr="007E3EFF" w:rsidP="007E3EFF">
            <w:pPr>
              <w:pStyle w:val="List2"/>
            </w:pPr>
            <w:r w:rsidRPr="007E3EFF">
              <w:t>3.2.</w:t>
            </w:r>
            <w:r w:rsidRPr="007E3EFF">
              <w:tab/>
              <w:t xml:space="preserve">Determine </w:t>
            </w:r>
            <w:r w:rsidRPr="007E3EFF">
              <w:rPr>
                <w:rStyle w:val="BoldandItalics"/>
              </w:rPr>
              <w:t>network addressing scheme</w:t>
            </w:r>
            <w:r w:rsidRPr="007E3EFF">
              <w:t xml:space="preserve"> for network connectivity and verify using </w:t>
            </w:r>
            <w:r w:rsidRPr="007E3EFF">
              <w:rPr>
                <w:rStyle w:val="BoldandItalics"/>
              </w:rPr>
              <w:t>calculations</w:t>
            </w:r>
          </w:p>
          <w:p w:rsidR="00000000" w:rsidRPr="007E3EFF" w:rsidP="007E3EFF">
            <w:pPr>
              <w:pStyle w:val="List2"/>
            </w:pPr>
            <w:r w:rsidRPr="007E3EFF">
              <w:t>3.3.</w:t>
            </w:r>
            <w:r w:rsidRPr="007E3EFF">
              <w:tab/>
              <w:t>Configure routers and switches to perform the logical connection of the internetwork</w:t>
            </w:r>
          </w:p>
          <w:p w:rsidR="00000000" w:rsidRPr="007E3EFF" w:rsidP="007E3EFF">
            <w:pPr>
              <w:pStyle w:val="List2"/>
            </w:pPr>
            <w:r w:rsidRPr="007E3EFF">
              <w:t>3.4.</w:t>
            </w:r>
            <w:r w:rsidRPr="007E3EFF">
              <w:tab/>
              <w:t>Conduct connectivity and performance test</w:t>
            </w:r>
            <w:r w:rsidRPr="007E3EFF">
              <w:t xml:space="preserve">s to verify the network installation meets the design specification </w:t>
            </w:r>
          </w:p>
          <w:p w:rsidR="00000000" w:rsidP="007E3EFF">
            <w:pPr>
              <w:pStyle w:val="List2"/>
              <w:rPr>
                <w:lang w:val="en-NZ"/>
              </w:rPr>
            </w:pPr>
            <w:r w:rsidRPr="007E3EFF">
              <w:t>3.5.</w:t>
            </w:r>
            <w:r w:rsidRPr="007E3EFF">
              <w:tab/>
              <w:t>Troubleshoot internetwork and internet connectivity according to manufacturer's specifications and enterprise procedures</w:t>
            </w:r>
          </w:p>
        </w:tc>
      </w:tr>
      <w:tr w:rsidTr="00F2065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List"/>
              <w:rPr>
                <w:lang w:val="en-NZ"/>
              </w:rPr>
            </w:pPr>
            <w:r w:rsidRPr="007E3EFF">
              <w:t>4.</w:t>
            </w:r>
            <w:r w:rsidRPr="007E3EFF">
              <w:tab/>
              <w:t>Complete and document network design and installation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2"/>
            </w:pPr>
            <w:r w:rsidRPr="007E3EFF">
              <w:t>4.1</w:t>
            </w:r>
            <w:r w:rsidRPr="007E3EFF">
              <w:t>.</w:t>
            </w:r>
            <w:r w:rsidRPr="007E3EFF">
              <w:tab/>
              <w:t>Restore worksite to safe condition according to established safety procedures</w:t>
            </w:r>
          </w:p>
          <w:p w:rsidR="00000000" w:rsidRPr="007E3EFF" w:rsidP="007E3EFF">
            <w:pPr>
              <w:pStyle w:val="List2"/>
            </w:pPr>
            <w:r w:rsidRPr="007E3EFF">
              <w:t>4.2.</w:t>
            </w:r>
            <w:r w:rsidRPr="007E3EFF">
              <w:tab/>
              <w:t xml:space="preserve">Record and store </w:t>
            </w:r>
            <w:r w:rsidRPr="007E3EFF">
              <w:rPr>
                <w:rStyle w:val="BoldandItalics"/>
              </w:rPr>
              <w:t>essential design and installation information</w:t>
            </w:r>
            <w:r w:rsidRPr="007E3EFF">
              <w:t xml:space="preserve"> according to enterprise procedures</w:t>
            </w:r>
          </w:p>
          <w:p w:rsidR="00000000" w:rsidRPr="007E3EFF" w:rsidP="007E3EFF">
            <w:pPr>
              <w:pStyle w:val="List2"/>
            </w:pPr>
            <w:r w:rsidRPr="007E3EFF">
              <w:t>4.3.</w:t>
            </w:r>
            <w:r w:rsidRPr="007E3EFF">
              <w:tab/>
              <w:t>Notify appropriate personnel about the completion of the task accord</w:t>
            </w:r>
            <w:r w:rsidRPr="007E3EFF">
              <w:t>ing to enterprise procedures</w:t>
            </w:r>
          </w:p>
        </w:tc>
      </w:tr>
    </w:tbl>
    <w:p w:rsidR="00F20658" w:rsidP="007E3EFF">
      <w:pPr>
        <w:pStyle w:val="BodyText"/>
      </w:pPr>
    </w:p>
    <w:p w:rsidR="00F20658" w:rsidP="007E3EFF">
      <w:pPr>
        <w:pStyle w:val="BodyText"/>
      </w:pPr>
    </w:p>
    <w:p w:rsidR="00000000" w:rsidRPr="007E3EFF" w:rsidP="007E3EFF">
      <w:pPr>
        <w:pStyle w:val="Heading1"/>
      </w:pPr>
      <w:bookmarkStart w:id="9" w:name="O_260569"/>
      <w:bookmarkEnd w:id="9"/>
      <w:r w:rsidRPr="007E3EFF">
        <w:t>Required Skills and Knowledge</w:t>
      </w:r>
    </w:p>
    <w:tbl>
      <w:tblPr>
        <w:tblW w:w="0" w:type="auto"/>
        <w:tblLayout w:type="fixed"/>
        <w:tblCellMar>
          <w:left w:w="62" w:type="dxa"/>
          <w:right w:w="62" w:type="dxa"/>
        </w:tblCellMar>
        <w:tblLook w:val="0000"/>
      </w:tblPr>
      <w:tblGrid>
        <w:gridCol w:w="8522"/>
      </w:tblGrid>
      <w:tr w:rsidTr="00F206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REQUIRED SKILLS AND KNOWLEDGE</w:t>
            </w:r>
          </w:p>
        </w:tc>
      </w:tr>
      <w:tr w:rsidTr="00F206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t>This section describes the skills and knowledge required for this unit.</w:t>
            </w:r>
          </w:p>
        </w:tc>
      </w:tr>
      <w:tr w:rsidTr="00F206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Required skills</w:t>
            </w:r>
          </w:p>
        </w:tc>
      </w:tr>
      <w:tr w:rsidTr="00F206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communication skills to liaise and negotiate with customers and peers to achieve design specifications</w:t>
            </w:r>
          </w:p>
          <w:p w:rsidR="00000000" w:rsidRPr="007E3EFF" w:rsidP="007E3EFF">
            <w:pPr>
              <w:pStyle w:val="ListBullet"/>
            </w:pPr>
            <w:r w:rsidRPr="007E3EFF">
              <w:t>literacy skills to:</w:t>
            </w:r>
          </w:p>
          <w:p w:rsidR="00000000" w:rsidRPr="007E3EFF" w:rsidP="007E3EFF">
            <w:pPr>
              <w:pStyle w:val="ListBullet2"/>
            </w:pPr>
            <w:r w:rsidRPr="007E3EFF">
              <w:t>develop network documentation and maintain network records</w:t>
            </w:r>
          </w:p>
          <w:p w:rsidR="00000000" w:rsidRPr="007E3EFF" w:rsidP="007E3EFF">
            <w:pPr>
              <w:pStyle w:val="ListBullet2"/>
            </w:pPr>
            <w:r w:rsidRPr="007E3EFF">
              <w:t>read and interpret enterprise procedures, manuals and specifications</w:t>
            </w:r>
          </w:p>
          <w:p w:rsidR="00000000" w:rsidRPr="007E3EFF" w:rsidP="007E3EFF">
            <w:pPr>
              <w:pStyle w:val="ListBullet"/>
            </w:pPr>
            <w:r w:rsidRPr="007E3EFF">
              <w:t>numeracy skills to interpret technical data</w:t>
            </w:r>
          </w:p>
          <w:p w:rsidR="00000000" w:rsidRPr="007E3EFF" w:rsidP="007E3EFF">
            <w:pPr>
              <w:pStyle w:val="ListBullet"/>
            </w:pPr>
            <w:r w:rsidRPr="007E3EFF">
              <w:t>planning and organisational skills to plan and prioritise own work</w:t>
            </w:r>
          </w:p>
          <w:p w:rsidR="00000000" w:rsidRPr="007E3EFF" w:rsidP="007E3EFF">
            <w:pPr>
              <w:pStyle w:val="ListBullet"/>
            </w:pPr>
            <w:r w:rsidRPr="007E3EFF">
              <w:t>problem solving skills to:</w:t>
            </w:r>
          </w:p>
          <w:p w:rsidR="00000000" w:rsidRPr="007E3EFF" w:rsidP="007E3EFF">
            <w:pPr>
              <w:pStyle w:val="ListBullet2"/>
            </w:pPr>
            <w:r w:rsidRPr="007E3EFF">
              <w:t xml:space="preserve">deal with unexpected situations on the basis of safety and specified work outcomes </w:t>
            </w:r>
          </w:p>
          <w:p w:rsidR="00000000" w:rsidRPr="007E3EFF" w:rsidP="007E3EFF">
            <w:pPr>
              <w:pStyle w:val="ListBullet2"/>
            </w:pPr>
            <w:r w:rsidRPr="007E3EFF">
              <w:t>troubleshoot common network probl</w:t>
            </w:r>
            <w:r w:rsidRPr="007E3EFF">
              <w:t>ems according to help desk procedures</w:t>
            </w:r>
          </w:p>
          <w:p w:rsidR="00000000" w:rsidRPr="007E3EFF" w:rsidP="007E3EFF">
            <w:pPr>
              <w:pStyle w:val="ListBullet"/>
            </w:pPr>
            <w:r w:rsidRPr="007E3EFF">
              <w:t>safety awareness skills to:</w:t>
            </w:r>
          </w:p>
          <w:p w:rsidR="00000000" w:rsidRPr="007E3EFF" w:rsidP="007E3EFF">
            <w:pPr>
              <w:pStyle w:val="ListBullet2"/>
            </w:pPr>
            <w:r w:rsidRPr="007E3EFF">
              <w:t xml:space="preserve">apply precautions and required action to minimise, control or eliminate hazards that may exist during work activities </w:t>
            </w:r>
          </w:p>
          <w:p w:rsidR="00000000" w:rsidRPr="007E3EFF" w:rsidP="007E3EFF">
            <w:pPr>
              <w:pStyle w:val="ListBullet2"/>
            </w:pPr>
            <w:r w:rsidRPr="007E3EFF">
              <w:t>follow enterprise OHS procedures</w:t>
            </w:r>
          </w:p>
          <w:p w:rsidR="00000000" w:rsidRPr="007E3EFF" w:rsidP="007E3EFF">
            <w:pPr>
              <w:pStyle w:val="ListBullet2"/>
            </w:pPr>
            <w:r w:rsidRPr="007E3EFF">
              <w:t>work systematically with required at</w:t>
            </w:r>
            <w:r w:rsidRPr="007E3EFF">
              <w:t>tention to detail without injury to self or others, or damage to goods or equipment</w:t>
            </w:r>
          </w:p>
          <w:p w:rsidR="00000000" w:rsidRPr="007E3EFF" w:rsidP="007E3EFF">
            <w:pPr>
              <w:pStyle w:val="ListBullet"/>
            </w:pPr>
            <w:r w:rsidRPr="007E3EFF">
              <w:t>technical skills to:</w:t>
            </w:r>
          </w:p>
          <w:p w:rsidR="00000000" w:rsidRPr="007E3EFF" w:rsidP="007E3EFF">
            <w:pPr>
              <w:pStyle w:val="ListBullet2"/>
            </w:pPr>
            <w:r w:rsidRPr="007E3EFF">
              <w:t>analyse the impact of applications on traffic flow in the network</w:t>
            </w:r>
          </w:p>
          <w:p w:rsidR="00000000" w:rsidRPr="007E3EFF" w:rsidP="007E3EFF">
            <w:pPr>
              <w:pStyle w:val="ListBullet2"/>
            </w:pPr>
            <w:r w:rsidRPr="007E3EFF">
              <w:t>apply network design methodologies to design networks that provide a range of services and applications found in larger networks</w:t>
            </w:r>
          </w:p>
          <w:p w:rsidR="00000000" w:rsidRPr="007E3EFF" w:rsidP="007E3EFF">
            <w:pPr>
              <w:pStyle w:val="ListBullet2"/>
            </w:pPr>
            <w:r w:rsidRPr="007E3EFF">
              <w:t>conduct a wireless site survey</w:t>
            </w:r>
          </w:p>
          <w:p w:rsidR="00000000" w:rsidRPr="007E3EFF" w:rsidP="007E3EFF">
            <w:pPr>
              <w:pStyle w:val="ListBullet2"/>
            </w:pPr>
            <w:r w:rsidRPr="007E3EFF">
              <w:t>determine customer requirements and a design specification</w:t>
            </w:r>
          </w:p>
          <w:p w:rsidR="00000000" w:rsidRPr="007E3EFF" w:rsidP="007E3EFF">
            <w:pPr>
              <w:pStyle w:val="ListBullet2"/>
            </w:pPr>
            <w:r w:rsidRPr="007E3EFF">
              <w:t>determine the impact of upgrading har</w:t>
            </w:r>
            <w:r w:rsidRPr="007E3EFF">
              <w:t>dware and software on network functionality</w:t>
            </w:r>
          </w:p>
          <w:p w:rsidR="00000000" w:rsidRPr="007E3EFF" w:rsidP="007E3EFF">
            <w:pPr>
              <w:pStyle w:val="ListBullet2"/>
            </w:pPr>
            <w:r w:rsidRPr="007E3EFF">
              <w:t>identify the technical requirements, constraints and manageability issues for a given customer network requirement</w:t>
            </w:r>
          </w:p>
          <w:p w:rsidR="00000000" w:rsidRPr="007E3EFF" w:rsidP="007E3EFF">
            <w:pPr>
              <w:pStyle w:val="ListBullet2"/>
            </w:pPr>
            <w:r w:rsidRPr="007E3EFF">
              <w:t>install a network design</w:t>
            </w:r>
          </w:p>
          <w:p w:rsidR="00000000" w:rsidP="007E3EFF">
            <w:pPr>
              <w:pStyle w:val="ListBullet2"/>
              <w:rPr>
                <w:lang w:val="en-NZ"/>
              </w:rPr>
            </w:pPr>
            <w:r w:rsidRPr="007E3EFF">
              <w:t>use tools and equipment</w:t>
            </w:r>
          </w:p>
        </w:tc>
      </w:tr>
      <w:tr w:rsidTr="00F206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Required knowledge</w:t>
            </w:r>
          </w:p>
        </w:tc>
      </w:tr>
      <w:tr w:rsidTr="00F206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enterprise OHS procedures</w:t>
            </w:r>
          </w:p>
          <w:p w:rsidR="00000000" w:rsidRPr="007E3EFF" w:rsidP="007E3EFF">
            <w:pPr>
              <w:pStyle w:val="ListBullet"/>
            </w:pPr>
            <w:r w:rsidRPr="007E3EFF">
              <w:t>open systems interconnect (OSI) layered communication model</w:t>
            </w:r>
          </w:p>
          <w:p w:rsidR="00000000" w:rsidRPr="007E3EFF" w:rsidP="007E3EFF">
            <w:pPr>
              <w:pStyle w:val="ListBullet"/>
            </w:pPr>
            <w:r w:rsidRPr="007E3EFF">
              <w:t xml:space="preserve">network requirements: </w:t>
            </w:r>
          </w:p>
          <w:p w:rsidR="00000000" w:rsidRPr="007E3EFF" w:rsidP="007E3EFF">
            <w:pPr>
              <w:pStyle w:val="ListBullet2"/>
            </w:pPr>
            <w:r w:rsidRPr="007E3EFF">
              <w:t>applications</w:t>
            </w:r>
          </w:p>
          <w:p w:rsidR="00000000" w:rsidRPr="007E3EFF" w:rsidP="007E3EFF">
            <w:pPr>
              <w:pStyle w:val="ListBullet2"/>
            </w:pPr>
            <w:r w:rsidRPr="007E3EFF">
              <w:t>lifecycle</w:t>
            </w:r>
          </w:p>
          <w:p w:rsidR="00000000" w:rsidRPr="007E3EFF" w:rsidP="007E3EFF">
            <w:pPr>
              <w:pStyle w:val="ListBullet2"/>
            </w:pPr>
            <w:r w:rsidRPr="007E3EFF">
              <w:t xml:space="preserve">manageability </w:t>
            </w:r>
          </w:p>
          <w:p w:rsidR="00000000" w:rsidRPr="007E3EFF" w:rsidP="007E3EFF">
            <w:pPr>
              <w:pStyle w:val="ListBullet2"/>
            </w:pPr>
            <w:r w:rsidRPr="007E3EFF">
              <w:t>quality of service</w:t>
            </w:r>
          </w:p>
          <w:p w:rsidR="00000000" w:rsidRPr="007E3EFF" w:rsidP="007E3EFF">
            <w:pPr>
              <w:pStyle w:val="ListBullet"/>
            </w:pPr>
            <w:r w:rsidRPr="007E3EFF">
              <w:t>network design concepts:</w:t>
            </w:r>
          </w:p>
          <w:p w:rsidR="00000000" w:rsidRPr="007E3EFF" w:rsidP="007E3EFF">
            <w:pPr>
              <w:pStyle w:val="ListBullet2"/>
            </w:pPr>
            <w:r w:rsidRPr="007E3EFF">
              <w:t>business requirements</w:t>
            </w:r>
          </w:p>
          <w:p w:rsidR="00000000" w:rsidRPr="007E3EFF" w:rsidP="007E3EFF">
            <w:pPr>
              <w:pStyle w:val="ListBullet2"/>
            </w:pPr>
            <w:r w:rsidRPr="007E3EFF">
              <w:t>network topologies</w:t>
            </w:r>
          </w:p>
          <w:p w:rsidR="00000000" w:rsidRPr="007E3EFF" w:rsidP="007E3EFF">
            <w:pPr>
              <w:pStyle w:val="ListBullet2"/>
            </w:pPr>
            <w:r w:rsidRPr="007E3EFF">
              <w:t>physical and financial constraints</w:t>
            </w:r>
          </w:p>
          <w:p w:rsidR="00000000" w:rsidRPr="007E3EFF" w:rsidP="007E3EFF">
            <w:pPr>
              <w:pStyle w:val="ListBullet2"/>
            </w:pPr>
            <w:r w:rsidRPr="007E3EFF">
              <w:t>security</w:t>
            </w:r>
          </w:p>
          <w:p w:rsidR="00000000" w:rsidRPr="007E3EFF" w:rsidP="007E3EFF">
            <w:pPr>
              <w:pStyle w:val="ListBullet2"/>
            </w:pPr>
            <w:r w:rsidRPr="007E3EFF">
              <w:t>wired or wireless options</w:t>
            </w:r>
          </w:p>
          <w:p w:rsidR="00000000" w:rsidRPr="007E3EFF" w:rsidP="007E3EFF">
            <w:pPr>
              <w:pStyle w:val="ListBullet"/>
            </w:pPr>
            <w:r w:rsidRPr="007E3EFF">
              <w:t>tool and equipment use</w:t>
            </w:r>
          </w:p>
          <w:p w:rsidR="00000000" w:rsidRPr="007E3EFF" w:rsidP="007E3EFF">
            <w:pPr>
              <w:pStyle w:val="ListBullet"/>
            </w:pPr>
            <w:r w:rsidRPr="007E3EFF">
              <w:t>troubleshooting:</w:t>
            </w:r>
          </w:p>
          <w:p w:rsidR="00000000" w:rsidRPr="007E3EFF" w:rsidP="007E3EFF">
            <w:pPr>
              <w:pStyle w:val="ListBullet2"/>
            </w:pPr>
            <w:r w:rsidRPr="007E3EFF">
              <w:t>impact of network failure</w:t>
            </w:r>
          </w:p>
          <w:p w:rsidR="00000000" w:rsidRPr="007E3EFF" w:rsidP="007E3EFF">
            <w:pPr>
              <w:pStyle w:val="ListBullet2"/>
            </w:pPr>
            <w:r w:rsidRPr="007E3EFF">
              <w:t>maintenance</w:t>
            </w:r>
          </w:p>
          <w:p w:rsidR="00000000" w:rsidRPr="007E3EFF" w:rsidP="007E3EFF">
            <w:pPr>
              <w:pStyle w:val="ListBullet2"/>
            </w:pPr>
            <w:r w:rsidRPr="007E3EFF">
              <w:t>troubleshooting methodology</w:t>
            </w:r>
          </w:p>
        </w:tc>
      </w:tr>
    </w:tbl>
    <w:p w:rsidR="00F20658" w:rsidP="007E3EFF">
      <w:pPr>
        <w:pStyle w:val="BodyText"/>
      </w:pPr>
    </w:p>
    <w:p w:rsidR="00F20658" w:rsidP="007E3EFF">
      <w:pPr>
        <w:pStyle w:val="BodyText"/>
      </w:pPr>
    </w:p>
    <w:p w:rsidR="00000000" w:rsidRPr="007E3EFF" w:rsidP="007E3EFF">
      <w:pPr>
        <w:pStyle w:val="AllowPageBreak"/>
      </w:pPr>
    </w:p>
    <w:p w:rsidR="00000000" w:rsidRPr="007E3EFF" w:rsidP="007E3EFF">
      <w:pPr>
        <w:pStyle w:val="Heading1"/>
      </w:pPr>
      <w:bookmarkStart w:id="10" w:name="O_244603"/>
      <w:bookmarkEnd w:id="10"/>
      <w:r w:rsidRPr="007E3EFF">
        <w:t>Evidence Guide</w:t>
      </w:r>
    </w:p>
    <w:tbl>
      <w:tblPr>
        <w:tblW w:w="9570" w:type="dxa"/>
        <w:tblLayout w:type="fixed"/>
        <w:tblCellMar>
          <w:left w:w="62" w:type="dxa"/>
          <w:right w:w="62" w:type="dxa"/>
        </w:tblCellMar>
        <w:tblLook w:val="0000"/>
      </w:tblPr>
      <w:tblGrid>
        <w:gridCol w:w="3908"/>
        <w:gridCol w:w="5662"/>
      </w:tblGrid>
      <w:tr w:rsidTr="00F206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EVIDENCE GUIDE</w:t>
            </w:r>
          </w:p>
        </w:tc>
      </w:tr>
      <w:tr w:rsidTr="00F206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t>The evidence guide provides advice on assessment and must be read in conjunction with the performance criteria, required skills and knowledge, range statement and the Assessment Guidelines for the Training Package.</w:t>
            </w:r>
          </w:p>
        </w:tc>
      </w:tr>
      <w:tr w:rsidTr="00F206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p>
        </w:tc>
      </w:tr>
      <w:tr w:rsidTr="00F206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r w:rsidRPr="007E3EFF">
              <w:t>Evidence of the ability to:</w:t>
            </w:r>
          </w:p>
          <w:p w:rsidR="00000000" w:rsidRPr="007E3EFF" w:rsidP="007E3EFF">
            <w:pPr>
              <w:pStyle w:val="ListBullet"/>
            </w:pPr>
            <w:r w:rsidRPr="007E3EFF">
              <w:t>determine customer requirements</w:t>
            </w:r>
          </w:p>
          <w:p w:rsidR="00000000" w:rsidRPr="007E3EFF" w:rsidP="007E3EFF">
            <w:pPr>
              <w:pStyle w:val="ListBullet"/>
            </w:pPr>
            <w:r w:rsidRPr="007E3EFF">
              <w:t>design an internetwork that uses advanced routing and addressing techniques</w:t>
            </w:r>
          </w:p>
          <w:p w:rsidR="00000000" w:rsidRPr="007E3EFF" w:rsidP="007E3EFF">
            <w:pPr>
              <w:pStyle w:val="ListBullet"/>
            </w:pPr>
            <w:r w:rsidRPr="007E3EFF">
              <w:t>install an internetwork ac</w:t>
            </w:r>
            <w:r w:rsidRPr="007E3EFF">
              <w:t>cording to design specification</w:t>
            </w:r>
          </w:p>
          <w:p w:rsidR="00000000" w:rsidRPr="007E3EFF" w:rsidP="007E3EFF">
            <w:pPr>
              <w:pStyle w:val="ListBullet"/>
            </w:pPr>
            <w:r w:rsidRPr="007E3EFF">
              <w:t>configure network devices to meet design functionality</w:t>
            </w:r>
          </w:p>
          <w:p w:rsidR="00000000" w:rsidP="007E3EFF">
            <w:pPr>
              <w:pStyle w:val="ListBullet"/>
              <w:rPr>
                <w:lang w:val="en-NZ"/>
              </w:rPr>
            </w:pPr>
            <w:r w:rsidRPr="007E3EFF">
              <w:t>document internetwork design, installation and configuration.</w:t>
            </w:r>
          </w:p>
        </w:tc>
      </w:tr>
      <w:tr w:rsidTr="00F206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Context of</w:t>
            </w:r>
            <w:r w:rsidRPr="007E3EFF">
              <w:t xml:space="preserve">, </w:t>
            </w:r>
            <w:r w:rsidRPr="007E3EF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r w:rsidRPr="007E3EFF">
              <w:t>Assessment must ensure:</w:t>
            </w:r>
          </w:p>
          <w:p w:rsidR="00000000" w:rsidRPr="007E3EFF" w:rsidP="007E3EFF">
            <w:pPr>
              <w:pStyle w:val="ListBullet"/>
            </w:pPr>
            <w:r w:rsidRPr="007E3EFF">
              <w:t>a site where design and install</w:t>
            </w:r>
            <w:r w:rsidRPr="007E3EFF">
              <w:t xml:space="preserve">ation of an internetwork network may be conducted </w:t>
            </w:r>
          </w:p>
          <w:p w:rsidR="00000000" w:rsidRPr="007E3EFF" w:rsidP="007E3EFF">
            <w:pPr>
              <w:pStyle w:val="ListBullet"/>
            </w:pPr>
            <w:r w:rsidRPr="007E3EFF">
              <w:t>use of tools, equipment and materials currently used in industry</w:t>
            </w:r>
          </w:p>
          <w:p w:rsidR="00000000" w:rsidP="007E3EFF">
            <w:pPr>
              <w:pStyle w:val="ListBullet"/>
              <w:rPr>
                <w:lang w:val="en-NZ"/>
              </w:rPr>
            </w:pPr>
            <w:r w:rsidRPr="007E3EFF">
              <w:t>relevant workplace procedures, product and manufacturing specifications, codes, standards, manuals and reference materials.</w:t>
            </w:r>
          </w:p>
        </w:tc>
      </w:tr>
      <w:tr w:rsidTr="00F206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r w:rsidRPr="007E3EFF">
              <w:t>A range of assessment methods should be used to assess practical skills and knowledge. The following examples are appropriate for this unit:</w:t>
            </w:r>
          </w:p>
          <w:p w:rsidR="00000000" w:rsidRPr="007E3EFF" w:rsidP="007E3EFF">
            <w:pPr>
              <w:pStyle w:val="ListBullet"/>
            </w:pPr>
            <w:r w:rsidRPr="007E3EFF">
              <w:t>direct observation of the candidate designing, installing and configuring an internetwork</w:t>
            </w:r>
          </w:p>
          <w:p w:rsidR="00000000" w:rsidRPr="007E3EFF" w:rsidP="007E3EFF">
            <w:pPr>
              <w:pStyle w:val="ListBullet"/>
            </w:pPr>
            <w:r w:rsidRPr="007E3EFF">
              <w:t>re</w:t>
            </w:r>
            <w:r w:rsidRPr="007E3EFF">
              <w:t>view of documents prepared by the candidate detailing design and installation</w:t>
            </w:r>
          </w:p>
          <w:p w:rsidR="00000000" w:rsidP="007E3EFF">
            <w:pPr>
              <w:pStyle w:val="ListBullet"/>
              <w:rPr>
                <w:lang w:val="en-NZ"/>
              </w:rPr>
            </w:pPr>
            <w:r w:rsidRPr="007E3EFF">
              <w:t>oral or written questioning to assess required knowledge.</w:t>
            </w:r>
          </w:p>
        </w:tc>
      </w:tr>
      <w:tr w:rsidTr="00F206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Guidance information for assessment</w:t>
            </w:r>
            <w:r w:rsidRPr="007E3EFF">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r w:rsidRPr="007E3EFF">
              <w:t>Holistic assessment with other units relevant to the industry sector, workplace an</w:t>
            </w:r>
            <w:r w:rsidRPr="007E3EFF">
              <w:t>d job role is recommended, for example with:</w:t>
            </w:r>
          </w:p>
          <w:p w:rsidR="00000000" w:rsidRPr="007E3EFF" w:rsidP="007E3EFF">
            <w:pPr>
              <w:pStyle w:val="ListBullet"/>
            </w:pPr>
            <w:r w:rsidRPr="007E3EFF">
              <w:t>ICTTEN2207A Install and configure a home or small office network</w:t>
            </w:r>
          </w:p>
          <w:p w:rsidR="00000000" w:rsidRPr="007E3EFF" w:rsidP="007E3EFF">
            <w:pPr>
              <w:pStyle w:val="ListBullet"/>
            </w:pPr>
            <w:r w:rsidRPr="007E3EFF">
              <w:t>ICTTEN2208A Install and configure a small to medium business network</w:t>
            </w:r>
          </w:p>
          <w:p w:rsidR="00000000" w:rsidRPr="007E3EFF" w:rsidP="007E3EFF">
            <w:pPr>
              <w:pStyle w:val="ListBullet"/>
            </w:pPr>
            <w:r w:rsidRPr="007E3EFF">
              <w:t>ICTTEN4210A Implement and troubleshoot enterprise routers and switches.</w:t>
            </w:r>
          </w:p>
          <w:p w:rsidR="00000000" w:rsidRPr="007E3EFF" w:rsidP="007E3EFF">
            <w:pPr>
              <w:pStyle w:val="BodyText"/>
            </w:pPr>
          </w:p>
          <w:p w:rsidR="00000000" w:rsidRPr="007E3EFF" w:rsidP="007E3EFF">
            <w:pPr>
              <w:pStyle w:val="BodyText"/>
            </w:pPr>
            <w:r w:rsidRPr="007E3EFF">
              <w:t>Abo</w:t>
            </w:r>
            <w:r w:rsidRPr="007E3EFF">
              <w:t>riginal people and other people from a non-English speaking background may have second language issues.</w:t>
            </w:r>
          </w:p>
          <w:p w:rsidR="00000000" w:rsidRPr="007E3EFF" w:rsidP="007E3EFF">
            <w:pPr>
              <w:pStyle w:val="BodyText"/>
            </w:pPr>
          </w:p>
          <w:p w:rsidR="00000000" w:rsidRPr="007E3EFF" w:rsidP="007E3EFF">
            <w:pPr>
              <w:pStyle w:val="BodyText"/>
            </w:pPr>
            <w:r w:rsidRPr="007E3EFF">
              <w:t xml:space="preserve">Access must be provided to appropriate learning and assessment support when required. </w:t>
            </w:r>
          </w:p>
          <w:p w:rsidR="00000000" w:rsidRPr="007E3EFF" w:rsidP="007E3EFF">
            <w:pPr>
              <w:pStyle w:val="BodyText"/>
            </w:pPr>
          </w:p>
          <w:p w:rsidR="00000000" w:rsidRPr="007E3EFF" w:rsidP="007E3EFF">
            <w:pPr>
              <w:pStyle w:val="BodyText"/>
            </w:pPr>
            <w:r w:rsidRPr="007E3EFF">
              <w:t>Assessment processes and techniques must be culturally appropriate, and appropriate to the oral communication skill level, and language and literacy capacity of the candidate and the work being performed.</w:t>
            </w:r>
          </w:p>
          <w:p w:rsidR="00000000" w:rsidRPr="007E3EFF" w:rsidP="007E3EFF">
            <w:pPr>
              <w:pStyle w:val="BodyText"/>
            </w:pPr>
          </w:p>
          <w:p w:rsidR="00000000" w:rsidRPr="007E3EFF" w:rsidP="007E3EFF">
            <w:pPr>
              <w:pStyle w:val="BodyText"/>
            </w:pPr>
            <w:r w:rsidRPr="007E3EFF">
              <w:t>In all cases where practical assessment is used it</w:t>
            </w:r>
            <w:r w:rsidRPr="007E3EFF">
              <w:t xml:space="preserve"> will be combined with targeted questioning to assess required knowledge. Questioning techniques should not require language, literacy and numeracy skills beyond those required in this unit of competency. </w:t>
            </w:r>
          </w:p>
          <w:p w:rsidR="00000000" w:rsidRPr="007E3EFF" w:rsidP="007E3EFF">
            <w:pPr>
              <w:pStyle w:val="BodyText"/>
            </w:pPr>
          </w:p>
          <w:p w:rsidR="00000000" w:rsidRPr="007E3EFF" w:rsidP="007E3EFF">
            <w:pPr>
              <w:pStyle w:val="BodyText"/>
            </w:pPr>
            <w:r w:rsidRPr="007E3EFF">
              <w:t>Where applicable, physical resources should inclu</w:t>
            </w:r>
            <w:r w:rsidRPr="007E3EFF">
              <w:t>de equipment modified for people with special needs.</w:t>
            </w:r>
          </w:p>
        </w:tc>
      </w:tr>
    </w:tbl>
    <w:p w:rsidR="00F20658" w:rsidP="007E3EFF">
      <w:pPr>
        <w:pStyle w:val="BodyText"/>
      </w:pPr>
    </w:p>
    <w:p w:rsidR="00F20658" w:rsidP="007E3EFF">
      <w:pPr>
        <w:pStyle w:val="BodyText"/>
      </w:pPr>
    </w:p>
    <w:p w:rsidR="00000000" w:rsidRPr="007E3EFF" w:rsidP="007E3EFF">
      <w:pPr>
        <w:pStyle w:val="Heading1"/>
      </w:pPr>
      <w:bookmarkStart w:id="11" w:name="O_252586"/>
      <w:bookmarkEnd w:id="11"/>
      <w:r w:rsidRPr="007E3EFF">
        <w:t>Range Statement</w:t>
      </w:r>
    </w:p>
    <w:tbl>
      <w:tblPr>
        <w:tblW w:w="0" w:type="auto"/>
        <w:tblLayout w:type="fixed"/>
        <w:tblCellMar>
          <w:left w:w="62" w:type="dxa"/>
          <w:right w:w="62" w:type="dxa"/>
        </w:tblCellMar>
        <w:tblLook w:val="0000"/>
      </w:tblPr>
      <w:tblGrid>
        <w:gridCol w:w="3503"/>
        <w:gridCol w:w="5019"/>
      </w:tblGrid>
      <w:tr w:rsidTr="00F206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RANGE STATEMENT</w:t>
            </w:r>
          </w:p>
        </w:tc>
      </w:tr>
      <w:tr w:rsidTr="00F206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t xml:space="preserve">The range statement relates to the unit of competency as a whole. It allows for different work environments and situations that may affect </w:t>
            </w:r>
            <w:r w:rsidRPr="007E3EFF">
              <w:t>performance. Bold italicised wording, if used in the performance criteria, is detailed below. Essential operating conditions that may be present with training and assessment (depending on the work situation, needs of the candidate, accessibility of the ite</w:t>
            </w:r>
            <w:r w:rsidRPr="007E3EFF">
              <w:t>m, and local industry and regional contexts) may also be included.</w:t>
            </w:r>
          </w:p>
        </w:tc>
      </w:tr>
      <w:tr w:rsidTr="00F206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BoldandItalics"/>
              </w:rPr>
              <w:t>OHS</w:t>
            </w:r>
            <w:r w:rsidRPr="007E3EF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awards provisions</w:t>
            </w:r>
          </w:p>
          <w:p w:rsidR="00000000" w:rsidRPr="007E3EFF" w:rsidP="007E3EFF">
            <w:pPr>
              <w:pStyle w:val="ListBullet"/>
            </w:pPr>
            <w:r w:rsidRPr="007E3EFF">
              <w:t>hazardous substances and dangerous goods codes</w:t>
            </w:r>
          </w:p>
          <w:p w:rsidR="00000000" w:rsidRPr="007E3EFF" w:rsidP="007E3EFF">
            <w:pPr>
              <w:pStyle w:val="ListBullet"/>
            </w:pPr>
            <w:r w:rsidRPr="007E3EFF">
              <w:t>legislation</w:t>
            </w:r>
          </w:p>
          <w:p w:rsidR="00000000" w:rsidRPr="007E3EFF" w:rsidP="007E3EFF">
            <w:pPr>
              <w:pStyle w:val="ListBullet"/>
            </w:pPr>
            <w:r w:rsidRPr="007E3EFF">
              <w:t>local safe operation procedures</w:t>
            </w:r>
          </w:p>
          <w:p w:rsidR="00000000" w:rsidRPr="007E3EFF" w:rsidP="007E3EFF">
            <w:pPr>
              <w:pStyle w:val="ListBullet"/>
            </w:pPr>
            <w:r w:rsidRPr="007E3EFF">
              <w:t>material safety management systems</w:t>
            </w:r>
          </w:p>
          <w:p w:rsidR="00000000" w:rsidP="007E3EFF">
            <w:pPr>
              <w:pStyle w:val="ListBullet"/>
              <w:rPr>
                <w:lang w:val="en-NZ"/>
              </w:rPr>
            </w:pPr>
            <w:r w:rsidRPr="007E3EFF">
              <w:t>protective equipment.</w:t>
            </w:r>
          </w:p>
        </w:tc>
      </w:tr>
      <w:tr w:rsidTr="00F206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BoldandItalics"/>
              </w:rPr>
              <w:t>Environmental requirements</w:t>
            </w:r>
            <w:r w:rsidRPr="007E3EF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dust</w:t>
            </w:r>
          </w:p>
          <w:p w:rsidR="00000000" w:rsidRPr="007E3EFF" w:rsidP="007E3EFF">
            <w:pPr>
              <w:pStyle w:val="ListBullet"/>
            </w:pPr>
            <w:r w:rsidRPr="007E3EFF">
              <w:t>excessive energy and water use</w:t>
            </w:r>
          </w:p>
          <w:p w:rsidR="00000000" w:rsidRPr="007E3EFF" w:rsidP="007E3EFF">
            <w:pPr>
              <w:pStyle w:val="ListBullet"/>
            </w:pPr>
            <w:r w:rsidRPr="007E3EFF">
              <w:t>excessive noise</w:t>
            </w:r>
          </w:p>
          <w:p w:rsidR="00000000" w:rsidRPr="007E3EFF" w:rsidP="007E3EFF">
            <w:pPr>
              <w:pStyle w:val="ListBullet"/>
            </w:pPr>
            <w:r w:rsidRPr="007E3EFF">
              <w:t xml:space="preserve">fume </w:t>
            </w:r>
          </w:p>
          <w:p w:rsidR="00000000" w:rsidRPr="007E3EFF" w:rsidP="007E3EFF">
            <w:pPr>
              <w:pStyle w:val="ListBullet"/>
            </w:pPr>
            <w:r w:rsidRPr="007E3EFF">
              <w:t>gas</w:t>
            </w:r>
          </w:p>
          <w:p w:rsidR="00000000" w:rsidRPr="007E3EFF" w:rsidP="007E3EFF">
            <w:pPr>
              <w:pStyle w:val="ListBullet"/>
            </w:pPr>
            <w:r w:rsidRPr="007E3EFF">
              <w:t>liquid waste</w:t>
            </w:r>
          </w:p>
          <w:p w:rsidR="00000000" w:rsidRPr="007E3EFF" w:rsidP="007E3EFF">
            <w:pPr>
              <w:pStyle w:val="ListBullet"/>
            </w:pPr>
            <w:r w:rsidRPr="007E3EFF">
              <w:t xml:space="preserve">smoke emissions </w:t>
            </w:r>
          </w:p>
          <w:p w:rsidR="00000000" w:rsidRPr="007E3EFF" w:rsidP="007E3EFF">
            <w:pPr>
              <w:pStyle w:val="ListBullet"/>
            </w:pPr>
            <w:r w:rsidRPr="007E3EFF">
              <w:t>solid waste</w:t>
            </w:r>
          </w:p>
          <w:p w:rsidR="00000000" w:rsidP="007E3EFF">
            <w:pPr>
              <w:pStyle w:val="ListBullet"/>
              <w:rPr>
                <w:lang w:val="en-NZ"/>
              </w:rPr>
            </w:pPr>
            <w:r w:rsidRPr="007E3EFF">
              <w:t>vapour.</w:t>
            </w:r>
          </w:p>
        </w:tc>
      </w:tr>
      <w:tr w:rsidTr="00F206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BoldandItalics"/>
              </w:rPr>
              <w:t>Appropriate personnel</w:t>
            </w:r>
            <w:r w:rsidRPr="007E3EF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customer</w:t>
            </w:r>
          </w:p>
          <w:p w:rsidR="00000000" w:rsidRPr="007E3EFF" w:rsidP="007E3EFF">
            <w:pPr>
              <w:pStyle w:val="ListBullet"/>
            </w:pPr>
            <w:r w:rsidRPr="007E3EFF">
              <w:t>manager</w:t>
            </w:r>
          </w:p>
          <w:p w:rsidR="00000000" w:rsidRPr="007E3EFF" w:rsidP="007E3EFF">
            <w:pPr>
              <w:pStyle w:val="ListBullet"/>
            </w:pPr>
            <w:r w:rsidRPr="007E3EFF">
              <w:t>network manager</w:t>
            </w:r>
          </w:p>
          <w:p w:rsidR="00000000" w:rsidRPr="007E3EFF" w:rsidP="007E3EFF">
            <w:pPr>
              <w:pStyle w:val="ListBullet"/>
            </w:pPr>
            <w:r w:rsidRPr="007E3EFF">
              <w:t>site engineer</w:t>
            </w:r>
          </w:p>
          <w:p w:rsidR="00000000" w:rsidP="007E3EFF">
            <w:pPr>
              <w:pStyle w:val="ListBullet"/>
              <w:rPr>
                <w:lang w:val="en-NZ"/>
              </w:rPr>
            </w:pPr>
            <w:r w:rsidRPr="007E3EFF">
              <w:t>supervisor.</w:t>
            </w:r>
          </w:p>
        </w:tc>
      </w:tr>
      <w:tr w:rsidTr="00F206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BoldandItalics"/>
              </w:rPr>
              <w:t>Internetwork</w:t>
            </w:r>
            <w:r w:rsidRPr="007E3EFF">
              <w:t xml:space="preserve"> may refer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connection of two or more distinct computer networks or network segments via a common routing technology</w:t>
            </w:r>
          </w:p>
          <w:p w:rsidR="00000000" w:rsidRPr="007E3EFF" w:rsidP="007E3EFF">
            <w:pPr>
              <w:pStyle w:val="ListBullet"/>
            </w:pPr>
            <w:r w:rsidRPr="007E3EFF">
              <w:t>LAN</w:t>
            </w:r>
          </w:p>
          <w:p w:rsidR="00000000" w:rsidP="007E3EFF">
            <w:pPr>
              <w:pStyle w:val="ListBullet"/>
              <w:rPr>
                <w:lang w:val="en-NZ"/>
              </w:rPr>
            </w:pPr>
            <w:r w:rsidRPr="007E3EFF">
              <w:t>WAN.</w:t>
            </w:r>
          </w:p>
        </w:tc>
      </w:tr>
      <w:tr w:rsidTr="00F206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BoldandItalics"/>
              </w:rPr>
              <w:t>Internetwork topology</w:t>
            </w:r>
            <w:r w:rsidRPr="007E3EFF">
              <w:t xml:space="preserve"> may refer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physical and logical interconnection between network devices:</w:t>
            </w:r>
          </w:p>
          <w:p w:rsidR="00000000" w:rsidRPr="007E3EFF" w:rsidP="007E3EFF">
            <w:pPr>
              <w:pStyle w:val="ListBullet2"/>
            </w:pPr>
            <w:r w:rsidRPr="007E3EFF">
              <w:t>bus</w:t>
            </w:r>
          </w:p>
          <w:p w:rsidR="00000000" w:rsidRPr="007E3EFF" w:rsidP="007E3EFF">
            <w:pPr>
              <w:pStyle w:val="ListBullet2"/>
            </w:pPr>
            <w:r w:rsidRPr="007E3EFF">
              <w:t xml:space="preserve">mesh </w:t>
            </w:r>
          </w:p>
          <w:p w:rsidR="00000000" w:rsidRPr="007E3EFF" w:rsidP="007E3EFF">
            <w:pPr>
              <w:pStyle w:val="ListBullet2"/>
            </w:pPr>
            <w:r w:rsidRPr="007E3EFF">
              <w:t xml:space="preserve">ring </w:t>
            </w:r>
          </w:p>
          <w:p w:rsidR="00000000" w:rsidRPr="007E3EFF" w:rsidP="007E3EFF">
            <w:pPr>
              <w:pStyle w:val="ListBullet2"/>
            </w:pPr>
            <w:r w:rsidRPr="007E3EFF">
              <w:t xml:space="preserve">star </w:t>
            </w:r>
          </w:p>
          <w:p w:rsidR="00000000" w:rsidP="007E3EFF">
            <w:pPr>
              <w:pStyle w:val="ListBullet2"/>
              <w:rPr>
                <w:lang w:val="en-NZ"/>
              </w:rPr>
            </w:pPr>
            <w:r w:rsidRPr="007E3EFF">
              <w:t xml:space="preserve">tree. </w:t>
            </w:r>
          </w:p>
        </w:tc>
      </w:tr>
      <w:tr w:rsidTr="00F206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BoldandItalics"/>
              </w:rPr>
              <w:t>Network devices</w:t>
            </w:r>
            <w:r w:rsidRPr="007E3EF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cable and wireless:</w:t>
            </w:r>
          </w:p>
          <w:p w:rsidR="00000000" w:rsidRPr="007E3EFF" w:rsidP="007E3EFF">
            <w:pPr>
              <w:pStyle w:val="ListBullet2"/>
            </w:pPr>
            <w:r w:rsidRPr="007E3EFF">
              <w:t>router</w:t>
            </w:r>
          </w:p>
          <w:p w:rsidR="00000000" w:rsidRPr="007E3EFF" w:rsidP="007E3EFF">
            <w:pPr>
              <w:pStyle w:val="ListBullet2"/>
            </w:pPr>
            <w:r w:rsidRPr="007E3EFF">
              <w:t>server</w:t>
            </w:r>
          </w:p>
          <w:p w:rsidR="00000000" w:rsidP="007E3EFF">
            <w:pPr>
              <w:pStyle w:val="ListBullet2"/>
              <w:rPr>
                <w:lang w:val="en-NZ"/>
              </w:rPr>
            </w:pPr>
            <w:r w:rsidRPr="007E3EFF">
              <w:t xml:space="preserve">switch. </w:t>
            </w:r>
          </w:p>
        </w:tc>
      </w:tr>
      <w:tr w:rsidTr="00F206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BoldandItalics"/>
              </w:rPr>
              <w:t>Network resources</w:t>
            </w:r>
            <w:r w:rsidRPr="007E3EF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 xml:space="preserve">files </w:t>
            </w:r>
          </w:p>
          <w:p w:rsidR="00000000" w:rsidRPr="007E3EFF" w:rsidP="007E3EFF">
            <w:pPr>
              <w:pStyle w:val="ListBullet"/>
            </w:pPr>
            <w:r w:rsidRPr="007E3EFF">
              <w:t xml:space="preserve">printers </w:t>
            </w:r>
          </w:p>
          <w:p w:rsidR="00000000" w:rsidP="007E3EFF">
            <w:pPr>
              <w:pStyle w:val="ListBullet"/>
              <w:rPr>
                <w:lang w:val="en-NZ"/>
              </w:rPr>
            </w:pPr>
            <w:r w:rsidRPr="007E3EFF">
              <w:t>software.</w:t>
            </w:r>
          </w:p>
        </w:tc>
      </w:tr>
      <w:tr w:rsidTr="00F206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BoldandItalics"/>
              </w:rPr>
              <w:t>Enterprise procedures</w:t>
            </w:r>
            <w:r w:rsidRPr="007E3EF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instructions:</w:t>
            </w:r>
          </w:p>
          <w:p w:rsidR="00000000" w:rsidRPr="007E3EFF" w:rsidP="007E3EFF">
            <w:pPr>
              <w:pStyle w:val="ListBullet2"/>
            </w:pPr>
            <w:r w:rsidRPr="007E3EFF">
              <w:t>designs</w:t>
            </w:r>
          </w:p>
          <w:p w:rsidR="00000000" w:rsidRPr="007E3EFF" w:rsidP="007E3EFF">
            <w:pPr>
              <w:pStyle w:val="ListBullet2"/>
            </w:pPr>
            <w:r w:rsidRPr="007E3EFF">
              <w:t xml:space="preserve">drawings </w:t>
            </w:r>
          </w:p>
          <w:p w:rsidR="00000000" w:rsidRPr="007E3EFF" w:rsidP="007E3EFF">
            <w:pPr>
              <w:pStyle w:val="ListBullet2"/>
            </w:pPr>
            <w:r w:rsidRPr="007E3EFF">
              <w:t>job sheets</w:t>
            </w:r>
          </w:p>
          <w:p w:rsidR="00000000" w:rsidRPr="007E3EFF" w:rsidP="007E3EFF">
            <w:pPr>
              <w:pStyle w:val="ListBullet2"/>
            </w:pPr>
            <w:r w:rsidRPr="007E3EFF">
              <w:t>plans</w:t>
            </w:r>
          </w:p>
          <w:p w:rsidR="00000000" w:rsidRPr="007E3EFF" w:rsidP="007E3EFF">
            <w:pPr>
              <w:pStyle w:val="ListBullet"/>
            </w:pPr>
            <w:r w:rsidRPr="007E3EFF">
              <w:t>manufacturer's specifications</w:t>
            </w:r>
          </w:p>
          <w:p w:rsidR="00000000" w:rsidRPr="007E3EFF" w:rsidP="007E3EFF">
            <w:pPr>
              <w:pStyle w:val="ListBullet"/>
            </w:pPr>
            <w:r w:rsidRPr="007E3EFF">
              <w:t>operational procedures</w:t>
            </w:r>
          </w:p>
          <w:p w:rsidR="00000000" w:rsidRPr="007E3EFF" w:rsidP="007E3EFF">
            <w:pPr>
              <w:pStyle w:val="ListBullet"/>
            </w:pPr>
            <w:r w:rsidRPr="007E3EFF">
              <w:t xml:space="preserve">reporting and communication </w:t>
            </w:r>
          </w:p>
          <w:p w:rsidR="00000000" w:rsidP="007E3EFF">
            <w:pPr>
              <w:pStyle w:val="ListBullet"/>
              <w:rPr>
                <w:lang w:val="en-NZ"/>
              </w:rPr>
            </w:pPr>
            <w:r w:rsidRPr="007E3EFF">
              <w:t>use of tools and equipment.</w:t>
            </w:r>
          </w:p>
        </w:tc>
      </w:tr>
      <w:tr w:rsidTr="00F206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BoldandItalics"/>
              </w:rPr>
              <w:t>Network addressing scheme</w:t>
            </w:r>
            <w:r w:rsidRPr="007E3EF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 xml:space="preserve">dynamic </w:t>
            </w:r>
          </w:p>
          <w:p w:rsidR="00000000" w:rsidRPr="007E3EFF" w:rsidP="007E3EFF">
            <w:pPr>
              <w:pStyle w:val="ListBullet"/>
            </w:pPr>
            <w:r w:rsidRPr="007E3EFF">
              <w:t xml:space="preserve">static </w:t>
            </w:r>
          </w:p>
          <w:p w:rsidR="00000000" w:rsidP="007E3EFF">
            <w:pPr>
              <w:pStyle w:val="ListBullet"/>
              <w:rPr>
                <w:lang w:val="en-NZ"/>
              </w:rPr>
            </w:pPr>
            <w:r w:rsidRPr="007E3EFF">
              <w:t xml:space="preserve">subnet. </w:t>
            </w:r>
          </w:p>
        </w:tc>
      </w:tr>
      <w:tr w:rsidTr="00F206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BoldandItalics"/>
              </w:rPr>
              <w:t>Calculations</w:t>
            </w:r>
            <w:r w:rsidRPr="007E3EF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binary addition</w:t>
            </w:r>
          </w:p>
          <w:p w:rsidR="00000000" w:rsidRPr="007E3EFF" w:rsidP="007E3EFF">
            <w:pPr>
              <w:pStyle w:val="ListBullet"/>
            </w:pPr>
            <w:r w:rsidRPr="007E3EFF">
              <w:t>binary conversion</w:t>
            </w:r>
          </w:p>
          <w:p w:rsidR="00000000" w:rsidRPr="007E3EFF" w:rsidP="007E3EFF">
            <w:pPr>
              <w:pStyle w:val="ListBullet"/>
            </w:pPr>
            <w:r w:rsidRPr="007E3EFF">
              <w:t>binary division</w:t>
            </w:r>
          </w:p>
          <w:p w:rsidR="00000000" w:rsidRPr="007E3EFF" w:rsidP="007E3EFF">
            <w:pPr>
              <w:pStyle w:val="ListBullet"/>
            </w:pPr>
            <w:r w:rsidRPr="007E3EFF">
              <w:t>binary multiplication</w:t>
            </w:r>
          </w:p>
          <w:p w:rsidR="00000000" w:rsidRPr="007E3EFF" w:rsidP="007E3EFF">
            <w:pPr>
              <w:pStyle w:val="ListBullet"/>
            </w:pPr>
            <w:r w:rsidRPr="007E3EFF">
              <w:t xml:space="preserve">binary number system </w:t>
            </w:r>
          </w:p>
          <w:p w:rsidR="00000000" w:rsidP="007E3EFF">
            <w:pPr>
              <w:pStyle w:val="ListBullet"/>
              <w:rPr>
                <w:lang w:val="en-NZ"/>
              </w:rPr>
            </w:pPr>
            <w:r w:rsidRPr="007E3EFF">
              <w:t>binary subtraction.</w:t>
            </w:r>
          </w:p>
        </w:tc>
      </w:tr>
      <w:tr w:rsidTr="00F206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BoldandItalics"/>
              </w:rPr>
              <w:t>Essential design and installation information</w:t>
            </w:r>
            <w:r w:rsidRPr="007E3EFF">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ListBullet"/>
            </w:pPr>
            <w:r w:rsidRPr="007E3EFF">
              <w:t xml:space="preserve">configuration </w:t>
            </w:r>
          </w:p>
          <w:p w:rsidR="00000000" w:rsidRPr="007E3EFF" w:rsidP="007E3EFF">
            <w:pPr>
              <w:pStyle w:val="ListBullet"/>
            </w:pPr>
            <w:r w:rsidRPr="007E3EFF">
              <w:t xml:space="preserve">design </w:t>
            </w:r>
          </w:p>
          <w:p w:rsidR="00000000" w:rsidRPr="007E3EFF" w:rsidP="007E3EFF">
            <w:pPr>
              <w:pStyle w:val="ListBullet"/>
            </w:pPr>
            <w:r w:rsidRPr="007E3EFF">
              <w:t>installation</w:t>
            </w:r>
          </w:p>
          <w:p w:rsidR="00000000" w:rsidRPr="007E3EFF" w:rsidP="007E3EFF">
            <w:pPr>
              <w:pStyle w:val="ListBullet"/>
            </w:pPr>
            <w:r w:rsidRPr="007E3EFF">
              <w:t>installation software</w:t>
            </w:r>
          </w:p>
          <w:p w:rsidR="00000000" w:rsidRPr="007E3EFF" w:rsidP="007E3EFF">
            <w:pPr>
              <w:pStyle w:val="ListBullet"/>
            </w:pPr>
            <w:r w:rsidRPr="007E3EFF">
              <w:t>IP addressing schemes</w:t>
            </w:r>
          </w:p>
          <w:p w:rsidR="00000000" w:rsidRPr="007E3EFF" w:rsidP="007E3EFF">
            <w:pPr>
              <w:pStyle w:val="ListBullet"/>
            </w:pPr>
            <w:r w:rsidRPr="007E3EFF">
              <w:t>logical and physical diagrams</w:t>
            </w:r>
          </w:p>
          <w:p w:rsidR="00000000" w:rsidRPr="007E3EFF" w:rsidP="007E3EFF">
            <w:pPr>
              <w:pStyle w:val="ListBullet"/>
            </w:pPr>
            <w:r w:rsidRPr="007E3EFF">
              <w:t>network admini</w:t>
            </w:r>
            <w:r w:rsidRPr="007E3EFF">
              <w:t>strator codes</w:t>
            </w:r>
          </w:p>
          <w:p w:rsidR="00000000" w:rsidRPr="007E3EFF" w:rsidP="007E3EFF">
            <w:pPr>
              <w:pStyle w:val="ListBullet"/>
            </w:pPr>
            <w:r w:rsidRPr="007E3EFF">
              <w:t>passwords</w:t>
            </w:r>
          </w:p>
          <w:p w:rsidR="00000000" w:rsidRPr="007E3EFF" w:rsidP="007E3EFF">
            <w:pPr>
              <w:pStyle w:val="ListBullet"/>
            </w:pPr>
            <w:r w:rsidRPr="007E3EFF">
              <w:t>security access codes</w:t>
            </w:r>
          </w:p>
          <w:p w:rsidR="00000000" w:rsidRPr="007E3EFF" w:rsidP="007E3EFF">
            <w:pPr>
              <w:pStyle w:val="ListBullet"/>
            </w:pPr>
            <w:r w:rsidRPr="007E3EFF">
              <w:t>troubleshooting reports.</w:t>
            </w:r>
          </w:p>
        </w:tc>
      </w:tr>
    </w:tbl>
    <w:p w:rsidR="00F20658" w:rsidP="007E3EFF">
      <w:pPr>
        <w:pStyle w:val="BodyText"/>
      </w:pPr>
    </w:p>
    <w:p w:rsidR="00F20658" w:rsidP="007E3EFF">
      <w:pPr>
        <w:pStyle w:val="BodyText"/>
      </w:pPr>
    </w:p>
    <w:p w:rsidR="00000000" w:rsidRPr="007E3EFF" w:rsidP="007E3EFF">
      <w:pPr>
        <w:pStyle w:val="Heading1"/>
      </w:pPr>
      <w:bookmarkStart w:id="12" w:name="O_209787"/>
      <w:bookmarkEnd w:id="12"/>
      <w:r w:rsidRPr="007E3EFF">
        <w:t>Unit Sector(s)</w:t>
      </w:r>
    </w:p>
    <w:tbl>
      <w:tblPr>
        <w:tblW w:w="0" w:type="auto"/>
        <w:tblLayout w:type="fixed"/>
        <w:tblCellMar>
          <w:left w:w="62" w:type="dxa"/>
          <w:right w:w="62" w:type="dxa"/>
        </w:tblCellMar>
        <w:tblLook w:val="0000"/>
      </w:tblPr>
      <w:tblGrid>
        <w:gridCol w:w="2567"/>
        <w:gridCol w:w="5955"/>
      </w:tblGrid>
      <w:tr w:rsidTr="00F2065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r w:rsidRPr="007E3EFF">
              <w:t>Telecommunications</w:t>
            </w:r>
          </w:p>
        </w:tc>
      </w:tr>
    </w:tbl>
    <w:p w:rsidR="00F20658" w:rsidP="007E3EFF">
      <w:pPr>
        <w:pStyle w:val="BodyText"/>
      </w:pPr>
    </w:p>
    <w:p w:rsidR="00F20658" w:rsidP="007E3EFF">
      <w:pPr>
        <w:pStyle w:val="BodyText"/>
      </w:pPr>
    </w:p>
    <w:p w:rsidR="00000000" w:rsidRPr="007E3EFF" w:rsidP="007E3EFF">
      <w:pPr>
        <w:pStyle w:val="Heading1"/>
      </w:pPr>
      <w:bookmarkStart w:id="13" w:name="O_209784"/>
      <w:bookmarkEnd w:id="13"/>
      <w:r w:rsidRPr="007E3EFF">
        <w:t>Co-requisite units</w:t>
      </w:r>
    </w:p>
    <w:tbl>
      <w:tblPr>
        <w:tblW w:w="0" w:type="auto"/>
        <w:tblLayout w:type="fixed"/>
        <w:tblCellMar>
          <w:left w:w="62" w:type="dxa"/>
          <w:right w:w="62" w:type="dxa"/>
        </w:tblCellMar>
        <w:tblLook w:val="0000"/>
      </w:tblPr>
      <w:tblGrid>
        <w:gridCol w:w="2641"/>
        <w:gridCol w:w="1322"/>
        <w:gridCol w:w="4559"/>
      </w:tblGrid>
      <w:tr w:rsidTr="00F206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p>
        </w:tc>
      </w:tr>
      <w:tr w:rsidTr="00F206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p>
        </w:tc>
      </w:tr>
      <w:tr w:rsidTr="00F206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p>
        </w:tc>
      </w:tr>
    </w:tbl>
    <w:p w:rsidR="00F20658" w:rsidP="007E3EFF">
      <w:pPr>
        <w:pStyle w:val="BodyText"/>
      </w:pPr>
    </w:p>
    <w:p w:rsidR="00F20658" w:rsidP="007E3EFF">
      <w:pPr>
        <w:pStyle w:val="BodyText"/>
      </w:pPr>
    </w:p>
    <w:p w:rsidR="00000000" w:rsidRPr="007E3EFF" w:rsidP="007E3EFF">
      <w:pPr>
        <w:pStyle w:val="Heading1"/>
      </w:pPr>
      <w:bookmarkStart w:id="14" w:name="O_209786"/>
      <w:bookmarkEnd w:id="14"/>
      <w:r w:rsidRPr="007E3EFF">
        <w:t>Competency field</w:t>
      </w:r>
    </w:p>
    <w:tbl>
      <w:tblPr>
        <w:tblW w:w="0" w:type="auto"/>
        <w:tblLayout w:type="fixed"/>
        <w:tblCellMar>
          <w:left w:w="62" w:type="dxa"/>
          <w:right w:w="62" w:type="dxa"/>
        </w:tblCellMar>
        <w:tblLook w:val="0000"/>
      </w:tblPr>
      <w:tblGrid>
        <w:gridCol w:w="2768"/>
        <w:gridCol w:w="5754"/>
      </w:tblGrid>
      <w:tr w:rsidTr="00F20658">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FF">
            <w:pPr>
              <w:pStyle w:val="BodyText"/>
              <w:rPr>
                <w:lang w:val="en-NZ"/>
              </w:rPr>
            </w:pPr>
            <w:r w:rsidRPr="007E3EFF">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FF" w:rsidP="007E3EFF">
            <w:pPr>
              <w:pStyle w:val="BodyText"/>
            </w:pPr>
            <w:r w:rsidRPr="007E3EFF">
              <w:t>Telecommunications networks engineering</w:t>
            </w:r>
          </w:p>
        </w:tc>
      </w:tr>
    </w:tbl>
    <w:p w:rsidR="00F20658" w:rsidP="007E3EFF">
      <w:pPr>
        <w:pStyle w:val="BodyText"/>
      </w:pPr>
    </w:p>
    <w:p w:rsidR="00F20658" w:rsidP="007E3EFF">
      <w:pPr>
        <w:pStyle w:val="BodyText"/>
      </w:pPr>
    </w:p>
    <w:p w:rsidR="00000000" w:rsidRPr="007E3EFF" w:rsidP="007E3EFF"/>
    <w:sectPr w:rsidSect="007E3E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658" w:rsidP="00F206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658" w:rsidP="007E3E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20658" w:rsidP="007E3E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0658" w:rsidP="007E3E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658" w:rsidP="00F206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658" w:rsidP="007E3EFF">
    <w:pPr>
      <w:pStyle w:val="Header"/>
      <w:framePr w:wrap="around"/>
    </w:pPr>
    <w:r>
      <w:fldChar w:fldCharType="begin"/>
    </w:r>
    <w:r>
      <w:instrText xml:space="preserve"> TITLE   \* MERGEFORMAT </w:instrText>
    </w:r>
    <w:r>
      <w:fldChar w:fldCharType="separate"/>
    </w:r>
    <w:r>
      <w:t>ICTTEN4211A Design, install and configure an internetwork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0658" w:rsidP="007E3E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92C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407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B0D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E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3EFF"/>
    <w:pPr>
      <w:spacing w:before="360" w:after="60"/>
      <w:outlineLvl w:val="0"/>
    </w:pPr>
    <w:rPr>
      <w:sz w:val="32"/>
    </w:rPr>
  </w:style>
  <w:style w:type="paragraph" w:styleId="Heading2">
    <w:name w:val="heading 2"/>
    <w:basedOn w:val="HeadingBase"/>
    <w:next w:val="BodyText"/>
    <w:link w:val="Heading2Char"/>
    <w:qFormat/>
    <w:rsid w:val="007E3EFF"/>
    <w:pPr>
      <w:keepLines/>
      <w:spacing w:before="240" w:after="120"/>
      <w:outlineLvl w:val="1"/>
    </w:pPr>
    <w:rPr>
      <w:sz w:val="28"/>
      <w:szCs w:val="40"/>
    </w:rPr>
  </w:style>
  <w:style w:type="paragraph" w:styleId="Heading3">
    <w:name w:val="heading 3"/>
    <w:basedOn w:val="HeadingBase"/>
    <w:next w:val="BodyText"/>
    <w:link w:val="Heading3Char"/>
    <w:qFormat/>
    <w:rsid w:val="007E3EFF"/>
    <w:pPr>
      <w:spacing w:before="180" w:after="120"/>
      <w:outlineLvl w:val="2"/>
    </w:pPr>
    <w:rPr>
      <w:spacing w:val="-10"/>
      <w:kern w:val="32"/>
    </w:rPr>
  </w:style>
  <w:style w:type="paragraph" w:styleId="Heading4">
    <w:name w:val="heading 4"/>
    <w:basedOn w:val="HeadingBase"/>
    <w:next w:val="BodyText"/>
    <w:link w:val="Heading4Char"/>
    <w:qFormat/>
    <w:rsid w:val="007E3EFF"/>
    <w:pPr>
      <w:spacing w:before="160" w:after="120"/>
      <w:outlineLvl w:val="3"/>
    </w:pPr>
    <w:rPr>
      <w:sz w:val="22"/>
    </w:rPr>
  </w:style>
  <w:style w:type="paragraph" w:styleId="Heading5">
    <w:name w:val="heading 5"/>
    <w:basedOn w:val="HeadingBase"/>
    <w:next w:val="Normal"/>
    <w:link w:val="Heading5Char"/>
    <w:qFormat/>
    <w:rsid w:val="007E3EFF"/>
    <w:pPr>
      <w:spacing w:before="80"/>
      <w:outlineLvl w:val="4"/>
    </w:pPr>
    <w:rPr>
      <w:color w:val="918585"/>
      <w:sz w:val="20"/>
    </w:rPr>
  </w:style>
  <w:style w:type="paragraph" w:styleId="Heading6">
    <w:name w:val="heading 6"/>
    <w:basedOn w:val="HeadingBase"/>
    <w:next w:val="Normal"/>
    <w:link w:val="Heading6Char"/>
    <w:qFormat/>
    <w:rsid w:val="007E3EFF"/>
    <w:pPr>
      <w:spacing w:before="60"/>
      <w:outlineLvl w:val="5"/>
    </w:pPr>
    <w:rPr>
      <w:color w:val="918585"/>
      <w:sz w:val="20"/>
    </w:rPr>
  </w:style>
  <w:style w:type="paragraph" w:styleId="Heading7">
    <w:name w:val="heading 7"/>
    <w:basedOn w:val="Normal"/>
    <w:next w:val="Normal"/>
    <w:link w:val="Heading7Char"/>
    <w:qFormat/>
    <w:rsid w:val="007E3EFF"/>
    <w:pPr>
      <w:ind w:left="720"/>
      <w:outlineLvl w:val="6"/>
    </w:pPr>
    <w:rPr>
      <w:i/>
    </w:rPr>
  </w:style>
  <w:style w:type="paragraph" w:styleId="Heading8">
    <w:name w:val="heading 8"/>
    <w:basedOn w:val="Normal"/>
    <w:next w:val="Normal"/>
    <w:link w:val="Heading8Char"/>
    <w:qFormat/>
    <w:rsid w:val="007E3EFF"/>
    <w:pPr>
      <w:ind w:left="720"/>
      <w:outlineLvl w:val="7"/>
    </w:pPr>
    <w:rPr>
      <w:i/>
    </w:rPr>
  </w:style>
  <w:style w:type="paragraph" w:styleId="Heading9">
    <w:name w:val="heading 9"/>
    <w:basedOn w:val="Normal"/>
    <w:next w:val="Normal"/>
    <w:link w:val="Heading9Char"/>
    <w:qFormat/>
    <w:rsid w:val="007E3EFF"/>
    <w:pPr>
      <w:ind w:left="720"/>
      <w:outlineLvl w:val="8"/>
    </w:pPr>
    <w:rPr>
      <w:i/>
    </w:rPr>
  </w:style>
  <w:style w:type="character" w:default="1" w:styleId="DefaultParagraphFont">
    <w:name w:val="Default Paragraph Font"/>
    <w:uiPriority w:val="1"/>
    <w:unhideWhenUsed/>
    <w:rsid w:val="007E3E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EFF"/>
  </w:style>
  <w:style w:type="character" w:customStyle="1" w:styleId="Heading1Char">
    <w:name w:val="Heading 1 Char"/>
    <w:link w:val="Heading1"/>
    <w:rsid w:val="007E3EFF"/>
    <w:rPr>
      <w:rFonts w:ascii="Times New Roman" w:eastAsia="Times New Roman" w:hAnsi="Times New Roman" w:cs="Times New Roman"/>
      <w:b/>
      <w:sz w:val="32"/>
      <w:szCs w:val="20"/>
      <w:lang w:eastAsia="en-US"/>
    </w:rPr>
  </w:style>
  <w:style w:type="paragraph" w:styleId="BodyText">
    <w:name w:val="Body Text"/>
    <w:basedOn w:val="Normal"/>
    <w:link w:val="BodyTextChar"/>
    <w:rsid w:val="007E3EFF"/>
    <w:pPr>
      <w:spacing w:before="120" w:after="120"/>
      <w:contextualSpacing/>
    </w:pPr>
    <w:rPr>
      <w:rFonts w:ascii="Times New Roman" w:hAnsi="Times New Roman"/>
      <w:sz w:val="24"/>
      <w:szCs w:val="22"/>
    </w:rPr>
  </w:style>
  <w:style w:type="character" w:customStyle="1" w:styleId="BodyTextChar">
    <w:name w:val="Body Text Char"/>
    <w:link w:val="BodyText"/>
    <w:rsid w:val="007E3EFF"/>
    <w:rPr>
      <w:rFonts w:ascii="Times New Roman" w:eastAsia="Times New Roman" w:hAnsi="Times New Roman" w:cs="Times New Roman"/>
      <w:sz w:val="24"/>
      <w:lang w:val="en-US" w:eastAsia="en-US"/>
    </w:rPr>
  </w:style>
  <w:style w:type="paragraph" w:styleId="Footer">
    <w:name w:val="footer"/>
    <w:basedOn w:val="Normal"/>
    <w:link w:val="FooterChar"/>
    <w:rsid w:val="007E3E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3EFF"/>
    <w:rPr>
      <w:rFonts w:ascii="Times New Roman" w:eastAsia="Times New Roman" w:hAnsi="Times New Roman" w:cs="Times New Roman"/>
      <w:sz w:val="16"/>
      <w:lang w:val="en-US" w:eastAsia="en-US"/>
    </w:rPr>
  </w:style>
  <w:style w:type="paragraph" w:styleId="List">
    <w:name w:val="List"/>
    <w:basedOn w:val="BodyText"/>
    <w:next w:val="BodyText"/>
    <w:rsid w:val="007E3EFF"/>
    <w:pPr>
      <w:tabs>
        <w:tab w:val="left" w:pos="340"/>
      </w:tabs>
      <w:spacing w:before="60" w:after="60"/>
      <w:ind w:left="340" w:hanging="340"/>
    </w:pPr>
  </w:style>
  <w:style w:type="paragraph" w:styleId="ListBullet">
    <w:name w:val="List Bullet"/>
    <w:basedOn w:val="List"/>
    <w:rsid w:val="007E3EFF"/>
    <w:pPr>
      <w:numPr>
        <w:numId w:val="13"/>
      </w:numPr>
      <w:tabs>
        <w:tab w:val="clear" w:pos="340"/>
      </w:tabs>
      <w:spacing w:before="40" w:after="40"/>
    </w:pPr>
  </w:style>
  <w:style w:type="character" w:customStyle="1" w:styleId="SpecialBold">
    <w:name w:val="Special Bold"/>
    <w:rsid w:val="007E3EFF"/>
    <w:rPr>
      <w:b/>
      <w:spacing w:val="0"/>
    </w:rPr>
  </w:style>
  <w:style w:type="paragraph" w:styleId="ListBullet2">
    <w:name w:val="List Bullet 2"/>
    <w:basedOn w:val="List2"/>
    <w:rsid w:val="007E3EFF"/>
    <w:pPr>
      <w:numPr>
        <w:numId w:val="14"/>
      </w:numPr>
      <w:tabs>
        <w:tab w:val="clear" w:pos="680"/>
      </w:tabs>
    </w:pPr>
  </w:style>
  <w:style w:type="paragraph" w:styleId="Header">
    <w:name w:val="header"/>
    <w:basedOn w:val="Normal"/>
    <w:link w:val="HeaderChar"/>
    <w:rsid w:val="007E3E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3E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3EFF"/>
    <w:pPr>
      <w:spacing w:before="240" w:after="120"/>
      <w:outlineLvl w:val="0"/>
    </w:pPr>
    <w:rPr>
      <w:rFonts w:ascii="Times New Roman" w:hAnsi="Times New Roman"/>
      <w:b/>
      <w:sz w:val="28"/>
    </w:rPr>
  </w:style>
  <w:style w:type="paragraph" w:customStyle="1" w:styleId="AllowPageBreak">
    <w:name w:val="AllowPageBreak"/>
    <w:rsid w:val="007E3E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3EFF"/>
    <w:pPr>
      <w:tabs>
        <w:tab w:val="left" w:pos="680"/>
      </w:tabs>
      <w:spacing w:before="60" w:after="60"/>
      <w:ind w:left="680" w:hanging="340"/>
    </w:pPr>
  </w:style>
  <w:style w:type="character" w:customStyle="1" w:styleId="BoldandItalics">
    <w:name w:val="Bold and Italics"/>
    <w:qFormat/>
    <w:rsid w:val="007E3EFF"/>
    <w:rPr>
      <w:b/>
      <w:i/>
      <w:u w:val="none"/>
    </w:rPr>
  </w:style>
  <w:style w:type="character" w:customStyle="1" w:styleId="Heading2Char">
    <w:name w:val="Heading 2 Char"/>
    <w:link w:val="Heading2"/>
    <w:rsid w:val="007E3EFF"/>
    <w:rPr>
      <w:rFonts w:ascii="Times New Roman" w:eastAsia="Times New Roman" w:hAnsi="Times New Roman" w:cs="Times New Roman"/>
      <w:b/>
      <w:sz w:val="28"/>
      <w:szCs w:val="40"/>
      <w:lang w:eastAsia="en-US"/>
    </w:rPr>
  </w:style>
  <w:style w:type="character" w:customStyle="1" w:styleId="Heading3Char">
    <w:name w:val="Heading 3 Char"/>
    <w:link w:val="Heading3"/>
    <w:rsid w:val="007E3E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3EFF"/>
    <w:rPr>
      <w:rFonts w:ascii="Times New Roman" w:eastAsia="Times New Roman" w:hAnsi="Times New Roman" w:cs="Times New Roman"/>
      <w:b/>
      <w:szCs w:val="20"/>
      <w:lang w:eastAsia="en-US"/>
    </w:rPr>
  </w:style>
  <w:style w:type="character" w:customStyle="1" w:styleId="Heading5Char">
    <w:name w:val="Heading 5 Char"/>
    <w:link w:val="Heading5"/>
    <w:rsid w:val="007E3E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3E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E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3E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3EFF"/>
    <w:rPr>
      <w:rFonts w:ascii="Courier New" w:eastAsia="Times New Roman" w:hAnsi="Courier New" w:cs="Times New Roman"/>
      <w:i/>
      <w:szCs w:val="20"/>
      <w:lang w:val="en-US" w:eastAsia="en-US"/>
    </w:rPr>
  </w:style>
  <w:style w:type="paragraph" w:customStyle="1" w:styleId="HeadingBase">
    <w:name w:val="Heading Base"/>
    <w:rsid w:val="007E3E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EFF"/>
    <w:pPr>
      <w:tabs>
        <w:tab w:val="right" w:leader="dot" w:pos="9072"/>
      </w:tabs>
      <w:ind w:left="567"/>
    </w:pPr>
    <w:rPr>
      <w:szCs w:val="22"/>
    </w:rPr>
  </w:style>
  <w:style w:type="paragraph" w:customStyle="1" w:styleId="TOCBase">
    <w:name w:val="TOC Base"/>
    <w:rsid w:val="007E3E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EFF"/>
    <w:pPr>
      <w:tabs>
        <w:tab w:val="right" w:leader="dot" w:pos="9072"/>
      </w:tabs>
      <w:spacing w:before="40" w:after="40"/>
      <w:ind w:left="284"/>
    </w:pPr>
    <w:rPr>
      <w:rFonts w:ascii="Times New Roman" w:hAnsi="Times New Roman"/>
    </w:rPr>
  </w:style>
  <w:style w:type="paragraph" w:styleId="TOC1">
    <w:name w:val="toc 1"/>
    <w:basedOn w:val="TOCBase"/>
    <w:next w:val="Normal"/>
    <w:rsid w:val="007E3E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EFF"/>
    <w:pPr>
      <w:spacing w:before="5040"/>
      <w:jc w:val="center"/>
    </w:pPr>
    <w:rPr>
      <w:sz w:val="48"/>
      <w:szCs w:val="72"/>
      <w:lang w:val="en-US"/>
    </w:rPr>
  </w:style>
  <w:style w:type="character" w:customStyle="1" w:styleId="TitleChar">
    <w:name w:val="Title Char"/>
    <w:link w:val="Title"/>
    <w:rsid w:val="007E3E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EFF"/>
    <w:pPr>
      <w:tabs>
        <w:tab w:val="left" w:pos="3600"/>
        <w:tab w:val="left" w:pos="3958"/>
      </w:tabs>
    </w:pPr>
  </w:style>
  <w:style w:type="paragraph" w:customStyle="1" w:styleId="Note">
    <w:name w:val="Note"/>
    <w:basedOn w:val="BodyText"/>
    <w:rsid w:val="007E3E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EFF"/>
    <w:pPr>
      <w:framePr w:wrap="auto" w:hAnchor="text" w:y="6049"/>
    </w:pPr>
    <w:rPr>
      <w:color w:val="000000"/>
      <w:sz w:val="40"/>
    </w:rPr>
  </w:style>
  <w:style w:type="paragraph" w:customStyle="1" w:styleId="TOCTitle">
    <w:name w:val="TOCTitle"/>
    <w:basedOn w:val="Heading1"/>
    <w:rsid w:val="007E3EFF"/>
    <w:pPr>
      <w:spacing w:after="240"/>
      <w:jc w:val="center"/>
      <w:outlineLvl w:val="9"/>
    </w:pPr>
    <w:rPr>
      <w:caps/>
    </w:rPr>
  </w:style>
  <w:style w:type="paragraph" w:customStyle="1" w:styleId="Version">
    <w:name w:val="Version"/>
    <w:rsid w:val="007E3E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EFF"/>
    <w:pPr>
      <w:keepNext w:val="0"/>
      <w:tabs>
        <w:tab w:val="right" w:pos="4176"/>
      </w:tabs>
      <w:ind w:left="198" w:hanging="198"/>
    </w:pPr>
    <w:rPr>
      <w:rFonts w:ascii="Garamond" w:hAnsi="Garamond"/>
    </w:rPr>
  </w:style>
  <w:style w:type="paragraph" w:styleId="IndexHeading">
    <w:name w:val="index heading"/>
    <w:basedOn w:val="Normal"/>
    <w:next w:val="Index1"/>
    <w:semiHidden/>
    <w:rsid w:val="007E3EFF"/>
    <w:pPr>
      <w:spacing w:before="120" w:after="120"/>
    </w:pPr>
    <w:rPr>
      <w:rFonts w:ascii="Arial" w:hAnsi="Arial"/>
      <w:b/>
      <w:color w:val="918585"/>
      <w:sz w:val="24"/>
    </w:rPr>
  </w:style>
  <w:style w:type="paragraph" w:customStyle="1" w:styleId="Chapter">
    <w:name w:val="Chapter"/>
    <w:basedOn w:val="Normal"/>
    <w:rsid w:val="007E3EFF"/>
    <w:pPr>
      <w:spacing w:before="240"/>
    </w:pPr>
    <w:rPr>
      <w:rFonts w:ascii="Times New Roman" w:hAnsi="Times New Roman"/>
      <w:smallCaps/>
      <w:spacing w:val="80"/>
      <w:sz w:val="28"/>
    </w:rPr>
  </w:style>
  <w:style w:type="paragraph" w:customStyle="1" w:styleId="InChapter">
    <w:name w:val="InChapter"/>
    <w:basedOn w:val="Heading3"/>
    <w:rsid w:val="007E3EFF"/>
    <w:pPr>
      <w:spacing w:after="240"/>
      <w:outlineLvl w:val="9"/>
    </w:pPr>
    <w:rPr>
      <w:noProof/>
    </w:rPr>
  </w:style>
  <w:style w:type="paragraph" w:styleId="Index2">
    <w:name w:val="index 2"/>
    <w:basedOn w:val="Normal"/>
    <w:next w:val="Normal"/>
    <w:semiHidden/>
    <w:rsid w:val="007E3EFF"/>
    <w:pPr>
      <w:tabs>
        <w:tab w:val="right" w:pos="4176"/>
      </w:tabs>
      <w:ind w:left="568" w:hanging="284"/>
    </w:pPr>
    <w:rPr>
      <w:rFonts w:ascii="Garamond" w:hAnsi="Garamond"/>
    </w:rPr>
  </w:style>
  <w:style w:type="paragraph" w:customStyle="1" w:styleId="Byline">
    <w:name w:val="Byline"/>
    <w:rsid w:val="007E3E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EFF"/>
    <w:pPr>
      <w:tabs>
        <w:tab w:val="clear" w:pos="3600"/>
        <w:tab w:val="clear" w:pos="3958"/>
      </w:tabs>
      <w:jc w:val="right"/>
    </w:pPr>
  </w:style>
  <w:style w:type="character" w:styleId="Emphasis">
    <w:name w:val="Emphasis"/>
    <w:qFormat/>
    <w:rsid w:val="007E3EFF"/>
    <w:rPr>
      <w:i/>
    </w:rPr>
  </w:style>
  <w:style w:type="paragraph" w:styleId="Caption">
    <w:name w:val="caption"/>
    <w:basedOn w:val="BodyText"/>
    <w:next w:val="Normal"/>
    <w:qFormat/>
    <w:rsid w:val="007E3EFF"/>
    <w:pPr>
      <w:framePr w:w="2268" w:hSpace="181" w:vSpace="181" w:wrap="around" w:vAnchor="text" w:hAnchor="page" w:x="1135" w:y="285" w:anchorLock="1"/>
    </w:pPr>
    <w:rPr>
      <w:i/>
    </w:rPr>
  </w:style>
  <w:style w:type="paragraph" w:customStyle="1" w:styleId="MiniTOCTitle">
    <w:name w:val="MiniTOCTitle"/>
    <w:basedOn w:val="Heading4"/>
    <w:rsid w:val="007E3EFF"/>
    <w:pPr>
      <w:spacing w:before="240"/>
      <w:outlineLvl w:val="9"/>
    </w:pPr>
    <w:rPr>
      <w:noProof/>
      <w:sz w:val="24"/>
    </w:rPr>
  </w:style>
  <w:style w:type="paragraph" w:customStyle="1" w:styleId="MiniTOCItem">
    <w:name w:val="MiniTOCItem"/>
    <w:basedOn w:val="ListBullet"/>
    <w:rsid w:val="007E3EFF"/>
    <w:pPr>
      <w:numPr>
        <w:numId w:val="0"/>
      </w:numPr>
      <w:tabs>
        <w:tab w:val="right" w:leader="dot" w:pos="6521"/>
      </w:tabs>
      <w:spacing w:before="0" w:after="0"/>
    </w:pPr>
  </w:style>
  <w:style w:type="paragraph" w:customStyle="1" w:styleId="TOFTitle">
    <w:name w:val="TOFTitle"/>
    <w:basedOn w:val="TOCTitle"/>
    <w:rsid w:val="007E3EFF"/>
  </w:style>
  <w:style w:type="paragraph" w:styleId="TableofFigures">
    <w:name w:val="table of figures"/>
    <w:basedOn w:val="Normal"/>
    <w:next w:val="Normal"/>
    <w:semiHidden/>
    <w:rsid w:val="007E3EFF"/>
    <w:pPr>
      <w:tabs>
        <w:tab w:val="right" w:leader="dot" w:pos="9072"/>
      </w:tabs>
      <w:ind w:left="970" w:hanging="403"/>
    </w:pPr>
    <w:rPr>
      <w:rFonts w:ascii="Times New Roman" w:hAnsi="Times New Roman"/>
      <w:b/>
    </w:rPr>
  </w:style>
  <w:style w:type="paragraph" w:styleId="ListNumber">
    <w:name w:val="List Number"/>
    <w:basedOn w:val="List"/>
    <w:rsid w:val="007E3EFF"/>
    <w:pPr>
      <w:numPr>
        <w:numId w:val="11"/>
      </w:numPr>
    </w:pPr>
  </w:style>
  <w:style w:type="character" w:customStyle="1" w:styleId="WingdingSymbols">
    <w:name w:val="Wingding Symbols"/>
    <w:rsid w:val="007E3EFF"/>
    <w:rPr>
      <w:rFonts w:ascii="Wingdings" w:hAnsi="Wingdings"/>
    </w:rPr>
  </w:style>
  <w:style w:type="paragraph" w:customStyle="1" w:styleId="TableHeading">
    <w:name w:val="Table Heading"/>
    <w:basedOn w:val="HeadingBase"/>
    <w:rsid w:val="007E3EFF"/>
    <w:pPr>
      <w:keepLines/>
      <w:pBdr>
        <w:bottom w:val="single" w:sz="6" w:space="1" w:color="918585"/>
      </w:pBdr>
      <w:spacing w:before="240"/>
    </w:pPr>
  </w:style>
  <w:style w:type="character" w:customStyle="1" w:styleId="HotSpot">
    <w:name w:val="HotSpot"/>
    <w:rsid w:val="007E3EFF"/>
    <w:rPr>
      <w:color w:val="0033CC"/>
      <w:u w:val="none"/>
    </w:rPr>
  </w:style>
  <w:style w:type="paragraph" w:customStyle="1" w:styleId="BodyTextRight">
    <w:name w:val="Body Text Right"/>
    <w:basedOn w:val="BodyText"/>
    <w:rsid w:val="007E3EFF"/>
    <w:pPr>
      <w:spacing w:before="0" w:after="0"/>
      <w:jc w:val="right"/>
    </w:pPr>
  </w:style>
  <w:style w:type="paragraph" w:styleId="Index3">
    <w:name w:val="index 3"/>
    <w:basedOn w:val="ListNumber2"/>
    <w:next w:val="Normal"/>
    <w:semiHidden/>
    <w:rsid w:val="007E3EFF"/>
    <w:pPr>
      <w:numPr>
        <w:numId w:val="0"/>
      </w:numPr>
      <w:tabs>
        <w:tab w:val="right" w:leader="dot" w:pos="4176"/>
      </w:tabs>
    </w:pPr>
  </w:style>
  <w:style w:type="paragraph" w:styleId="ListNumber2">
    <w:name w:val="List Number 2"/>
    <w:basedOn w:val="List2"/>
    <w:rsid w:val="007E3EFF"/>
    <w:pPr>
      <w:numPr>
        <w:numId w:val="10"/>
      </w:numPr>
      <w:tabs>
        <w:tab w:val="clear" w:pos="1060"/>
      </w:tabs>
    </w:pPr>
  </w:style>
  <w:style w:type="paragraph" w:customStyle="1" w:styleId="MarginNote">
    <w:name w:val="Margin Note"/>
    <w:basedOn w:val="BodyText"/>
    <w:rsid w:val="007E3E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E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3E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3EFF"/>
    <w:rPr>
      <w:sz w:val="32"/>
    </w:rPr>
  </w:style>
  <w:style w:type="paragraph" w:customStyle="1" w:styleId="HeadingProcedure">
    <w:name w:val="Heading Procedure"/>
    <w:basedOn w:val="HeadingBase"/>
    <w:next w:val="Normal"/>
    <w:rsid w:val="007E3EFF"/>
    <w:pPr>
      <w:tabs>
        <w:tab w:val="left" w:pos="0"/>
      </w:tabs>
      <w:spacing w:before="120" w:after="60"/>
    </w:pPr>
    <w:rPr>
      <w:i/>
      <w:color w:val="918585"/>
      <w:sz w:val="22"/>
    </w:rPr>
  </w:style>
  <w:style w:type="paragraph" w:customStyle="1" w:styleId="TableBodyText">
    <w:name w:val="Table Body Text"/>
    <w:basedOn w:val="BodyText"/>
    <w:rsid w:val="007E3EFF"/>
    <w:pPr>
      <w:spacing w:before="60" w:after="60"/>
    </w:pPr>
  </w:style>
  <w:style w:type="paragraph" w:styleId="ListContinue">
    <w:name w:val="List Continue"/>
    <w:basedOn w:val="List"/>
    <w:rsid w:val="007E3EFF"/>
    <w:pPr>
      <w:ind w:firstLine="0"/>
    </w:pPr>
  </w:style>
  <w:style w:type="paragraph" w:customStyle="1" w:styleId="ListNote">
    <w:name w:val="List Note"/>
    <w:basedOn w:val="List"/>
    <w:rsid w:val="007E3EFF"/>
    <w:pPr>
      <w:pBdr>
        <w:top w:val="single" w:sz="6" w:space="2" w:color="918585"/>
        <w:bottom w:val="single" w:sz="6" w:space="2" w:color="918585"/>
      </w:pBdr>
      <w:tabs>
        <w:tab w:val="left" w:pos="1021"/>
      </w:tabs>
      <w:ind w:firstLine="0"/>
    </w:pPr>
  </w:style>
  <w:style w:type="paragraph" w:customStyle="1" w:styleId="Warning">
    <w:name w:val="Warning"/>
    <w:basedOn w:val="BodyText"/>
    <w:rsid w:val="007E3EFF"/>
    <w:pPr>
      <w:shd w:val="clear" w:color="auto" w:fill="D9D9D9"/>
      <w:tabs>
        <w:tab w:val="left" w:pos="992"/>
      </w:tabs>
      <w:ind w:left="119" w:right="119"/>
    </w:pPr>
    <w:rPr>
      <w:sz w:val="20"/>
    </w:rPr>
  </w:style>
  <w:style w:type="paragraph" w:customStyle="1" w:styleId="MarginIcons">
    <w:name w:val="Margin Icons"/>
    <w:basedOn w:val="BodyText"/>
    <w:rsid w:val="007E3E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3EFF"/>
    <w:rPr>
      <w:rFonts w:ascii="Courier New" w:hAnsi="Courier New"/>
    </w:rPr>
  </w:style>
  <w:style w:type="paragraph" w:customStyle="1" w:styleId="NoteBullet">
    <w:name w:val="Note Bullet"/>
    <w:basedOn w:val="Note"/>
    <w:rsid w:val="007E3EFF"/>
    <w:pPr>
      <w:tabs>
        <w:tab w:val="clear" w:pos="680"/>
      </w:tabs>
      <w:spacing w:before="60" w:after="60"/>
    </w:pPr>
  </w:style>
  <w:style w:type="paragraph" w:customStyle="1" w:styleId="SubHeading2">
    <w:name w:val="SubHeading2"/>
    <w:basedOn w:val="HeadingBase"/>
    <w:rsid w:val="007E3EFF"/>
    <w:pPr>
      <w:spacing w:before="240" w:after="60"/>
    </w:pPr>
    <w:rPr>
      <w:sz w:val="20"/>
    </w:rPr>
  </w:style>
  <w:style w:type="paragraph" w:customStyle="1" w:styleId="SubHeading1">
    <w:name w:val="SubHeading1"/>
    <w:basedOn w:val="HeadingBase"/>
    <w:rsid w:val="007E3EFF"/>
    <w:pPr>
      <w:spacing w:before="240" w:after="60"/>
    </w:pPr>
    <w:rPr>
      <w:color w:val="918585"/>
      <w:sz w:val="22"/>
    </w:rPr>
  </w:style>
  <w:style w:type="paragraph" w:customStyle="1" w:styleId="SideHeading">
    <w:name w:val="Side Heading"/>
    <w:basedOn w:val="HeadingBase"/>
    <w:rsid w:val="007E3E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EFF"/>
    <w:pPr>
      <w:numPr>
        <w:numId w:val="12"/>
      </w:numPr>
    </w:pPr>
  </w:style>
  <w:style w:type="paragraph" w:styleId="PlainText">
    <w:name w:val="Plain Text"/>
    <w:basedOn w:val="Normal"/>
    <w:link w:val="PlainTextChar"/>
    <w:rsid w:val="007E3EFF"/>
    <w:rPr>
      <w:sz w:val="20"/>
    </w:rPr>
  </w:style>
  <w:style w:type="character" w:customStyle="1" w:styleId="PlainTextChar">
    <w:name w:val="Plain Text Char"/>
    <w:basedOn w:val="DefaultParagraphFont"/>
    <w:link w:val="PlainText"/>
    <w:rsid w:val="007E3EFF"/>
    <w:rPr>
      <w:rFonts w:ascii="Courier New" w:eastAsia="Times New Roman" w:hAnsi="Courier New" w:cs="Times New Roman"/>
      <w:sz w:val="20"/>
      <w:szCs w:val="20"/>
      <w:lang w:val="en-US" w:eastAsia="en-US"/>
    </w:rPr>
  </w:style>
  <w:style w:type="character" w:customStyle="1" w:styleId="MenuOption">
    <w:name w:val="Menu Option"/>
    <w:rsid w:val="007E3EFF"/>
    <w:rPr>
      <w:b/>
      <w:smallCaps/>
    </w:rPr>
  </w:style>
  <w:style w:type="paragraph" w:customStyle="1" w:styleId="TableListNumber">
    <w:name w:val="Table List Number"/>
    <w:basedOn w:val="ListNumber"/>
    <w:rsid w:val="007E3EFF"/>
    <w:pPr>
      <w:numPr>
        <w:numId w:val="0"/>
      </w:numPr>
    </w:pPr>
  </w:style>
  <w:style w:type="paragraph" w:styleId="TOC4">
    <w:name w:val="toc 4"/>
    <w:basedOn w:val="TOCBase"/>
    <w:next w:val="Normal"/>
    <w:semiHidden/>
    <w:rsid w:val="007E3EFF"/>
    <w:pPr>
      <w:tabs>
        <w:tab w:val="right" w:leader="dot" w:pos="9071"/>
      </w:tabs>
      <w:ind w:left="1701"/>
    </w:pPr>
  </w:style>
  <w:style w:type="paragraph" w:customStyle="1" w:styleId="ListAlpha">
    <w:name w:val="List Alpha"/>
    <w:basedOn w:val="List"/>
    <w:rsid w:val="007E3EFF"/>
    <w:pPr>
      <w:numPr>
        <w:numId w:val="9"/>
      </w:numPr>
    </w:pPr>
  </w:style>
  <w:style w:type="paragraph" w:customStyle="1" w:styleId="ListAlpha2">
    <w:name w:val="List Alpha 2"/>
    <w:basedOn w:val="List2"/>
    <w:rsid w:val="007E3EFF"/>
    <w:pPr>
      <w:numPr>
        <w:numId w:val="8"/>
      </w:numPr>
    </w:pPr>
  </w:style>
  <w:style w:type="paragraph" w:styleId="List3">
    <w:name w:val="List 3"/>
    <w:basedOn w:val="BodyText"/>
    <w:rsid w:val="007E3EFF"/>
    <w:pPr>
      <w:tabs>
        <w:tab w:val="left" w:pos="1021"/>
      </w:tabs>
      <w:spacing w:before="60" w:after="60"/>
      <w:ind w:left="1020" w:hanging="340"/>
    </w:pPr>
  </w:style>
  <w:style w:type="paragraph" w:styleId="List4">
    <w:name w:val="List 4"/>
    <w:basedOn w:val="BodyText"/>
    <w:rsid w:val="007E3EFF"/>
    <w:pPr>
      <w:tabs>
        <w:tab w:val="left" w:pos="1361"/>
      </w:tabs>
      <w:spacing w:before="60" w:after="60"/>
      <w:ind w:left="1361" w:hanging="340"/>
    </w:pPr>
  </w:style>
  <w:style w:type="paragraph" w:styleId="List5">
    <w:name w:val="List 5"/>
    <w:basedOn w:val="BodyText"/>
    <w:rsid w:val="007E3EFF"/>
    <w:pPr>
      <w:tabs>
        <w:tab w:val="left" w:pos="1701"/>
      </w:tabs>
      <w:spacing w:before="60" w:after="60"/>
      <w:ind w:left="1701" w:hanging="340"/>
    </w:pPr>
  </w:style>
  <w:style w:type="paragraph" w:styleId="ListBullet3">
    <w:name w:val="List Bullet 3"/>
    <w:basedOn w:val="List3"/>
    <w:rsid w:val="007E3EFF"/>
    <w:pPr>
      <w:numPr>
        <w:numId w:val="15"/>
      </w:numPr>
      <w:tabs>
        <w:tab w:val="clear" w:pos="1021"/>
      </w:tabs>
      <w:ind w:left="1037" w:hanging="357"/>
    </w:pPr>
  </w:style>
  <w:style w:type="paragraph" w:styleId="ListBullet4">
    <w:name w:val="List Bullet 4"/>
    <w:basedOn w:val="List4"/>
    <w:rsid w:val="007E3EFF"/>
    <w:pPr>
      <w:numPr>
        <w:numId w:val="3"/>
      </w:numPr>
    </w:pPr>
  </w:style>
  <w:style w:type="paragraph" w:styleId="ListBullet5">
    <w:name w:val="List Bullet 5"/>
    <w:basedOn w:val="List5"/>
    <w:rsid w:val="007E3EFF"/>
    <w:pPr>
      <w:numPr>
        <w:numId w:val="4"/>
      </w:numPr>
    </w:pPr>
  </w:style>
  <w:style w:type="paragraph" w:styleId="ListContinue2">
    <w:name w:val="List Continue 2"/>
    <w:basedOn w:val="List2"/>
    <w:rsid w:val="007E3EFF"/>
    <w:pPr>
      <w:ind w:firstLine="0"/>
    </w:pPr>
  </w:style>
  <w:style w:type="paragraph" w:styleId="ListContinue3">
    <w:name w:val="List Continue 3"/>
    <w:basedOn w:val="List3"/>
    <w:rsid w:val="007E3EFF"/>
    <w:pPr>
      <w:ind w:left="1021" w:firstLine="0"/>
    </w:pPr>
  </w:style>
  <w:style w:type="paragraph" w:styleId="ListContinue4">
    <w:name w:val="List Continue 4"/>
    <w:basedOn w:val="List4"/>
    <w:rsid w:val="007E3EFF"/>
    <w:pPr>
      <w:ind w:firstLine="0"/>
    </w:pPr>
  </w:style>
  <w:style w:type="paragraph" w:styleId="ListContinue5">
    <w:name w:val="List Continue 5"/>
    <w:basedOn w:val="List5"/>
    <w:rsid w:val="007E3EFF"/>
    <w:pPr>
      <w:ind w:firstLine="0"/>
    </w:pPr>
  </w:style>
  <w:style w:type="paragraph" w:styleId="ListNumber3">
    <w:name w:val="List Number 3"/>
    <w:basedOn w:val="List3"/>
    <w:rsid w:val="007E3EFF"/>
    <w:pPr>
      <w:numPr>
        <w:numId w:val="5"/>
      </w:numPr>
    </w:pPr>
  </w:style>
  <w:style w:type="paragraph" w:styleId="ListNumber4">
    <w:name w:val="List Number 4"/>
    <w:basedOn w:val="List4"/>
    <w:rsid w:val="007E3EFF"/>
    <w:pPr>
      <w:numPr>
        <w:numId w:val="6"/>
      </w:numPr>
    </w:pPr>
  </w:style>
  <w:style w:type="paragraph" w:styleId="ListNumber5">
    <w:name w:val="List Number 5"/>
    <w:basedOn w:val="List5"/>
    <w:rsid w:val="007E3EFF"/>
    <w:pPr>
      <w:numPr>
        <w:numId w:val="7"/>
      </w:numPr>
    </w:pPr>
  </w:style>
  <w:style w:type="paragraph" w:styleId="BlockText">
    <w:name w:val="Block Text"/>
    <w:basedOn w:val="Normal"/>
    <w:rsid w:val="007E3EFF"/>
    <w:pPr>
      <w:spacing w:after="120"/>
      <w:ind w:left="1440" w:right="1440"/>
    </w:pPr>
  </w:style>
  <w:style w:type="character" w:customStyle="1" w:styleId="Subscript">
    <w:name w:val="Subscript"/>
    <w:rsid w:val="007E3EFF"/>
    <w:rPr>
      <w:sz w:val="16"/>
      <w:vertAlign w:val="subscript"/>
    </w:rPr>
  </w:style>
  <w:style w:type="character" w:customStyle="1" w:styleId="Superscript">
    <w:name w:val="Superscript"/>
    <w:rsid w:val="007E3EFF"/>
    <w:rPr>
      <w:sz w:val="16"/>
      <w:vertAlign w:val="superscript"/>
    </w:rPr>
  </w:style>
  <w:style w:type="character" w:customStyle="1" w:styleId="Symbols">
    <w:name w:val="Symbols"/>
    <w:rsid w:val="007E3EFF"/>
    <w:rPr>
      <w:rFonts w:ascii="Symbol" w:hAnsi="Symbol"/>
    </w:rPr>
  </w:style>
  <w:style w:type="character" w:customStyle="1" w:styleId="MenuOptions">
    <w:name w:val="Menu Options"/>
    <w:rsid w:val="007E3EFF"/>
    <w:rPr>
      <w:rFonts w:ascii="Arial Narrow" w:hAnsi="Arial Narrow"/>
      <w:smallCaps/>
    </w:rPr>
  </w:style>
  <w:style w:type="character" w:customStyle="1" w:styleId="Buttons">
    <w:name w:val="Buttons"/>
    <w:rsid w:val="007E3EFF"/>
    <w:rPr>
      <w:b/>
    </w:rPr>
  </w:style>
  <w:style w:type="character" w:customStyle="1" w:styleId="Underlined">
    <w:name w:val="Underlined"/>
    <w:rsid w:val="007E3EFF"/>
    <w:rPr>
      <w:u w:val="single"/>
    </w:rPr>
  </w:style>
  <w:style w:type="paragraph" w:customStyle="1" w:styleId="TableBodyTextRight">
    <w:name w:val="Table Body Text Right"/>
    <w:basedOn w:val="TableBodyText"/>
    <w:rsid w:val="007E3EFF"/>
    <w:pPr>
      <w:widowControl w:val="0"/>
      <w:autoSpaceDE w:val="0"/>
      <w:autoSpaceDN w:val="0"/>
      <w:adjustRightInd w:val="0"/>
      <w:jc w:val="right"/>
    </w:pPr>
    <w:rPr>
      <w:rFonts w:cs="Arial"/>
      <w:szCs w:val="18"/>
    </w:rPr>
  </w:style>
  <w:style w:type="paragraph" w:customStyle="1" w:styleId="CopyrightText">
    <w:name w:val="Copyright Text"/>
    <w:basedOn w:val="BodyText"/>
    <w:rsid w:val="007E3EFF"/>
    <w:rPr>
      <w:sz w:val="18"/>
    </w:rPr>
  </w:style>
  <w:style w:type="paragraph" w:customStyle="1" w:styleId="BodySmallRight">
    <w:name w:val="Body Small Right"/>
    <w:basedOn w:val="BodyTextRight"/>
    <w:rsid w:val="007E3EFF"/>
    <w:rPr>
      <w:sz w:val="18"/>
      <w:szCs w:val="18"/>
    </w:rPr>
  </w:style>
  <w:style w:type="paragraph" w:customStyle="1" w:styleId="MarginEdition">
    <w:name w:val="Margin Edition"/>
    <w:basedOn w:val="MarginNote"/>
    <w:rsid w:val="007E3EFF"/>
    <w:pPr>
      <w:spacing w:before="0" w:after="0"/>
    </w:pPr>
    <w:rPr>
      <w:rFonts w:ascii="Times New Roman" w:hAnsi="Times New Roman"/>
      <w:color w:val="999999"/>
    </w:rPr>
  </w:style>
  <w:style w:type="paragraph" w:customStyle="1" w:styleId="Spacer">
    <w:name w:val="Spacer"/>
    <w:basedOn w:val="Normal"/>
    <w:rsid w:val="007E3EFF"/>
    <w:rPr>
      <w:sz w:val="2"/>
      <w:szCs w:val="2"/>
    </w:rPr>
  </w:style>
  <w:style w:type="character" w:customStyle="1" w:styleId="Small">
    <w:name w:val="Small"/>
    <w:rsid w:val="007E3EFF"/>
    <w:rPr>
      <w:sz w:val="16"/>
    </w:rPr>
  </w:style>
  <w:style w:type="paragraph" w:customStyle="1" w:styleId="WideTable">
    <w:name w:val="Wide Table"/>
    <w:basedOn w:val="Normal"/>
    <w:rsid w:val="007E3EFF"/>
    <w:pPr>
      <w:ind w:left="-1418"/>
    </w:pPr>
    <w:rPr>
      <w:sz w:val="2"/>
      <w:szCs w:val="2"/>
    </w:rPr>
  </w:style>
  <w:style w:type="character" w:styleId="PageNumber">
    <w:name w:val="page number"/>
    <w:rsid w:val="007E3EFF"/>
  </w:style>
  <w:style w:type="paragraph" w:styleId="Quote">
    <w:name w:val="Quote"/>
    <w:basedOn w:val="Heading1"/>
    <w:link w:val="QuoteChar"/>
    <w:qFormat/>
    <w:rsid w:val="007E3EFF"/>
    <w:rPr>
      <w:b w:val="0"/>
      <w:sz w:val="72"/>
      <w:szCs w:val="72"/>
      <w:lang w:val="en-NZ"/>
    </w:rPr>
  </w:style>
  <w:style w:type="character" w:customStyle="1" w:styleId="QuoteChar">
    <w:name w:val="Quote Char"/>
    <w:link w:val="Quote"/>
    <w:rsid w:val="007E3E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EFF"/>
    <w:pPr>
      <w:pageBreakBefore/>
    </w:pPr>
  </w:style>
  <w:style w:type="paragraph" w:customStyle="1" w:styleId="Border">
    <w:name w:val="Border"/>
    <w:basedOn w:val="Normal"/>
    <w:qFormat/>
    <w:rsid w:val="007E3EFF"/>
    <w:pPr>
      <w:pBdr>
        <w:top w:val="single" w:sz="18" w:space="1" w:color="auto"/>
      </w:pBdr>
    </w:pPr>
    <w:rPr>
      <w:rFonts w:ascii="Times New Roman" w:hAnsi="Times New Roman"/>
      <w:color w:val="FFFFFF"/>
      <w:sz w:val="2"/>
    </w:rPr>
  </w:style>
  <w:style w:type="character" w:styleId="IntenseEmphasis">
    <w:name w:val="Intense Emphasis"/>
    <w:uiPriority w:val="21"/>
    <w:qFormat/>
    <w:rsid w:val="007E3EFF"/>
    <w:rPr>
      <w:b/>
      <w:bCs/>
      <w:i/>
      <w:iCs/>
      <w:color w:val="auto"/>
    </w:rPr>
  </w:style>
  <w:style w:type="paragraph" w:styleId="IntenseQuote">
    <w:name w:val="Intense Quote"/>
    <w:basedOn w:val="Normal"/>
    <w:next w:val="Normal"/>
    <w:link w:val="IntenseQuoteChar"/>
    <w:uiPriority w:val="30"/>
    <w:qFormat/>
    <w:rsid w:val="007E3E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3EFF"/>
    <w:rPr>
      <w:rFonts w:ascii="Courier New" w:eastAsia="Times New Roman" w:hAnsi="Courier New" w:cs="Times New Roman"/>
      <w:b/>
      <w:bCs/>
      <w:i/>
      <w:iCs/>
      <w:szCs w:val="20"/>
      <w:lang w:val="en-US" w:eastAsia="en-US"/>
    </w:rPr>
  </w:style>
  <w:style w:type="character" w:styleId="SubtleReference">
    <w:name w:val="Subtle Reference"/>
    <w:uiPriority w:val="31"/>
    <w:qFormat/>
    <w:rsid w:val="007E3EFF"/>
    <w:rPr>
      <w:smallCaps/>
      <w:color w:val="auto"/>
      <w:u w:val="single"/>
    </w:rPr>
  </w:style>
  <w:style w:type="character" w:styleId="IntenseReference">
    <w:name w:val="Intense Reference"/>
    <w:uiPriority w:val="32"/>
    <w:qFormat/>
    <w:rsid w:val="007E3EFF"/>
    <w:rPr>
      <w:b/>
      <w:bCs/>
      <w:smallCaps/>
      <w:color w:val="auto"/>
      <w:spacing w:val="5"/>
      <w:u w:val="single"/>
    </w:rPr>
  </w:style>
  <w:style w:type="paragraph" w:customStyle="1" w:styleId="2ColumnHeading">
    <w:name w:val="2Column Heading"/>
    <w:basedOn w:val="BodyText"/>
    <w:qFormat/>
    <w:rsid w:val="007E3EFF"/>
    <w:pPr>
      <w:spacing w:after="60"/>
      <w:ind w:left="-2268"/>
    </w:pPr>
    <w:rPr>
      <w:b/>
    </w:rPr>
  </w:style>
  <w:style w:type="paragraph" w:customStyle="1" w:styleId="Heading1TOC">
    <w:name w:val="Heading1 TOC"/>
    <w:basedOn w:val="Normal"/>
    <w:qFormat/>
    <w:rsid w:val="007E3EFF"/>
    <w:pPr>
      <w:spacing w:before="240" w:after="120"/>
    </w:pPr>
    <w:rPr>
      <w:rFonts w:ascii="Times New Roman" w:hAnsi="Times New Roman"/>
      <w:b/>
      <w:sz w:val="32"/>
    </w:rPr>
  </w:style>
  <w:style w:type="paragraph" w:customStyle="1" w:styleId="Heading2TOC">
    <w:name w:val="Heading2 TOC"/>
    <w:basedOn w:val="Normal"/>
    <w:qFormat/>
    <w:rsid w:val="007E3EFF"/>
    <w:pPr>
      <w:spacing w:before="240" w:after="60"/>
    </w:pPr>
    <w:rPr>
      <w:rFonts w:ascii="Times New Roman" w:hAnsi="Times New Roman"/>
      <w:b/>
      <w:sz w:val="28"/>
    </w:rPr>
  </w:style>
  <w:style w:type="character" w:customStyle="1" w:styleId="Underline">
    <w:name w:val="Underline"/>
    <w:qFormat/>
    <w:rsid w:val="007E3EFF"/>
    <w:rPr>
      <w:u w:val="single"/>
    </w:rPr>
  </w:style>
  <w:style w:type="paragraph" w:styleId="BalloonText">
    <w:name w:val="Balloon Text"/>
    <w:basedOn w:val="Normal"/>
    <w:link w:val="BalloonTextChar"/>
    <w:rsid w:val="007E3EFF"/>
    <w:rPr>
      <w:rFonts w:ascii="Tahoma" w:hAnsi="Tahoma" w:cs="Tahoma"/>
      <w:sz w:val="16"/>
      <w:szCs w:val="16"/>
    </w:rPr>
  </w:style>
  <w:style w:type="character" w:customStyle="1" w:styleId="BalloonTextChar">
    <w:name w:val="Balloon Text Char"/>
    <w:link w:val="BalloonText"/>
    <w:rsid w:val="007E3E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3E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3E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35FC71F0.dotm</Template>
  <TotalTime>0</TotalTime>
  <Pages>9</Pages>
  <Words>1388</Words>
  <Characters>9163</Characters>
  <Application>Microsoft Office Word</Application>
  <DocSecurity>0</DocSecurity>
  <Lines>370</Lines>
  <Paragraphs>209</Paragraphs>
  <ScaleCrop>false</ScaleCrop>
  <Company>Author-it Software Corporation Ltd.</Company>
  <LinksUpToDate>false</LinksUpToDate>
  <CharactersWithSpaces>10488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ICTTEN4211A Design, install and configure an internetwork</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2012-05-26T07:35:00Z</dcterms:created>
  <dcterms:modified xsi:type="dcterms:W3CDTF">2012-05-26T07:35:00Z</dcterms:modified>
</cp:coreProperties>
</file>