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2D7" w:rsidP="007B52D7">
      <w:pPr>
        <w:pStyle w:val="Title"/>
      </w:pPr>
      <w:r>
        <w:fldChar w:fldCharType="begin"/>
      </w:r>
      <w:r>
        <w:instrText xml:space="preserve"> TITLE   \* MERGEFORMAT </w:instrText>
      </w:r>
      <w:r>
        <w:fldChar w:fldCharType="separate"/>
      </w:r>
      <w:r>
        <w:t>ICTTEN4210A Implement and troubleshoot enterprise routers and switches</w:t>
      </w:r>
      <w:r>
        <w:fldChar w:fldCharType="end"/>
      </w:r>
    </w:p>
    <w:p w:rsidR="007B52D7" w:rsidP="007B52D7">
      <w:pPr>
        <w:pStyle w:val="Version"/>
        <w:sectPr w:rsidSect="00BB31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10C" w:rsidP="00BB310C">
      <w:pPr>
        <w:pStyle w:val="SuperHeading"/>
      </w:pPr>
      <w:r w:rsidRPr="00BB310C">
        <w:t>ICTTEN4210A Implement and troubleshoot enterprise routers and switches</w:t>
      </w:r>
    </w:p>
    <w:p w:rsidR="00000000" w:rsidRPr="00BB310C" w:rsidP="00BB310C">
      <w:pPr>
        <w:pStyle w:val="Heading1"/>
      </w:pPr>
      <w:bookmarkStart w:id="1" w:name="O_271905"/>
      <w:bookmarkEnd w:id="1"/>
      <w:r w:rsidRPr="00BB310C">
        <w:t>Modification History</w:t>
      </w:r>
    </w:p>
    <w:p w:rsidR="00000000" w:rsidRPr="00BB310C" w:rsidP="00BB310C">
      <w:pPr>
        <w:pStyle w:val="BodyText"/>
      </w:pPr>
      <w:r w:rsidRPr="00BB310C">
        <w:t>Not Applicable</w:t>
      </w:r>
    </w:p>
    <w:p w:rsidR="00000000" w:rsidRPr="00BB310C" w:rsidP="00BB310C">
      <w:pPr>
        <w:pStyle w:val="AllowPageBreak"/>
      </w:pPr>
    </w:p>
    <w:p w:rsidR="00000000" w:rsidRPr="00BB310C" w:rsidP="00BB310C">
      <w:pPr>
        <w:pStyle w:val="Heading1"/>
      </w:pPr>
      <w:bookmarkStart w:id="2" w:name="O_209774"/>
      <w:bookmarkEnd w:id="2"/>
      <w:r w:rsidRPr="00BB310C">
        <w:t>Unit Descriptor</w:t>
      </w:r>
    </w:p>
    <w:tbl>
      <w:tblPr>
        <w:tblW w:w="0" w:type="auto"/>
        <w:tblLayout w:type="fixed"/>
        <w:tblCellMar>
          <w:left w:w="62" w:type="dxa"/>
          <w:right w:w="62" w:type="dxa"/>
        </w:tblCellMar>
        <w:tblLook w:val="0000"/>
      </w:tblPr>
      <w:tblGrid>
        <w:gridCol w:w="2669"/>
        <w:gridCol w:w="5853"/>
      </w:tblGrid>
      <w:tr w:rsidTr="007B52D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r w:rsidRPr="00BB310C">
              <w:t>This unit describes the performance outcomes, skills and knowledge required to i</w:t>
            </w:r>
            <w:r w:rsidRPr="00BB310C">
              <w:t>mplement and troubleshoot routers and switches. It involves configuring and programming routers and switches to establish voice and data services and applications over local area networks (LAN) and wide area networks (WAN) connections for enterprise networ</w:t>
            </w:r>
            <w:r w:rsidRPr="00BB310C">
              <w:t xml:space="preserve">ks. </w:t>
            </w:r>
          </w:p>
          <w:p w:rsidR="00000000" w:rsidRPr="00BB310C" w:rsidP="00BB310C">
            <w:pPr>
              <w:pStyle w:val="BodyText"/>
            </w:pPr>
          </w:p>
          <w:p w:rsidR="00000000" w:rsidRPr="00BB310C" w:rsidP="00BB310C">
            <w:pPr>
              <w:pStyle w:val="BodyText"/>
            </w:pPr>
            <w:r w:rsidRPr="00BB310C">
              <w:t>No licensing, legislative, regulatory or certification requirements apply to this unit at the time of endorsement but users should confirm requirements with the relevant federal, state or territory authority.</w:t>
            </w:r>
          </w:p>
        </w:tc>
      </w:tr>
    </w:tbl>
    <w:p w:rsidR="007B52D7" w:rsidP="00BB310C">
      <w:pPr>
        <w:pStyle w:val="BodyText"/>
      </w:pPr>
    </w:p>
    <w:p w:rsidR="007B52D7" w:rsidP="00BB310C">
      <w:pPr>
        <w:pStyle w:val="BodyText"/>
      </w:pPr>
    </w:p>
    <w:p w:rsidR="00000000" w:rsidRPr="00BB310C" w:rsidP="00BB310C">
      <w:pPr>
        <w:pStyle w:val="Heading1"/>
      </w:pPr>
      <w:bookmarkStart w:id="3" w:name="O_209778"/>
      <w:bookmarkEnd w:id="3"/>
      <w:r w:rsidRPr="00BB310C">
        <w:t>Application of the Unit</w:t>
      </w:r>
    </w:p>
    <w:tbl>
      <w:tblPr>
        <w:tblW w:w="0" w:type="auto"/>
        <w:tblLayout w:type="fixed"/>
        <w:tblCellMar>
          <w:left w:w="62" w:type="dxa"/>
          <w:right w:w="62" w:type="dxa"/>
        </w:tblCellMar>
        <w:tblLook w:val="0000"/>
      </w:tblPr>
      <w:tblGrid>
        <w:gridCol w:w="2751"/>
        <w:gridCol w:w="5771"/>
      </w:tblGrid>
      <w:tr w:rsidTr="007B52D7">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r w:rsidRPr="00BB310C">
              <w:t xml:space="preserve">This unit applies to medium to large enterprises requiring the use of internetwork services and applications. It also applies to networks employing virtual LAN (VLAN) connectivity and hierarchical addressing </w:t>
            </w:r>
            <w:r w:rsidRPr="00BB310C">
              <w:t>schemes and where access control will be used to achieve network security.</w:t>
            </w:r>
          </w:p>
          <w:p w:rsidR="00000000" w:rsidRPr="00BB310C" w:rsidP="00BB310C">
            <w:pPr>
              <w:pStyle w:val="BodyText"/>
            </w:pPr>
          </w:p>
          <w:p w:rsidR="00000000" w:rsidRPr="00BB310C" w:rsidP="00BB310C">
            <w:pPr>
              <w:pStyle w:val="BodyText"/>
            </w:pPr>
            <w:r w:rsidRPr="00BB310C">
              <w:t>Relevant job roles include installer of IP networks, enterprise network technician, network administrator and network support.</w:t>
            </w:r>
          </w:p>
        </w:tc>
      </w:tr>
    </w:tbl>
    <w:p w:rsidR="007B52D7" w:rsidP="00BB310C">
      <w:pPr>
        <w:pStyle w:val="BodyText"/>
      </w:pPr>
    </w:p>
    <w:p w:rsidR="007B52D7" w:rsidP="00BB310C">
      <w:pPr>
        <w:pStyle w:val="BodyText"/>
      </w:pPr>
    </w:p>
    <w:p w:rsidR="00000000" w:rsidRPr="00BB310C" w:rsidP="00BB310C">
      <w:pPr>
        <w:pStyle w:val="Heading1"/>
      </w:pPr>
      <w:bookmarkStart w:id="4" w:name="O_280165"/>
      <w:bookmarkEnd w:id="4"/>
      <w:r w:rsidRPr="00BB310C">
        <w:t>Licensing/Regulatory Information</w:t>
      </w:r>
    </w:p>
    <w:p w:rsidR="00000000" w:rsidRPr="00BB310C" w:rsidP="00BB310C">
      <w:pPr>
        <w:pStyle w:val="BodyText"/>
      </w:pPr>
      <w:r w:rsidRPr="00BB310C">
        <w:t>Refer to Unit Descriptor</w:t>
      </w:r>
    </w:p>
    <w:p w:rsidR="00000000" w:rsidRPr="00BB310C" w:rsidP="00BB310C">
      <w:pPr>
        <w:pStyle w:val="AllowPageBreak"/>
      </w:pPr>
    </w:p>
    <w:p w:rsidR="00000000" w:rsidRPr="00BB310C" w:rsidP="00BB310C">
      <w:pPr>
        <w:pStyle w:val="Heading1"/>
      </w:pPr>
      <w:bookmarkStart w:id="5" w:name="O_209776"/>
      <w:bookmarkEnd w:id="5"/>
      <w:r w:rsidRPr="00BB310C">
        <w:t>Pre-Requisites</w:t>
      </w:r>
    </w:p>
    <w:tbl>
      <w:tblPr>
        <w:tblW w:w="0" w:type="auto"/>
        <w:tblLayout w:type="fixed"/>
        <w:tblCellMar>
          <w:left w:w="62" w:type="dxa"/>
          <w:right w:w="62" w:type="dxa"/>
        </w:tblCellMar>
        <w:tblLook w:val="0000"/>
      </w:tblPr>
      <w:tblGrid>
        <w:gridCol w:w="2775"/>
        <w:gridCol w:w="1295"/>
        <w:gridCol w:w="4452"/>
      </w:tblGrid>
      <w:tr w:rsidTr="007B52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p>
        </w:tc>
      </w:tr>
      <w:tr w:rsidTr="007B52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p>
        </w:tc>
      </w:tr>
      <w:tr w:rsidTr="007B52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p>
        </w:tc>
      </w:tr>
    </w:tbl>
    <w:p w:rsidR="007B52D7" w:rsidP="00BB310C">
      <w:pPr>
        <w:pStyle w:val="BodyText"/>
      </w:pPr>
    </w:p>
    <w:p w:rsidR="007B52D7" w:rsidP="00BB310C">
      <w:pPr>
        <w:pStyle w:val="BodyText"/>
      </w:pPr>
    </w:p>
    <w:p w:rsidR="00000000" w:rsidRPr="00BB310C" w:rsidP="00BB310C">
      <w:pPr>
        <w:pStyle w:val="Heading1"/>
      </w:pPr>
      <w:bookmarkStart w:id="6" w:name="O_209775"/>
      <w:bookmarkEnd w:id="6"/>
      <w:r w:rsidRPr="00BB310C">
        <w:t>Employability Skills Information</w:t>
      </w:r>
    </w:p>
    <w:tbl>
      <w:tblPr>
        <w:tblW w:w="0" w:type="auto"/>
        <w:tblLayout w:type="fixed"/>
        <w:tblCellMar>
          <w:left w:w="62" w:type="dxa"/>
          <w:right w:w="62" w:type="dxa"/>
        </w:tblCellMar>
        <w:tblLook w:val="0000"/>
      </w:tblPr>
      <w:tblGrid>
        <w:gridCol w:w="2802"/>
        <w:gridCol w:w="5720"/>
      </w:tblGrid>
      <w:tr w:rsidTr="007B52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r w:rsidRPr="00BB310C">
              <w:t>This unit contains employability skills.</w:t>
            </w:r>
          </w:p>
        </w:tc>
      </w:tr>
    </w:tbl>
    <w:p w:rsidR="007B52D7" w:rsidP="00BB310C">
      <w:pPr>
        <w:pStyle w:val="BodyText"/>
      </w:pPr>
    </w:p>
    <w:p w:rsidR="007B52D7" w:rsidP="00BB310C">
      <w:pPr>
        <w:pStyle w:val="BodyText"/>
      </w:pPr>
    </w:p>
    <w:p w:rsidR="00000000" w:rsidRPr="00BB310C" w:rsidP="00BB310C">
      <w:pPr>
        <w:pStyle w:val="Heading1"/>
      </w:pPr>
      <w:bookmarkStart w:id="7" w:name="O_289951"/>
      <w:bookmarkEnd w:id="7"/>
      <w:r w:rsidRPr="00BB310C">
        <w:t>Elements and Performance Criteria Pre-Content</w:t>
      </w:r>
    </w:p>
    <w:tbl>
      <w:tblPr>
        <w:tblW w:w="0" w:type="auto"/>
        <w:tblLayout w:type="fixed"/>
        <w:tblCellMar>
          <w:left w:w="62" w:type="dxa"/>
          <w:right w:w="62" w:type="dxa"/>
        </w:tblCellMar>
        <w:tblLook w:val="0000"/>
      </w:tblPr>
      <w:tblGrid>
        <w:gridCol w:w="2624"/>
        <w:gridCol w:w="5898"/>
      </w:tblGrid>
      <w:tr w:rsidTr="007B52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t>Elements describe the essential outcomes of a unit of competency.</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r w:rsidRPr="00BB310C">
              <w:t>Performance criteria describe the performance needed to demonstrate achievement of the element. Where bold italicised text is used, further info</w:t>
            </w:r>
            <w:r w:rsidRPr="00BB310C">
              <w:t>rmation is detailed in the required skills and knowledge section and the range statement. Assessment of performance is to be consistent with the evidence guide.</w:t>
            </w:r>
          </w:p>
        </w:tc>
      </w:tr>
    </w:tbl>
    <w:p w:rsidR="00000000" w:rsidRPr="00BB310C" w:rsidP="00BB310C">
      <w:pPr>
        <w:pStyle w:val="BodyText"/>
      </w:pPr>
    </w:p>
    <w:p w:rsidR="00000000" w:rsidRPr="00BB310C" w:rsidP="00BB310C">
      <w:pPr>
        <w:pStyle w:val="AllowPageBreak"/>
      </w:pPr>
    </w:p>
    <w:p w:rsidR="00000000" w:rsidRPr="00BB310C" w:rsidP="00BB310C">
      <w:pPr>
        <w:pStyle w:val="Heading1"/>
      </w:pPr>
      <w:bookmarkStart w:id="8" w:name="O_236618"/>
      <w:bookmarkEnd w:id="8"/>
      <w:r w:rsidRPr="00BB310C">
        <w:t>Elements and Performance Criteria</w:t>
      </w:r>
    </w:p>
    <w:tbl>
      <w:tblPr>
        <w:tblW w:w="0" w:type="auto"/>
        <w:tblLayout w:type="fixed"/>
        <w:tblCellMar>
          <w:left w:w="62" w:type="dxa"/>
          <w:right w:w="62" w:type="dxa"/>
        </w:tblCellMar>
        <w:tblLook w:val="0000"/>
      </w:tblPr>
      <w:tblGrid>
        <w:gridCol w:w="2624"/>
        <w:gridCol w:w="5898"/>
      </w:tblGrid>
      <w:tr w:rsidTr="007B52D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r w:rsidRPr="00BB310C">
              <w:rPr>
                <w:rStyle w:val="SpecialBold"/>
              </w:rPr>
              <w:t>ELEMENT</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PERFORMANCE CRITERIA</w:t>
            </w:r>
          </w:p>
        </w:tc>
      </w:tr>
      <w:tr w:rsidTr="007B52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List"/>
              <w:rPr>
                <w:lang w:val="en-NZ"/>
              </w:rPr>
            </w:pPr>
            <w:r w:rsidRPr="00BB310C">
              <w:t>1.</w:t>
            </w:r>
            <w:r w:rsidRPr="00BB310C">
              <w:tab/>
            </w:r>
            <w:r w:rsidRPr="00BB310C">
              <w:t>Prepare for implementation of network routers and switches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2"/>
            </w:pPr>
            <w:r w:rsidRPr="00BB310C">
              <w:t>1.1.</w:t>
            </w:r>
            <w:r w:rsidRPr="00BB310C">
              <w:tab/>
              <w:t>Prepare for given work according to occupational helath and safety (</w:t>
            </w:r>
            <w:r w:rsidRPr="00BB310C">
              <w:rPr>
                <w:rStyle w:val="BoldandItalics"/>
              </w:rPr>
              <w:t>OHS</w:t>
            </w:r>
            <w:r w:rsidRPr="00BB310C">
              <w:t xml:space="preserve">) and </w:t>
            </w:r>
            <w:r w:rsidRPr="00BB310C">
              <w:rPr>
                <w:rStyle w:val="BoldandItalics"/>
              </w:rPr>
              <w:t>environmental requirements</w:t>
            </w:r>
            <w:r w:rsidRPr="00BB310C">
              <w:t xml:space="preserve"> with </w:t>
            </w:r>
            <w:r w:rsidRPr="00BB310C">
              <w:rPr>
                <w:rStyle w:val="BoldandItalics"/>
              </w:rPr>
              <w:t>appropriate personnel</w:t>
            </w:r>
          </w:p>
          <w:p w:rsidR="00000000" w:rsidRPr="00BB310C" w:rsidP="00BB310C">
            <w:pPr>
              <w:pStyle w:val="List2"/>
            </w:pPr>
            <w:r w:rsidRPr="00BB310C">
              <w:t>1.2.</w:t>
            </w:r>
            <w:r w:rsidRPr="00BB310C">
              <w:tab/>
              <w:t>Identify safety hazards and implement risk control measu</w:t>
            </w:r>
            <w:r w:rsidRPr="00BB310C">
              <w:t>res in consultation with appropriate personnel</w:t>
            </w:r>
          </w:p>
          <w:p w:rsidR="00000000" w:rsidRPr="00BB310C" w:rsidP="00BB310C">
            <w:pPr>
              <w:pStyle w:val="List2"/>
            </w:pPr>
            <w:r w:rsidRPr="00BB310C">
              <w:t>1.3.</w:t>
            </w:r>
            <w:r w:rsidRPr="00BB310C">
              <w:tab/>
              <w:t xml:space="preserve">Determine nature and scope of the network routers and network switches and </w:t>
            </w:r>
            <w:r w:rsidRPr="00BB310C">
              <w:rPr>
                <w:rStyle w:val="BoldandItalics"/>
              </w:rPr>
              <w:t>network resources</w:t>
            </w:r>
            <w:r w:rsidRPr="00BB310C">
              <w:t xml:space="preserve"> from job briefs or appropriate personnel</w:t>
            </w:r>
          </w:p>
          <w:p w:rsidR="00000000" w:rsidRPr="00BB310C" w:rsidP="00BB310C">
            <w:pPr>
              <w:pStyle w:val="List2"/>
            </w:pPr>
            <w:r w:rsidRPr="00BB310C">
              <w:t>1.4.</w:t>
            </w:r>
            <w:r w:rsidRPr="00BB310C">
              <w:tab/>
              <w:t>Select and obtain network services and network application requir</w:t>
            </w:r>
            <w:r w:rsidRPr="00BB310C">
              <w:t xml:space="preserve">ements according to </w:t>
            </w:r>
            <w:r w:rsidRPr="00BB310C">
              <w:rPr>
                <w:rStyle w:val="BoldandItalics"/>
              </w:rPr>
              <w:t>enterprise procedures</w:t>
            </w:r>
          </w:p>
          <w:p w:rsidR="00000000" w:rsidRPr="00BB310C" w:rsidP="00BB310C">
            <w:pPr>
              <w:pStyle w:val="List2"/>
            </w:pPr>
            <w:r w:rsidRPr="00BB310C">
              <w:t>1.5.</w:t>
            </w:r>
            <w:r w:rsidRPr="00BB310C">
              <w:tab/>
              <w:t xml:space="preserve">Obtain identified operating instructions, manuals, hardware and software testing methodologies </w:t>
            </w:r>
          </w:p>
          <w:p w:rsidR="00000000" w:rsidP="00BB310C">
            <w:pPr>
              <w:pStyle w:val="List2"/>
              <w:rPr>
                <w:lang w:val="en-NZ"/>
              </w:rPr>
            </w:pPr>
            <w:r w:rsidRPr="00BB310C">
              <w:t>1.6.</w:t>
            </w:r>
            <w:r w:rsidRPr="00BB310C">
              <w:tab/>
              <w:t>Consult appropriate personnel to ensure the task is coordinated effectively with others involved at the work</w:t>
            </w:r>
            <w:r w:rsidRPr="00BB310C">
              <w:t>site</w:t>
            </w:r>
          </w:p>
        </w:tc>
      </w:tr>
      <w:tr w:rsidTr="007B52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List"/>
              <w:rPr>
                <w:lang w:val="en-NZ"/>
              </w:rPr>
            </w:pPr>
            <w:r w:rsidRPr="00BB310C">
              <w:t>2.</w:t>
            </w:r>
            <w:r w:rsidRPr="00BB310C">
              <w:tab/>
              <w:t>Implement network switches and routers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2"/>
            </w:pPr>
            <w:r w:rsidRPr="00BB310C">
              <w:t>2.1.</w:t>
            </w:r>
            <w:r w:rsidRPr="00BB310C">
              <w:tab/>
              <w:t>Configure routers and switches according to manufacturer's specifications and enterprise procedures</w:t>
            </w:r>
          </w:p>
          <w:p w:rsidR="00000000" w:rsidRPr="00BB310C" w:rsidP="00BB310C">
            <w:pPr>
              <w:pStyle w:val="List2"/>
            </w:pPr>
            <w:r w:rsidRPr="00BB310C">
              <w:t>2.2.</w:t>
            </w:r>
            <w:r w:rsidRPr="00BB310C">
              <w:tab/>
              <w:t xml:space="preserve">Determine </w:t>
            </w:r>
            <w:r w:rsidRPr="00BB310C">
              <w:rPr>
                <w:rStyle w:val="BoldandItalics"/>
              </w:rPr>
              <w:t>network addressing scheme</w:t>
            </w:r>
            <w:r w:rsidRPr="00BB310C">
              <w:t xml:space="preserve"> for network connectivity and verify using </w:t>
            </w:r>
            <w:r w:rsidRPr="00BB310C">
              <w:rPr>
                <w:rStyle w:val="BoldandItalics"/>
              </w:rPr>
              <w:t>calculations</w:t>
            </w:r>
          </w:p>
          <w:p w:rsidR="00000000" w:rsidRPr="00BB310C" w:rsidP="00BB310C">
            <w:pPr>
              <w:pStyle w:val="List2"/>
            </w:pPr>
            <w:r w:rsidRPr="00BB310C">
              <w:t>2.3.</w:t>
            </w:r>
            <w:r w:rsidRPr="00BB310C">
              <w:tab/>
            </w:r>
            <w:r w:rsidRPr="00BB310C">
              <w:t>Activate and verify network WAN links to provide network connectivity</w:t>
            </w:r>
          </w:p>
          <w:p w:rsidR="00000000" w:rsidRPr="00BB310C" w:rsidP="00BB310C">
            <w:pPr>
              <w:pStyle w:val="List2"/>
            </w:pPr>
            <w:r w:rsidRPr="00BB310C">
              <w:t>2.4.</w:t>
            </w:r>
            <w:r w:rsidRPr="00BB310C">
              <w:tab/>
              <w:t xml:space="preserve">Enable </w:t>
            </w:r>
            <w:r w:rsidRPr="00BB310C">
              <w:rPr>
                <w:rStyle w:val="BoldandItalics"/>
              </w:rPr>
              <w:t>network services</w:t>
            </w:r>
            <w:r w:rsidRPr="00BB310C">
              <w:t xml:space="preserve"> and </w:t>
            </w:r>
            <w:r w:rsidRPr="00BB310C">
              <w:rPr>
                <w:rStyle w:val="BoldandItalics"/>
              </w:rPr>
              <w:t>network applications</w:t>
            </w:r>
            <w:r w:rsidRPr="00BB310C">
              <w:t xml:space="preserve"> to the network to complete network connectivity process</w:t>
            </w:r>
          </w:p>
          <w:p w:rsidR="00000000" w:rsidP="00BB310C">
            <w:pPr>
              <w:pStyle w:val="List2"/>
              <w:rPr>
                <w:lang w:val="en-NZ"/>
              </w:rPr>
            </w:pPr>
            <w:r w:rsidRPr="00BB310C">
              <w:t>2.5.</w:t>
            </w:r>
            <w:r w:rsidRPr="00BB310C">
              <w:tab/>
              <w:t>Set up traffic access and filtering according to enterprise procedures</w:t>
            </w:r>
          </w:p>
        </w:tc>
      </w:tr>
      <w:tr w:rsidTr="007B52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List"/>
              <w:rPr>
                <w:lang w:val="en-NZ"/>
              </w:rPr>
            </w:pPr>
            <w:r w:rsidRPr="00BB310C">
              <w:t>3.</w:t>
            </w:r>
            <w:r w:rsidRPr="00BB310C">
              <w:tab/>
              <w:t>Troubleshoot network switches and routers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2"/>
            </w:pPr>
            <w:r w:rsidRPr="00BB310C">
              <w:t>3.1.</w:t>
            </w:r>
            <w:r w:rsidRPr="00BB310C">
              <w:tab/>
              <w:t xml:space="preserve">Monitor network performance and isolate faults using diagnostic and analysis tools </w:t>
            </w:r>
          </w:p>
          <w:p w:rsidR="00000000" w:rsidP="00BB310C">
            <w:pPr>
              <w:pStyle w:val="List2"/>
              <w:rPr>
                <w:lang w:val="en-NZ"/>
              </w:rPr>
            </w:pPr>
            <w:r w:rsidRPr="00BB310C">
              <w:t>3.2.</w:t>
            </w:r>
            <w:r w:rsidRPr="00BB310C">
              <w:tab/>
              <w:t>Troubleshoot network and internet connectivity according to manufacturer's specifications and enterprise procedures</w:t>
            </w:r>
          </w:p>
        </w:tc>
      </w:tr>
      <w:tr w:rsidTr="007B52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List"/>
              <w:rPr>
                <w:lang w:val="en-NZ"/>
              </w:rPr>
            </w:pPr>
            <w:r w:rsidRPr="00BB310C">
              <w:t>4.</w:t>
            </w:r>
            <w:r w:rsidRPr="00BB310C">
              <w:tab/>
              <w:t>Document configuration and troubleshooting records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2"/>
            </w:pPr>
            <w:r w:rsidRPr="00BB310C">
              <w:t>4.1.</w:t>
            </w:r>
            <w:r w:rsidRPr="00BB310C">
              <w:tab/>
              <w:t>Restore work site to safe condition according to established safety procedures</w:t>
            </w:r>
          </w:p>
          <w:p w:rsidR="00000000" w:rsidRPr="00BB310C" w:rsidP="00BB310C">
            <w:pPr>
              <w:pStyle w:val="List2"/>
            </w:pPr>
            <w:r w:rsidRPr="00BB310C">
              <w:t>4.2.</w:t>
            </w:r>
            <w:r w:rsidRPr="00BB310C">
              <w:tab/>
              <w:t xml:space="preserve">Record and store </w:t>
            </w:r>
            <w:r w:rsidRPr="00BB310C">
              <w:rPr>
                <w:rStyle w:val="BoldandItalics"/>
              </w:rPr>
              <w:t>essential implementation information</w:t>
            </w:r>
            <w:r w:rsidRPr="00BB310C">
              <w:t xml:space="preserve"> according to enterprise procedures</w:t>
            </w:r>
          </w:p>
          <w:p w:rsidR="00000000" w:rsidRPr="00BB310C" w:rsidP="00BB310C">
            <w:pPr>
              <w:pStyle w:val="List2"/>
            </w:pPr>
            <w:r w:rsidRPr="00BB310C">
              <w:t>4.3.</w:t>
            </w:r>
            <w:r w:rsidRPr="00BB310C">
              <w:tab/>
              <w:t>Notify appropriate</w:t>
            </w:r>
            <w:r w:rsidRPr="00BB310C">
              <w:t xml:space="preserve"> personnel about the completion of the task according to enterprise procedures</w:t>
            </w:r>
          </w:p>
        </w:tc>
      </w:tr>
    </w:tbl>
    <w:p w:rsidR="007B52D7" w:rsidP="00BB310C">
      <w:pPr>
        <w:pStyle w:val="BodyText"/>
      </w:pPr>
    </w:p>
    <w:p w:rsidR="007B52D7" w:rsidP="00BB310C">
      <w:pPr>
        <w:pStyle w:val="BodyText"/>
      </w:pPr>
    </w:p>
    <w:p w:rsidR="00000000" w:rsidRPr="00BB310C" w:rsidP="00BB310C">
      <w:pPr>
        <w:pStyle w:val="Heading1"/>
      </w:pPr>
      <w:bookmarkStart w:id="9" w:name="O_260568"/>
      <w:bookmarkEnd w:id="9"/>
      <w:r w:rsidRPr="00BB310C">
        <w:t>Required Skills and Knowledge</w:t>
      </w:r>
    </w:p>
    <w:tbl>
      <w:tblPr>
        <w:tblW w:w="0" w:type="auto"/>
        <w:tblLayout w:type="fixed"/>
        <w:tblCellMar>
          <w:left w:w="62" w:type="dxa"/>
          <w:right w:w="62" w:type="dxa"/>
        </w:tblCellMar>
        <w:tblLook w:val="0000"/>
      </w:tblPr>
      <w:tblGrid>
        <w:gridCol w:w="8522"/>
      </w:tblGrid>
      <w:tr w:rsidTr="007B52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REQUIRED SKILLS AND KNOWLEDGE</w:t>
            </w:r>
          </w:p>
        </w:tc>
      </w:tr>
      <w:tr w:rsidTr="007B52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t>This section describes the skills and knowledge required for this unit.</w:t>
            </w:r>
          </w:p>
        </w:tc>
      </w:tr>
      <w:tr w:rsidTr="007B52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Required skills</w:t>
            </w:r>
          </w:p>
        </w:tc>
      </w:tr>
      <w:tr w:rsidTr="007B52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 xml:space="preserve">communication skills to liaise with technical staff </w:t>
            </w:r>
          </w:p>
          <w:p w:rsidR="00000000" w:rsidRPr="00BB310C" w:rsidP="00BB310C">
            <w:pPr>
              <w:pStyle w:val="ListBullet"/>
            </w:pPr>
            <w:r w:rsidRPr="00BB310C">
              <w:t>literacy skills to read and interpret enterprise procedures, manuals and specifications</w:t>
            </w:r>
          </w:p>
          <w:p w:rsidR="00000000" w:rsidRPr="00BB310C" w:rsidP="00BB310C">
            <w:pPr>
              <w:pStyle w:val="ListBullet"/>
            </w:pPr>
            <w:r w:rsidRPr="00BB310C">
              <w:t xml:space="preserve">numeracy skills to interpret technical data and perform calculations </w:t>
            </w:r>
          </w:p>
          <w:p w:rsidR="00000000" w:rsidRPr="00BB310C" w:rsidP="00BB310C">
            <w:pPr>
              <w:pStyle w:val="ListBullet"/>
            </w:pPr>
            <w:r w:rsidRPr="00BB310C">
              <w:t>planning and organisational</w:t>
            </w:r>
            <w:r w:rsidRPr="00BB310C">
              <w:t xml:space="preserve"> skills to plan and prioritise own work</w:t>
            </w:r>
          </w:p>
          <w:p w:rsidR="00000000" w:rsidRPr="00BB310C" w:rsidP="00BB310C">
            <w:pPr>
              <w:pStyle w:val="ListBullet"/>
            </w:pPr>
            <w:r w:rsidRPr="00BB310C">
              <w:t>problem solving skills to:</w:t>
            </w:r>
          </w:p>
          <w:p w:rsidR="00000000" w:rsidRPr="00BB310C" w:rsidP="00BB310C">
            <w:pPr>
              <w:pStyle w:val="ListBullet2"/>
            </w:pPr>
            <w:r w:rsidRPr="00BB310C">
              <w:t xml:space="preserve">deal with unexpected situations on the basis of safety and specified work outcomes </w:t>
            </w:r>
          </w:p>
          <w:p w:rsidR="00000000" w:rsidRPr="00BB310C" w:rsidP="00BB310C">
            <w:pPr>
              <w:pStyle w:val="ListBullet2"/>
            </w:pPr>
            <w:r w:rsidRPr="00BB310C">
              <w:t xml:space="preserve">troubleshoot common network problems </w:t>
            </w:r>
          </w:p>
          <w:p w:rsidR="00000000" w:rsidRPr="00BB310C" w:rsidP="00BB310C">
            <w:pPr>
              <w:pStyle w:val="ListBullet"/>
            </w:pPr>
            <w:r w:rsidRPr="00BB310C">
              <w:t>safety awareness skills to:</w:t>
            </w:r>
          </w:p>
          <w:p w:rsidR="00000000" w:rsidRPr="00BB310C" w:rsidP="00BB310C">
            <w:pPr>
              <w:pStyle w:val="ListBullet2"/>
            </w:pPr>
            <w:r w:rsidRPr="00BB310C">
              <w:t xml:space="preserve">apply precautions and required action to minimise, control or eliminate hazards that may exist during work activities </w:t>
            </w:r>
          </w:p>
          <w:p w:rsidR="00000000" w:rsidRPr="00BB310C" w:rsidP="00BB310C">
            <w:pPr>
              <w:pStyle w:val="ListBullet2"/>
            </w:pPr>
            <w:r w:rsidRPr="00BB310C">
              <w:t>follow enterprise OHS procedures</w:t>
            </w:r>
          </w:p>
          <w:p w:rsidR="00000000" w:rsidRPr="00BB310C" w:rsidP="00BB310C">
            <w:pPr>
              <w:pStyle w:val="ListBullet2"/>
            </w:pPr>
            <w:r w:rsidRPr="00BB310C">
              <w:t>work systematically with required attention to detail without injury to self or others, or damage to goo</w:t>
            </w:r>
            <w:r w:rsidRPr="00BB310C">
              <w:t>ds or equipment</w:t>
            </w:r>
          </w:p>
          <w:p w:rsidR="00000000" w:rsidRPr="00BB310C" w:rsidP="00BB310C">
            <w:pPr>
              <w:pStyle w:val="ListBullet"/>
            </w:pPr>
            <w:r w:rsidRPr="00BB310C">
              <w:t>technical skills to :</w:t>
            </w:r>
          </w:p>
          <w:p w:rsidR="00000000" w:rsidRPr="00BB310C" w:rsidP="00BB310C">
            <w:pPr>
              <w:pStyle w:val="ListBullet2"/>
            </w:pPr>
            <w:r w:rsidRPr="00BB310C">
              <w:t>configure and activate network access and security measures</w:t>
            </w:r>
          </w:p>
          <w:p w:rsidR="00000000" w:rsidRPr="00BB310C" w:rsidP="00BB310C">
            <w:pPr>
              <w:pStyle w:val="ListBullet2"/>
            </w:pPr>
            <w:r w:rsidRPr="00BB310C">
              <w:t>configure switches and routers to enable LAN and WAN links</w:t>
            </w:r>
          </w:p>
          <w:p w:rsidR="00000000" w:rsidRPr="00BB310C" w:rsidP="00BB310C">
            <w:pPr>
              <w:pStyle w:val="ListBullet2"/>
            </w:pPr>
            <w:r w:rsidRPr="00BB310C">
              <w:t>connect enterprise networks using WAN services and applications</w:t>
            </w:r>
          </w:p>
          <w:p w:rsidR="00000000" w:rsidRPr="00BB310C" w:rsidP="00BB310C">
            <w:pPr>
              <w:pStyle w:val="ListBullet2"/>
            </w:pPr>
            <w:r w:rsidRPr="00BB310C">
              <w:t>connect the enterprise network to</w:t>
            </w:r>
            <w:r w:rsidRPr="00BB310C">
              <w:t xml:space="preserve"> external services</w:t>
            </w:r>
          </w:p>
          <w:p w:rsidR="00000000" w:rsidRPr="00BB310C" w:rsidP="00BB310C">
            <w:pPr>
              <w:pStyle w:val="ListBullet2"/>
            </w:pPr>
            <w:r w:rsidRPr="00BB310C">
              <w:t>maintain enterprise network documentation</w:t>
            </w:r>
          </w:p>
          <w:p w:rsidR="00000000" w:rsidRPr="00BB310C" w:rsidP="00BB310C">
            <w:pPr>
              <w:pStyle w:val="ListBullet2"/>
            </w:pPr>
            <w:r w:rsidRPr="00BB310C">
              <w:t>troubleshoot network faults and implement recovery action</w:t>
            </w:r>
          </w:p>
          <w:p w:rsidR="00000000" w:rsidRPr="00BB310C" w:rsidP="00BB310C">
            <w:pPr>
              <w:pStyle w:val="ListBullet2"/>
            </w:pPr>
            <w:r w:rsidRPr="00BB310C">
              <w:t>use a hierarchical internet protocol (IP) network address scheme</w:t>
            </w:r>
          </w:p>
          <w:p w:rsidR="00000000" w:rsidP="00BB310C">
            <w:pPr>
              <w:pStyle w:val="ListBullet2"/>
              <w:rPr>
                <w:lang w:val="en-NZ"/>
              </w:rPr>
            </w:pPr>
            <w:r w:rsidRPr="00BB310C">
              <w:t>use tools and equipment to analyse enterprise network</w:t>
            </w:r>
          </w:p>
        </w:tc>
      </w:tr>
      <w:tr w:rsidTr="007B52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Required knowledge</w:t>
            </w:r>
          </w:p>
        </w:tc>
      </w:tr>
      <w:tr w:rsidTr="007B52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access control lists</w:t>
            </w:r>
          </w:p>
          <w:p w:rsidR="00000000" w:rsidRPr="00BB310C" w:rsidP="00BB310C">
            <w:pPr>
              <w:pStyle w:val="ListBullet"/>
            </w:pPr>
            <w:r w:rsidRPr="00BB310C">
              <w:t xml:space="preserve">correct use of tools and equipment </w:t>
            </w:r>
          </w:p>
          <w:p w:rsidR="00000000" w:rsidRPr="00BB310C" w:rsidP="00BB310C">
            <w:pPr>
              <w:pStyle w:val="ListBullet"/>
            </w:pPr>
            <w:r w:rsidRPr="00BB310C">
              <w:t>enterprise:</w:t>
            </w:r>
          </w:p>
          <w:p w:rsidR="00000000" w:rsidRPr="00BB310C" w:rsidP="00BB310C">
            <w:pPr>
              <w:pStyle w:val="ListBullet2"/>
            </w:pPr>
            <w:r w:rsidRPr="00BB310C">
              <w:t>features and applications</w:t>
            </w:r>
          </w:p>
          <w:p w:rsidR="00000000" w:rsidRPr="00BB310C" w:rsidP="00BB310C">
            <w:pPr>
              <w:pStyle w:val="ListBullet2"/>
            </w:pPr>
            <w:r w:rsidRPr="00BB310C">
              <w:t>OHS procedures</w:t>
            </w:r>
          </w:p>
          <w:p w:rsidR="00000000" w:rsidRPr="00BB310C" w:rsidP="00BB310C">
            <w:pPr>
              <w:pStyle w:val="ListBullet2"/>
            </w:pPr>
            <w:r w:rsidRPr="00BB310C">
              <w:t>record keeping procedures</w:t>
            </w:r>
          </w:p>
          <w:p w:rsidR="00000000" w:rsidRPr="00BB310C" w:rsidP="00BB310C">
            <w:pPr>
              <w:pStyle w:val="ListBullet2"/>
            </w:pPr>
            <w:r w:rsidRPr="00BB310C">
              <w:t>switching and routing protocols and strategies:</w:t>
            </w:r>
          </w:p>
          <w:p w:rsidR="00000000" w:rsidRPr="00BB310C" w:rsidP="00BB310C">
            <w:pPr>
              <w:pStyle w:val="ListBullet3"/>
            </w:pPr>
            <w:r w:rsidRPr="00BB310C">
              <w:t>hierarchical addressing</w:t>
            </w:r>
          </w:p>
          <w:p w:rsidR="00000000" w:rsidRPr="00BB310C" w:rsidP="00BB310C">
            <w:pPr>
              <w:pStyle w:val="ListBullet3"/>
            </w:pPr>
            <w:r w:rsidRPr="00BB310C">
              <w:t>multilayer switching</w:t>
            </w:r>
          </w:p>
          <w:p w:rsidR="00000000" w:rsidRPr="00BB310C" w:rsidP="00BB310C">
            <w:pPr>
              <w:pStyle w:val="ListBullet3"/>
            </w:pPr>
            <w:r w:rsidRPr="00BB310C">
              <w:t>routing protocols</w:t>
            </w:r>
          </w:p>
          <w:p w:rsidR="00000000" w:rsidRPr="00BB310C" w:rsidP="00BB310C">
            <w:pPr>
              <w:pStyle w:val="ListBullet3"/>
            </w:pPr>
            <w:r w:rsidRPr="00BB310C">
              <w:t xml:space="preserve">VLAN routing </w:t>
            </w:r>
          </w:p>
          <w:p w:rsidR="00000000" w:rsidRPr="00BB310C" w:rsidP="00BB310C">
            <w:pPr>
              <w:pStyle w:val="ListBullet"/>
            </w:pPr>
            <w:r w:rsidRPr="00BB310C">
              <w:t>implement enterprise WAN links</w:t>
            </w:r>
          </w:p>
          <w:p w:rsidR="00000000" w:rsidRPr="00BB310C" w:rsidP="00BB310C">
            <w:pPr>
              <w:pStyle w:val="ListBullet"/>
            </w:pPr>
            <w:r w:rsidRPr="00BB310C">
              <w:t>network diagnostic and troubleshooting techniques</w:t>
            </w:r>
          </w:p>
          <w:p w:rsidR="00000000" w:rsidRPr="00BB310C" w:rsidP="00BB310C">
            <w:pPr>
              <w:pStyle w:val="ListBullet"/>
            </w:pPr>
            <w:r w:rsidRPr="00BB310C">
              <w:t>network modelling</w:t>
            </w:r>
          </w:p>
        </w:tc>
      </w:tr>
    </w:tbl>
    <w:p w:rsidR="007B52D7" w:rsidP="00BB310C">
      <w:pPr>
        <w:pStyle w:val="BodyText"/>
      </w:pPr>
    </w:p>
    <w:p w:rsidR="007B52D7" w:rsidP="00BB310C">
      <w:pPr>
        <w:pStyle w:val="BodyText"/>
      </w:pPr>
    </w:p>
    <w:p w:rsidR="00000000" w:rsidRPr="00BB310C" w:rsidP="00BB310C">
      <w:pPr>
        <w:pStyle w:val="AllowPageBreak"/>
      </w:pPr>
    </w:p>
    <w:p w:rsidR="00000000" w:rsidRPr="00BB310C" w:rsidP="00BB310C">
      <w:pPr>
        <w:pStyle w:val="Heading1"/>
      </w:pPr>
      <w:bookmarkStart w:id="10" w:name="O_244602"/>
      <w:bookmarkEnd w:id="10"/>
      <w:r w:rsidRPr="00BB310C">
        <w:t>Evidence Guide</w:t>
      </w:r>
    </w:p>
    <w:tbl>
      <w:tblPr>
        <w:tblW w:w="9570" w:type="dxa"/>
        <w:tblLayout w:type="fixed"/>
        <w:tblCellMar>
          <w:left w:w="62" w:type="dxa"/>
          <w:right w:w="62" w:type="dxa"/>
        </w:tblCellMar>
        <w:tblLook w:val="0000"/>
      </w:tblPr>
      <w:tblGrid>
        <w:gridCol w:w="3908"/>
        <w:gridCol w:w="5662"/>
      </w:tblGrid>
      <w:tr w:rsidTr="007B52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EVIDENCE GUIDE</w:t>
            </w:r>
          </w:p>
        </w:tc>
      </w:tr>
      <w:tr w:rsidTr="007B52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t>The evidence guide provides advice on assessment and must be read in conjunction with the performance criteria, required skills and knowledge, range statement and the Assessment Guidelines for the Training Package.</w:t>
            </w:r>
          </w:p>
        </w:tc>
      </w:tr>
      <w:tr w:rsidTr="007B52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p>
        </w:tc>
      </w:tr>
      <w:tr w:rsidTr="007B52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Critical aspec</w:t>
            </w:r>
            <w:r w:rsidRPr="00BB310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r w:rsidRPr="00BB310C">
              <w:t>Evidence of the ability to:</w:t>
            </w:r>
          </w:p>
          <w:p w:rsidR="00000000" w:rsidRPr="00BB310C" w:rsidP="00BB310C">
            <w:pPr>
              <w:pStyle w:val="ListBullet"/>
            </w:pPr>
            <w:r w:rsidRPr="00BB310C">
              <w:t>determine customer networking requirements</w:t>
            </w:r>
          </w:p>
          <w:p w:rsidR="00000000" w:rsidRPr="00BB310C" w:rsidP="00BB310C">
            <w:pPr>
              <w:pStyle w:val="ListBullet"/>
            </w:pPr>
            <w:r w:rsidRPr="00BB310C">
              <w:t>configure routers and switches using hierarchical addressing over VLANs to meet network link requirements</w:t>
            </w:r>
          </w:p>
          <w:p w:rsidR="00000000" w:rsidRPr="00BB310C" w:rsidP="00BB310C">
            <w:pPr>
              <w:pStyle w:val="ListBullet"/>
            </w:pPr>
            <w:r w:rsidRPr="00BB310C">
              <w:t>enable and control access to network services and applications across the network</w:t>
            </w:r>
          </w:p>
          <w:p w:rsidR="00000000" w:rsidRPr="00BB310C" w:rsidP="00BB310C">
            <w:pPr>
              <w:pStyle w:val="ListBullet"/>
            </w:pPr>
            <w:r w:rsidRPr="00BB310C">
              <w:t>diagnose and rectify network hardware and device configuration faults</w:t>
            </w:r>
          </w:p>
          <w:p w:rsidR="00000000" w:rsidP="00BB310C">
            <w:pPr>
              <w:pStyle w:val="ListBullet"/>
              <w:rPr>
                <w:lang w:val="en-NZ"/>
              </w:rPr>
            </w:pPr>
            <w:r w:rsidRPr="00BB310C">
              <w:t>document configuration information, fault-finding history and remediation action.</w:t>
            </w:r>
          </w:p>
        </w:tc>
      </w:tr>
      <w:tr w:rsidTr="007B52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Context of</w:t>
            </w:r>
            <w:r w:rsidRPr="00BB310C">
              <w:t xml:space="preserve">, </w:t>
            </w:r>
            <w:r w:rsidRPr="00BB310C">
              <w:rPr>
                <w:rStyle w:val="SpecialBold"/>
              </w:rPr>
              <w:t>and spec</w:t>
            </w:r>
            <w:r w:rsidRPr="00BB310C">
              <w:rPr>
                <w:rStyle w:val="SpecialBold"/>
              </w:rPr>
              <w:t>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r w:rsidRPr="00BB310C">
              <w:t>Assessment must ensure:</w:t>
            </w:r>
          </w:p>
          <w:p w:rsidR="00000000" w:rsidRPr="00BB310C" w:rsidP="00BB310C">
            <w:pPr>
              <w:pStyle w:val="ListBullet"/>
            </w:pPr>
            <w:r w:rsidRPr="00BB310C">
              <w:t xml:space="preserve">a network facility and workstations </w:t>
            </w:r>
          </w:p>
          <w:p w:rsidR="00000000" w:rsidRPr="00BB310C" w:rsidP="00BB310C">
            <w:pPr>
              <w:pStyle w:val="ListBullet"/>
            </w:pPr>
            <w:r w:rsidRPr="00BB310C">
              <w:t>operating instructions, installation documents and manuals</w:t>
            </w:r>
          </w:p>
          <w:p w:rsidR="00000000" w:rsidP="00BB310C">
            <w:pPr>
              <w:pStyle w:val="ListBullet"/>
              <w:rPr>
                <w:lang w:val="en-NZ"/>
              </w:rPr>
            </w:pPr>
            <w:r w:rsidRPr="00BB310C">
              <w:t>hardware and software testing tools currently used in industry.</w:t>
            </w:r>
          </w:p>
        </w:tc>
      </w:tr>
      <w:tr w:rsidTr="007B52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r w:rsidRPr="00BB310C">
              <w:t>A range of assessm</w:t>
            </w:r>
            <w:r w:rsidRPr="00BB310C">
              <w:t>ent methods should be used to assess practical skills and knowledge. The following examples are appropriate for this unit:</w:t>
            </w:r>
          </w:p>
          <w:p w:rsidR="00000000" w:rsidRPr="00BB310C" w:rsidP="00BB310C">
            <w:pPr>
              <w:pStyle w:val="ListBullet"/>
            </w:pPr>
            <w:r w:rsidRPr="00BB310C">
              <w:t>direct observation of the candidate installing and troubleshooting routers and switches</w:t>
            </w:r>
          </w:p>
          <w:p w:rsidR="00000000" w:rsidRPr="00BB310C" w:rsidP="00BB310C">
            <w:pPr>
              <w:pStyle w:val="ListBullet"/>
            </w:pPr>
            <w:r w:rsidRPr="00BB310C">
              <w:t>review documentation of implementation and t</w:t>
            </w:r>
            <w:r w:rsidRPr="00BB310C">
              <w:t>roubleshooting prepared by the candidate</w:t>
            </w:r>
          </w:p>
          <w:p w:rsidR="00000000" w:rsidP="00BB310C">
            <w:pPr>
              <w:pStyle w:val="ListBullet"/>
              <w:rPr>
                <w:lang w:val="en-NZ"/>
              </w:rPr>
            </w:pPr>
            <w:r w:rsidRPr="00BB310C">
              <w:t>oral or written questioning to assess required knowledge.</w:t>
            </w:r>
          </w:p>
        </w:tc>
      </w:tr>
      <w:tr w:rsidTr="007B52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Guidance information for assessment</w:t>
            </w:r>
            <w:r w:rsidRPr="00BB310C">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r w:rsidRPr="00BB310C">
              <w:t>Holistic assessment with other units relevant to the industry sector, workplace and job role is recommended, for example with:</w:t>
            </w:r>
          </w:p>
          <w:p w:rsidR="00000000" w:rsidRPr="00BB310C" w:rsidP="00BB310C">
            <w:pPr>
              <w:pStyle w:val="ListBullet"/>
            </w:pPr>
            <w:r w:rsidRPr="00BB310C">
              <w:t>ICTTEN2207A Install and configure a home or small office network</w:t>
            </w:r>
          </w:p>
          <w:p w:rsidR="00000000" w:rsidRPr="00BB310C" w:rsidP="00BB310C">
            <w:pPr>
              <w:pStyle w:val="ListBullet"/>
            </w:pPr>
            <w:r w:rsidRPr="00BB310C">
              <w:t>ICTTEN2208A Install and configure a small to medium business ne</w:t>
            </w:r>
            <w:r w:rsidRPr="00BB310C">
              <w:t>twork</w:t>
            </w:r>
          </w:p>
          <w:p w:rsidR="00000000" w:rsidRPr="00BB310C" w:rsidP="00BB310C">
            <w:pPr>
              <w:pStyle w:val="ListBullet"/>
            </w:pPr>
            <w:r w:rsidRPr="00BB310C">
              <w:t>ICTTEN2209A Build and maintain a secure network.</w:t>
            </w:r>
          </w:p>
          <w:p w:rsidR="00000000" w:rsidRPr="00BB310C" w:rsidP="00BB310C">
            <w:pPr>
              <w:pStyle w:val="BodyText"/>
            </w:pPr>
          </w:p>
          <w:p w:rsidR="00000000" w:rsidRPr="00BB310C" w:rsidP="00BB310C">
            <w:pPr>
              <w:pStyle w:val="BodyText"/>
            </w:pPr>
            <w:r w:rsidRPr="00BB310C">
              <w:t>Aboriginal people and other people from a non-English speaking background may have second language issues.</w:t>
            </w:r>
          </w:p>
          <w:p w:rsidR="00000000" w:rsidRPr="00BB310C" w:rsidP="00BB310C">
            <w:pPr>
              <w:pStyle w:val="BodyText"/>
            </w:pPr>
          </w:p>
          <w:p w:rsidR="00000000" w:rsidRPr="00BB310C" w:rsidP="00BB310C">
            <w:pPr>
              <w:pStyle w:val="BodyText"/>
            </w:pPr>
            <w:r w:rsidRPr="00BB310C">
              <w:t xml:space="preserve">Access must be provided to appropriate learning and assessment support when required. </w:t>
            </w:r>
          </w:p>
          <w:p w:rsidR="00000000" w:rsidRPr="00BB310C" w:rsidP="00BB310C">
            <w:pPr>
              <w:pStyle w:val="BodyText"/>
            </w:pPr>
          </w:p>
          <w:p w:rsidR="00000000" w:rsidRPr="00BB310C" w:rsidP="00BB310C">
            <w:pPr>
              <w:pStyle w:val="BodyText"/>
            </w:pPr>
            <w:r w:rsidRPr="00BB310C">
              <w:t>Asse</w:t>
            </w:r>
            <w:r w:rsidRPr="00BB310C">
              <w:t>ssment processes and techniques must be culturally appropriate, and appropriate to the oral communication skill level, and language and literacy capacity of the candidate and the work being performed.</w:t>
            </w:r>
          </w:p>
          <w:p w:rsidR="00000000" w:rsidRPr="00BB310C" w:rsidP="00BB310C">
            <w:pPr>
              <w:pStyle w:val="BodyText"/>
            </w:pPr>
          </w:p>
          <w:p w:rsidR="00000000" w:rsidRPr="00BB310C" w:rsidP="00BB310C">
            <w:pPr>
              <w:pStyle w:val="BodyText"/>
            </w:pPr>
            <w:r w:rsidRPr="00BB310C">
              <w:t>In all cases where practical assessment is used it wil</w:t>
            </w:r>
            <w:r w:rsidRPr="00BB310C">
              <w:t xml:space="preserve">l be combined with targeted questioning to assess required knowledge. Questioning techniques should not require language, literacy and numeracy skills beyond those required in this unit of competency. </w:t>
            </w:r>
          </w:p>
          <w:p w:rsidR="00000000" w:rsidRPr="00BB310C" w:rsidP="00BB310C">
            <w:pPr>
              <w:pStyle w:val="BodyText"/>
            </w:pPr>
          </w:p>
          <w:p w:rsidR="00000000" w:rsidRPr="00BB310C" w:rsidP="00BB310C">
            <w:pPr>
              <w:pStyle w:val="BodyText"/>
            </w:pPr>
            <w:r w:rsidRPr="00BB310C">
              <w:t>Where applicable, physical resources should include equipment modified for people with special needs.</w:t>
            </w:r>
          </w:p>
        </w:tc>
      </w:tr>
    </w:tbl>
    <w:p w:rsidR="007B52D7" w:rsidP="00BB310C">
      <w:pPr>
        <w:pStyle w:val="BodyText"/>
      </w:pPr>
    </w:p>
    <w:p w:rsidR="007B52D7" w:rsidP="00BB310C">
      <w:pPr>
        <w:pStyle w:val="BodyText"/>
      </w:pPr>
    </w:p>
    <w:p w:rsidR="00000000" w:rsidRPr="00BB310C" w:rsidP="00BB310C">
      <w:pPr>
        <w:pStyle w:val="Heading1"/>
      </w:pPr>
      <w:bookmarkStart w:id="11" w:name="O_252585"/>
      <w:bookmarkEnd w:id="11"/>
      <w:r w:rsidRPr="00BB310C">
        <w:t>Range Statement</w:t>
      </w:r>
    </w:p>
    <w:tbl>
      <w:tblPr>
        <w:tblW w:w="0" w:type="auto"/>
        <w:tblLayout w:type="fixed"/>
        <w:tblCellMar>
          <w:left w:w="62" w:type="dxa"/>
          <w:right w:w="62" w:type="dxa"/>
        </w:tblCellMar>
        <w:tblLook w:val="0000"/>
      </w:tblPr>
      <w:tblGrid>
        <w:gridCol w:w="3509"/>
        <w:gridCol w:w="5013"/>
      </w:tblGrid>
      <w:tr w:rsidTr="007B52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RANGE STATEMENT</w:t>
            </w:r>
          </w:p>
        </w:tc>
      </w:tr>
      <w:tr w:rsidTr="007B52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t>The range statement relates to the unit of competency as a whole. It allows for different work env</w:t>
            </w:r>
            <w:r w:rsidRPr="00BB310C">
              <w:t>ironments and situations that may affect performance. Bold italicised wording, if used in the performance criteria, is detailed below. Essential operating conditions that may be present with training and assessment (depending on the work situation, needs o</w:t>
            </w:r>
            <w:r w:rsidRPr="00BB310C">
              <w:t>f the candidate, accessibility of the item, and local industry and regional contexts) may also be included.</w:t>
            </w:r>
          </w:p>
        </w:tc>
      </w:tr>
      <w:tr w:rsidTr="007B52D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BoldandItalics"/>
              </w:rPr>
              <w:t>OHS</w:t>
            </w:r>
            <w:r w:rsidRPr="00BB310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awards provisions</w:t>
            </w:r>
          </w:p>
          <w:p w:rsidR="00000000" w:rsidRPr="00BB310C" w:rsidP="00BB310C">
            <w:pPr>
              <w:pStyle w:val="ListBullet"/>
            </w:pPr>
            <w:r w:rsidRPr="00BB310C">
              <w:t>hazardous substances and dangerous goods codes</w:t>
            </w:r>
          </w:p>
          <w:p w:rsidR="00000000" w:rsidRPr="00BB310C" w:rsidP="00BB310C">
            <w:pPr>
              <w:pStyle w:val="ListBullet"/>
            </w:pPr>
            <w:r w:rsidRPr="00BB310C">
              <w:t>legislation</w:t>
            </w:r>
          </w:p>
          <w:p w:rsidR="00000000" w:rsidRPr="00BB310C" w:rsidP="00BB310C">
            <w:pPr>
              <w:pStyle w:val="ListBullet"/>
            </w:pPr>
            <w:r w:rsidRPr="00BB310C">
              <w:t>local safe operation procedures</w:t>
            </w:r>
          </w:p>
          <w:p w:rsidR="00000000" w:rsidRPr="00BB310C" w:rsidP="00BB310C">
            <w:pPr>
              <w:pStyle w:val="ListBullet"/>
            </w:pPr>
            <w:r w:rsidRPr="00BB310C">
              <w:t>material safety management systems</w:t>
            </w:r>
          </w:p>
          <w:p w:rsidR="00000000" w:rsidP="00BB310C">
            <w:pPr>
              <w:pStyle w:val="ListBullet"/>
              <w:rPr>
                <w:lang w:val="en-NZ"/>
              </w:rPr>
            </w:pPr>
            <w:r w:rsidRPr="00BB310C">
              <w:t>protective equipment.</w:t>
            </w:r>
          </w:p>
        </w:tc>
      </w:tr>
      <w:tr w:rsidTr="007B52D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BoldandItalics"/>
              </w:rPr>
              <w:t>Environmental requirements</w:t>
            </w:r>
            <w:r w:rsidRPr="00BB310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dust</w:t>
            </w:r>
          </w:p>
          <w:p w:rsidR="00000000" w:rsidRPr="00BB310C" w:rsidP="00BB310C">
            <w:pPr>
              <w:pStyle w:val="ListBullet"/>
            </w:pPr>
            <w:r w:rsidRPr="00BB310C">
              <w:t>excessive energy and water use</w:t>
            </w:r>
          </w:p>
          <w:p w:rsidR="00000000" w:rsidRPr="00BB310C" w:rsidP="00BB310C">
            <w:pPr>
              <w:pStyle w:val="ListBullet"/>
            </w:pPr>
            <w:r w:rsidRPr="00BB310C">
              <w:t>excessive noise</w:t>
            </w:r>
          </w:p>
          <w:p w:rsidR="00000000" w:rsidRPr="00BB310C" w:rsidP="00BB310C">
            <w:pPr>
              <w:pStyle w:val="ListBullet"/>
            </w:pPr>
            <w:r w:rsidRPr="00BB310C">
              <w:t>fumes</w:t>
            </w:r>
          </w:p>
          <w:p w:rsidR="00000000" w:rsidRPr="00BB310C" w:rsidP="00BB310C">
            <w:pPr>
              <w:pStyle w:val="ListBullet"/>
            </w:pPr>
            <w:r w:rsidRPr="00BB310C">
              <w:t xml:space="preserve">gas </w:t>
            </w:r>
          </w:p>
          <w:p w:rsidR="00000000" w:rsidRPr="00BB310C" w:rsidP="00BB310C">
            <w:pPr>
              <w:pStyle w:val="ListBullet"/>
            </w:pPr>
            <w:r w:rsidRPr="00BB310C">
              <w:t>liquid waste</w:t>
            </w:r>
          </w:p>
          <w:p w:rsidR="00000000" w:rsidRPr="00BB310C" w:rsidP="00BB310C">
            <w:pPr>
              <w:pStyle w:val="ListBullet"/>
            </w:pPr>
            <w:r w:rsidRPr="00BB310C">
              <w:t xml:space="preserve">smoke emissions </w:t>
            </w:r>
          </w:p>
          <w:p w:rsidR="00000000" w:rsidRPr="00BB310C" w:rsidP="00BB310C">
            <w:pPr>
              <w:pStyle w:val="ListBullet"/>
            </w:pPr>
            <w:r w:rsidRPr="00BB310C">
              <w:t>solid waste</w:t>
            </w:r>
          </w:p>
          <w:p w:rsidR="00000000" w:rsidP="00BB310C">
            <w:pPr>
              <w:pStyle w:val="ListBullet"/>
              <w:rPr>
                <w:lang w:val="en-NZ"/>
              </w:rPr>
            </w:pPr>
            <w:r w:rsidRPr="00BB310C">
              <w:t>vapour.</w:t>
            </w:r>
          </w:p>
        </w:tc>
      </w:tr>
      <w:tr w:rsidTr="007B52D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BoldandItalics"/>
              </w:rPr>
              <w:t>Appropriate personnel</w:t>
            </w:r>
            <w:r w:rsidRPr="00BB310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customer</w:t>
            </w:r>
          </w:p>
          <w:p w:rsidR="00000000" w:rsidRPr="00BB310C" w:rsidP="00BB310C">
            <w:pPr>
              <w:pStyle w:val="ListBullet"/>
            </w:pPr>
            <w:r w:rsidRPr="00BB310C">
              <w:t>manager</w:t>
            </w:r>
          </w:p>
          <w:p w:rsidR="00000000" w:rsidRPr="00BB310C" w:rsidP="00BB310C">
            <w:pPr>
              <w:pStyle w:val="ListBullet"/>
            </w:pPr>
            <w:r w:rsidRPr="00BB310C">
              <w:t>network manager</w:t>
            </w:r>
          </w:p>
          <w:p w:rsidR="00000000" w:rsidRPr="00BB310C" w:rsidP="00BB310C">
            <w:pPr>
              <w:pStyle w:val="ListBullet"/>
            </w:pPr>
            <w:r w:rsidRPr="00BB310C">
              <w:t>site engineer</w:t>
            </w:r>
          </w:p>
          <w:p w:rsidR="00000000" w:rsidP="00BB310C">
            <w:pPr>
              <w:pStyle w:val="ListBullet"/>
              <w:rPr>
                <w:lang w:val="en-NZ"/>
              </w:rPr>
            </w:pPr>
            <w:r w:rsidRPr="00BB310C">
              <w:t>supervisor.</w:t>
            </w:r>
          </w:p>
        </w:tc>
      </w:tr>
      <w:tr w:rsidTr="007B52D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BoldandItalics"/>
              </w:rPr>
              <w:t>Network resources</w:t>
            </w:r>
            <w:r w:rsidRPr="00BB310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domain name system (DNS) server</w:t>
            </w:r>
          </w:p>
          <w:p w:rsidR="00000000" w:rsidRPr="00BB310C" w:rsidP="00BB310C">
            <w:pPr>
              <w:pStyle w:val="ListBullet"/>
            </w:pPr>
            <w:r w:rsidRPr="00BB310C">
              <w:t>dynamic host configuration protocol (DHCP) server</w:t>
            </w:r>
          </w:p>
          <w:p w:rsidR="00000000" w:rsidRPr="00BB310C" w:rsidP="00BB310C">
            <w:pPr>
              <w:pStyle w:val="ListBullet"/>
            </w:pPr>
            <w:r w:rsidRPr="00BB310C">
              <w:t>files</w:t>
            </w:r>
          </w:p>
          <w:p w:rsidR="00000000" w:rsidRPr="00BB310C" w:rsidP="00BB310C">
            <w:pPr>
              <w:pStyle w:val="ListBullet"/>
            </w:pPr>
            <w:r w:rsidRPr="00BB310C">
              <w:t>software</w:t>
            </w:r>
          </w:p>
          <w:p w:rsidR="00000000" w:rsidP="00BB310C">
            <w:pPr>
              <w:pStyle w:val="ListBullet"/>
              <w:rPr>
                <w:lang w:val="en-NZ"/>
              </w:rPr>
            </w:pPr>
            <w:r w:rsidRPr="00BB310C">
              <w:t>web browser.</w:t>
            </w:r>
          </w:p>
        </w:tc>
      </w:tr>
      <w:tr w:rsidTr="007B52D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BoldandItalics"/>
              </w:rPr>
              <w:t>Enterprise procedures</w:t>
            </w:r>
            <w:r w:rsidRPr="00BB310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instructions:</w:t>
            </w:r>
          </w:p>
          <w:p w:rsidR="00000000" w:rsidRPr="00BB310C" w:rsidP="00BB310C">
            <w:pPr>
              <w:pStyle w:val="ListBullet2"/>
            </w:pPr>
            <w:r w:rsidRPr="00BB310C">
              <w:t>designs</w:t>
            </w:r>
          </w:p>
          <w:p w:rsidR="00000000" w:rsidRPr="00BB310C" w:rsidP="00BB310C">
            <w:pPr>
              <w:pStyle w:val="ListBullet2"/>
            </w:pPr>
            <w:r w:rsidRPr="00BB310C">
              <w:t xml:space="preserve">drawings </w:t>
            </w:r>
          </w:p>
          <w:p w:rsidR="00000000" w:rsidRPr="00BB310C" w:rsidP="00BB310C">
            <w:pPr>
              <w:pStyle w:val="ListBullet2"/>
            </w:pPr>
            <w:r w:rsidRPr="00BB310C">
              <w:t>job sheets</w:t>
            </w:r>
          </w:p>
          <w:p w:rsidR="00000000" w:rsidRPr="00BB310C" w:rsidP="00BB310C">
            <w:pPr>
              <w:pStyle w:val="ListBullet2"/>
            </w:pPr>
            <w:r w:rsidRPr="00BB310C">
              <w:t>plans</w:t>
            </w:r>
          </w:p>
          <w:p w:rsidR="00000000" w:rsidRPr="00BB310C" w:rsidP="00BB310C">
            <w:pPr>
              <w:pStyle w:val="ListBullet"/>
            </w:pPr>
            <w:r w:rsidRPr="00BB310C">
              <w:t>manufacturer's specifications</w:t>
            </w:r>
          </w:p>
          <w:p w:rsidR="00000000" w:rsidRPr="00BB310C" w:rsidP="00BB310C">
            <w:pPr>
              <w:pStyle w:val="ListBullet"/>
            </w:pPr>
            <w:r w:rsidRPr="00BB310C">
              <w:t xml:space="preserve">operational procedures </w:t>
            </w:r>
          </w:p>
          <w:p w:rsidR="00000000" w:rsidRPr="00BB310C" w:rsidP="00BB310C">
            <w:pPr>
              <w:pStyle w:val="ListBullet"/>
            </w:pPr>
            <w:r w:rsidRPr="00BB310C">
              <w:t xml:space="preserve">reporting and communication </w:t>
            </w:r>
          </w:p>
          <w:p w:rsidR="00000000" w:rsidP="00BB310C">
            <w:pPr>
              <w:pStyle w:val="ListBullet"/>
              <w:rPr>
                <w:lang w:val="en-NZ"/>
              </w:rPr>
            </w:pPr>
            <w:r w:rsidRPr="00BB310C">
              <w:t>use of tools and equipment.</w:t>
            </w:r>
          </w:p>
        </w:tc>
      </w:tr>
      <w:tr w:rsidTr="007B52D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BoldandItalics"/>
              </w:rPr>
              <w:t>Network addressing scheme</w:t>
            </w:r>
            <w:r w:rsidRPr="00BB310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dynamic</w:t>
            </w:r>
          </w:p>
          <w:p w:rsidR="00000000" w:rsidRPr="00BB310C" w:rsidP="00BB310C">
            <w:pPr>
              <w:pStyle w:val="ListBullet"/>
            </w:pPr>
            <w:r w:rsidRPr="00BB310C">
              <w:t xml:space="preserve">static </w:t>
            </w:r>
          </w:p>
          <w:p w:rsidR="00000000" w:rsidP="00BB310C">
            <w:pPr>
              <w:pStyle w:val="ListBullet"/>
              <w:rPr>
                <w:lang w:val="en-NZ"/>
              </w:rPr>
            </w:pPr>
            <w:r w:rsidRPr="00BB310C">
              <w:t>subnet.</w:t>
            </w:r>
          </w:p>
        </w:tc>
      </w:tr>
      <w:tr w:rsidTr="007B52D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BoldandItalics"/>
              </w:rPr>
              <w:t>Calculations</w:t>
            </w:r>
            <w:r w:rsidRPr="00BB310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binary addition</w:t>
            </w:r>
          </w:p>
          <w:p w:rsidR="00000000" w:rsidRPr="00BB310C" w:rsidP="00BB310C">
            <w:pPr>
              <w:pStyle w:val="ListBullet"/>
            </w:pPr>
            <w:r w:rsidRPr="00BB310C">
              <w:t>binary conversion</w:t>
            </w:r>
          </w:p>
          <w:p w:rsidR="00000000" w:rsidRPr="00BB310C" w:rsidP="00BB310C">
            <w:pPr>
              <w:pStyle w:val="ListBullet"/>
            </w:pPr>
            <w:r w:rsidRPr="00BB310C">
              <w:t>binary division</w:t>
            </w:r>
          </w:p>
          <w:p w:rsidR="00000000" w:rsidRPr="00BB310C" w:rsidP="00BB310C">
            <w:pPr>
              <w:pStyle w:val="ListBullet"/>
            </w:pPr>
            <w:r w:rsidRPr="00BB310C">
              <w:t>binary multiplication</w:t>
            </w:r>
          </w:p>
          <w:p w:rsidR="00000000" w:rsidRPr="00BB310C" w:rsidP="00BB310C">
            <w:pPr>
              <w:pStyle w:val="ListBullet"/>
            </w:pPr>
            <w:r w:rsidRPr="00BB310C">
              <w:t>binary number system</w:t>
            </w:r>
          </w:p>
          <w:p w:rsidR="00000000" w:rsidP="00BB310C">
            <w:pPr>
              <w:pStyle w:val="ListBullet"/>
              <w:rPr>
                <w:lang w:val="en-NZ"/>
              </w:rPr>
            </w:pPr>
            <w:r w:rsidRPr="00BB310C">
              <w:t>binary subtraction.</w:t>
            </w:r>
          </w:p>
        </w:tc>
      </w:tr>
      <w:tr w:rsidTr="007B52D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BoldandItalics"/>
              </w:rPr>
              <w:t>Network services</w:t>
            </w:r>
            <w:r w:rsidRPr="00BB310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authentication servers</w:t>
            </w:r>
          </w:p>
          <w:p w:rsidR="00000000" w:rsidRPr="00BB310C" w:rsidP="00BB310C">
            <w:pPr>
              <w:pStyle w:val="ListBullet"/>
            </w:pPr>
            <w:r w:rsidRPr="00BB310C">
              <w:t>collaborative services</w:t>
            </w:r>
          </w:p>
          <w:p w:rsidR="00000000" w:rsidRPr="00BB310C" w:rsidP="00BB310C">
            <w:pPr>
              <w:pStyle w:val="ListBullet"/>
            </w:pPr>
            <w:r w:rsidRPr="00BB310C">
              <w:t xml:space="preserve">DHCP </w:t>
            </w:r>
          </w:p>
          <w:p w:rsidR="00000000" w:rsidRPr="00BB310C" w:rsidP="00BB310C">
            <w:pPr>
              <w:pStyle w:val="ListBullet"/>
            </w:pPr>
            <w:r w:rsidRPr="00BB310C">
              <w:t>directory services</w:t>
            </w:r>
          </w:p>
          <w:p w:rsidR="00000000" w:rsidRPr="00BB310C" w:rsidP="00BB310C">
            <w:pPr>
              <w:pStyle w:val="ListBullet"/>
            </w:pPr>
            <w:r w:rsidRPr="00BB310C">
              <w:t xml:space="preserve">DNS </w:t>
            </w:r>
          </w:p>
          <w:p w:rsidR="00000000" w:rsidRPr="00BB310C" w:rsidP="00BB310C">
            <w:pPr>
              <w:pStyle w:val="ListBullet"/>
            </w:pPr>
            <w:r w:rsidRPr="00BB310C">
              <w:t>email</w:t>
            </w:r>
          </w:p>
          <w:p w:rsidR="00000000" w:rsidRPr="00BB310C" w:rsidP="00BB310C">
            <w:pPr>
              <w:pStyle w:val="ListBullet"/>
            </w:pPr>
            <w:r w:rsidRPr="00BB310C">
              <w:t>network file system</w:t>
            </w:r>
          </w:p>
          <w:p w:rsidR="00000000" w:rsidRPr="00BB310C" w:rsidP="00BB310C">
            <w:pPr>
              <w:pStyle w:val="ListBullet"/>
            </w:pPr>
            <w:r w:rsidRPr="00BB310C">
              <w:t>printing</w:t>
            </w:r>
          </w:p>
          <w:p w:rsidR="00000000" w:rsidP="00BB310C">
            <w:pPr>
              <w:pStyle w:val="ListBullet"/>
              <w:rPr>
                <w:lang w:val="en-NZ"/>
              </w:rPr>
            </w:pPr>
            <w:r w:rsidRPr="00BB310C">
              <w:t>web services.</w:t>
            </w:r>
          </w:p>
        </w:tc>
      </w:tr>
      <w:tr w:rsidTr="007B52D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BoldandItalics"/>
              </w:rPr>
              <w:t>Network applications</w:t>
            </w:r>
            <w:r w:rsidRPr="00BB310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 xml:space="preserve">media player </w:t>
            </w:r>
          </w:p>
          <w:p w:rsidR="00000000" w:rsidRPr="00BB310C" w:rsidP="00BB310C">
            <w:pPr>
              <w:pStyle w:val="ListBullet"/>
            </w:pPr>
            <w:r w:rsidRPr="00BB310C">
              <w:t>spreadsheet</w:t>
            </w:r>
          </w:p>
          <w:p w:rsidR="00000000" w:rsidP="00BB310C">
            <w:pPr>
              <w:pStyle w:val="ListBullet"/>
              <w:rPr>
                <w:lang w:val="en-NZ"/>
              </w:rPr>
            </w:pPr>
            <w:r w:rsidRPr="00BB310C">
              <w:t>word-processor.</w:t>
            </w:r>
          </w:p>
        </w:tc>
      </w:tr>
      <w:tr w:rsidTr="007B52D7">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BoldandItalics"/>
              </w:rPr>
              <w:t>Essential implementation information</w:t>
            </w:r>
            <w:r w:rsidRPr="00BB310C">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ListBullet"/>
            </w:pPr>
            <w:r w:rsidRPr="00BB310C">
              <w:t>fault history</w:t>
            </w:r>
          </w:p>
          <w:p w:rsidR="00000000" w:rsidRPr="00BB310C" w:rsidP="00BB310C">
            <w:pPr>
              <w:pStyle w:val="ListBullet"/>
            </w:pPr>
            <w:r w:rsidRPr="00BB310C">
              <w:t>installation software</w:t>
            </w:r>
          </w:p>
          <w:p w:rsidR="00000000" w:rsidRPr="00BB310C" w:rsidP="00BB310C">
            <w:pPr>
              <w:pStyle w:val="ListBullet"/>
            </w:pPr>
            <w:r w:rsidRPr="00BB310C">
              <w:t>IP addressing schemes</w:t>
            </w:r>
          </w:p>
          <w:p w:rsidR="00000000" w:rsidRPr="00BB310C" w:rsidP="00BB310C">
            <w:pPr>
              <w:pStyle w:val="ListBullet"/>
            </w:pPr>
            <w:r w:rsidRPr="00BB310C">
              <w:t>logical and physical diagrams</w:t>
            </w:r>
          </w:p>
          <w:p w:rsidR="00000000" w:rsidRPr="00BB310C" w:rsidP="00BB310C">
            <w:pPr>
              <w:pStyle w:val="ListBullet"/>
            </w:pPr>
            <w:r w:rsidRPr="00BB310C">
              <w:t>network administrator codes</w:t>
            </w:r>
          </w:p>
          <w:p w:rsidR="00000000" w:rsidRPr="00BB310C" w:rsidP="00BB310C">
            <w:pPr>
              <w:pStyle w:val="ListBullet"/>
            </w:pPr>
            <w:r w:rsidRPr="00BB310C">
              <w:t>network recovery actions</w:t>
            </w:r>
          </w:p>
          <w:p w:rsidR="00000000" w:rsidRPr="00BB310C" w:rsidP="00BB310C">
            <w:pPr>
              <w:pStyle w:val="ListBullet"/>
            </w:pPr>
            <w:r w:rsidRPr="00BB310C">
              <w:t>passwords</w:t>
            </w:r>
          </w:p>
          <w:p w:rsidR="00000000" w:rsidRPr="00BB310C" w:rsidP="00BB310C">
            <w:pPr>
              <w:pStyle w:val="ListBullet"/>
            </w:pPr>
            <w:r w:rsidRPr="00BB310C">
              <w:t>router configuration details</w:t>
            </w:r>
          </w:p>
          <w:p w:rsidR="00000000" w:rsidRPr="00BB310C" w:rsidP="00BB310C">
            <w:pPr>
              <w:pStyle w:val="ListBullet"/>
            </w:pPr>
            <w:r w:rsidRPr="00BB310C">
              <w:t>security access codes</w:t>
            </w:r>
          </w:p>
          <w:p w:rsidR="00000000" w:rsidRPr="00BB310C" w:rsidP="00BB310C">
            <w:pPr>
              <w:pStyle w:val="ListBullet"/>
            </w:pPr>
            <w:r w:rsidRPr="00BB310C">
              <w:t>switch configuration details.</w:t>
            </w:r>
          </w:p>
        </w:tc>
      </w:tr>
    </w:tbl>
    <w:p w:rsidR="007B52D7" w:rsidP="00BB310C">
      <w:pPr>
        <w:pStyle w:val="BodyText"/>
      </w:pPr>
    </w:p>
    <w:p w:rsidR="007B52D7" w:rsidP="00BB310C">
      <w:pPr>
        <w:pStyle w:val="BodyText"/>
      </w:pPr>
    </w:p>
    <w:p w:rsidR="00000000" w:rsidRPr="00BB310C" w:rsidP="00BB310C">
      <w:pPr>
        <w:pStyle w:val="Heading1"/>
      </w:pPr>
      <w:bookmarkStart w:id="12" w:name="O_209780"/>
      <w:bookmarkEnd w:id="12"/>
      <w:r w:rsidRPr="00BB310C">
        <w:t>Unit Sector(s)</w:t>
      </w:r>
    </w:p>
    <w:tbl>
      <w:tblPr>
        <w:tblW w:w="0" w:type="auto"/>
        <w:tblLayout w:type="fixed"/>
        <w:tblCellMar>
          <w:left w:w="62" w:type="dxa"/>
          <w:right w:w="62" w:type="dxa"/>
        </w:tblCellMar>
        <w:tblLook w:val="0000"/>
      </w:tblPr>
      <w:tblGrid>
        <w:gridCol w:w="2567"/>
        <w:gridCol w:w="5955"/>
      </w:tblGrid>
      <w:tr w:rsidTr="007B52D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r w:rsidRPr="00BB310C">
              <w:t>Telecommunications</w:t>
            </w:r>
          </w:p>
        </w:tc>
      </w:tr>
    </w:tbl>
    <w:p w:rsidR="007B52D7" w:rsidP="00BB310C">
      <w:pPr>
        <w:pStyle w:val="BodyText"/>
      </w:pPr>
    </w:p>
    <w:p w:rsidR="007B52D7" w:rsidP="00BB310C">
      <w:pPr>
        <w:pStyle w:val="BodyText"/>
      </w:pPr>
    </w:p>
    <w:p w:rsidR="00000000" w:rsidRPr="00BB310C" w:rsidP="00BB310C">
      <w:pPr>
        <w:pStyle w:val="Heading1"/>
      </w:pPr>
      <w:bookmarkStart w:id="13" w:name="O_209777"/>
      <w:bookmarkEnd w:id="13"/>
      <w:r w:rsidRPr="00BB310C">
        <w:t>Co-requisite units</w:t>
      </w:r>
    </w:p>
    <w:tbl>
      <w:tblPr>
        <w:tblW w:w="0" w:type="auto"/>
        <w:tblLayout w:type="fixed"/>
        <w:tblCellMar>
          <w:left w:w="62" w:type="dxa"/>
          <w:right w:w="62" w:type="dxa"/>
        </w:tblCellMar>
        <w:tblLook w:val="0000"/>
      </w:tblPr>
      <w:tblGrid>
        <w:gridCol w:w="2641"/>
        <w:gridCol w:w="1322"/>
        <w:gridCol w:w="4559"/>
      </w:tblGrid>
      <w:tr w:rsidTr="007B52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p>
        </w:tc>
      </w:tr>
      <w:tr w:rsidTr="007B52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p>
        </w:tc>
      </w:tr>
      <w:tr w:rsidTr="007B52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p>
        </w:tc>
      </w:tr>
    </w:tbl>
    <w:p w:rsidR="007B52D7" w:rsidP="00BB310C">
      <w:pPr>
        <w:pStyle w:val="BodyText"/>
      </w:pPr>
    </w:p>
    <w:p w:rsidR="007B52D7" w:rsidP="00BB310C">
      <w:pPr>
        <w:pStyle w:val="BodyText"/>
      </w:pPr>
    </w:p>
    <w:p w:rsidR="00000000" w:rsidRPr="00BB310C" w:rsidP="00BB310C">
      <w:pPr>
        <w:pStyle w:val="Heading1"/>
      </w:pPr>
      <w:bookmarkStart w:id="14" w:name="O_209779"/>
      <w:bookmarkEnd w:id="14"/>
      <w:r w:rsidRPr="00BB310C">
        <w:t>Competency field</w:t>
      </w:r>
    </w:p>
    <w:tbl>
      <w:tblPr>
        <w:tblW w:w="0" w:type="auto"/>
        <w:tblLayout w:type="fixed"/>
        <w:tblCellMar>
          <w:left w:w="62" w:type="dxa"/>
          <w:right w:w="62" w:type="dxa"/>
        </w:tblCellMar>
        <w:tblLook w:val="0000"/>
      </w:tblPr>
      <w:tblGrid>
        <w:gridCol w:w="2768"/>
        <w:gridCol w:w="5754"/>
      </w:tblGrid>
      <w:tr w:rsidTr="007B52D7">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10C">
            <w:pPr>
              <w:pStyle w:val="BodyText"/>
              <w:rPr>
                <w:lang w:val="en-NZ"/>
              </w:rPr>
            </w:pPr>
            <w:r w:rsidRPr="00BB310C">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10C" w:rsidP="00BB310C">
            <w:pPr>
              <w:pStyle w:val="BodyText"/>
            </w:pPr>
            <w:r w:rsidRPr="00BB310C">
              <w:t>Telecommunications networks engineering</w:t>
            </w:r>
          </w:p>
        </w:tc>
      </w:tr>
    </w:tbl>
    <w:p w:rsidR="007B52D7" w:rsidP="00BB310C">
      <w:pPr>
        <w:pStyle w:val="BodyText"/>
      </w:pPr>
    </w:p>
    <w:p w:rsidR="007B52D7" w:rsidP="00BB310C">
      <w:pPr>
        <w:pStyle w:val="BodyText"/>
      </w:pPr>
    </w:p>
    <w:p w:rsidR="00000000" w:rsidRPr="00BB310C" w:rsidP="00BB310C"/>
    <w:sectPr w:rsidSect="00BB31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52D7" w:rsidP="007B5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2D7" w:rsidP="00BB31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B52D7" w:rsidP="00BB31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52D7" w:rsidP="00BB31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52D7" w:rsidP="007B52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2D7" w:rsidP="00BB310C">
    <w:pPr>
      <w:pStyle w:val="Header"/>
      <w:framePr w:wrap="around"/>
    </w:pPr>
    <w:r>
      <w:fldChar w:fldCharType="begin"/>
    </w:r>
    <w:r>
      <w:instrText xml:space="preserve"> TITLE   \* MERGEFORMAT </w:instrText>
    </w:r>
    <w:r>
      <w:fldChar w:fldCharType="separate"/>
    </w:r>
    <w:r>
      <w:t>ICTTEN4210A Implement and troubleshoot enterprise routers and switches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52D7" w:rsidP="00BB31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F07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143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D45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1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10C"/>
    <w:pPr>
      <w:spacing w:before="360" w:after="60"/>
      <w:outlineLvl w:val="0"/>
    </w:pPr>
    <w:rPr>
      <w:sz w:val="32"/>
    </w:rPr>
  </w:style>
  <w:style w:type="paragraph" w:styleId="Heading2">
    <w:name w:val="heading 2"/>
    <w:basedOn w:val="HeadingBase"/>
    <w:next w:val="BodyText"/>
    <w:link w:val="Heading2Char"/>
    <w:qFormat/>
    <w:rsid w:val="00BB310C"/>
    <w:pPr>
      <w:keepLines/>
      <w:spacing w:before="240" w:after="120"/>
      <w:outlineLvl w:val="1"/>
    </w:pPr>
    <w:rPr>
      <w:sz w:val="28"/>
      <w:szCs w:val="40"/>
    </w:rPr>
  </w:style>
  <w:style w:type="paragraph" w:styleId="Heading3">
    <w:name w:val="heading 3"/>
    <w:basedOn w:val="HeadingBase"/>
    <w:next w:val="BodyText"/>
    <w:link w:val="Heading3Char"/>
    <w:qFormat/>
    <w:rsid w:val="00BB310C"/>
    <w:pPr>
      <w:spacing w:before="180" w:after="120"/>
      <w:outlineLvl w:val="2"/>
    </w:pPr>
    <w:rPr>
      <w:spacing w:val="-10"/>
      <w:kern w:val="32"/>
    </w:rPr>
  </w:style>
  <w:style w:type="paragraph" w:styleId="Heading4">
    <w:name w:val="heading 4"/>
    <w:basedOn w:val="HeadingBase"/>
    <w:next w:val="BodyText"/>
    <w:link w:val="Heading4Char"/>
    <w:qFormat/>
    <w:rsid w:val="00BB310C"/>
    <w:pPr>
      <w:spacing w:before="160" w:after="120"/>
      <w:outlineLvl w:val="3"/>
    </w:pPr>
    <w:rPr>
      <w:sz w:val="22"/>
    </w:rPr>
  </w:style>
  <w:style w:type="paragraph" w:styleId="Heading5">
    <w:name w:val="heading 5"/>
    <w:basedOn w:val="HeadingBase"/>
    <w:next w:val="Normal"/>
    <w:link w:val="Heading5Char"/>
    <w:qFormat/>
    <w:rsid w:val="00BB310C"/>
    <w:pPr>
      <w:spacing w:before="80"/>
      <w:outlineLvl w:val="4"/>
    </w:pPr>
    <w:rPr>
      <w:color w:val="918585"/>
      <w:sz w:val="20"/>
    </w:rPr>
  </w:style>
  <w:style w:type="paragraph" w:styleId="Heading6">
    <w:name w:val="heading 6"/>
    <w:basedOn w:val="HeadingBase"/>
    <w:next w:val="Normal"/>
    <w:link w:val="Heading6Char"/>
    <w:qFormat/>
    <w:rsid w:val="00BB310C"/>
    <w:pPr>
      <w:spacing w:before="60"/>
      <w:outlineLvl w:val="5"/>
    </w:pPr>
    <w:rPr>
      <w:color w:val="918585"/>
      <w:sz w:val="20"/>
    </w:rPr>
  </w:style>
  <w:style w:type="paragraph" w:styleId="Heading7">
    <w:name w:val="heading 7"/>
    <w:basedOn w:val="Normal"/>
    <w:next w:val="Normal"/>
    <w:link w:val="Heading7Char"/>
    <w:qFormat/>
    <w:rsid w:val="00BB310C"/>
    <w:pPr>
      <w:ind w:left="720"/>
      <w:outlineLvl w:val="6"/>
    </w:pPr>
    <w:rPr>
      <w:i/>
    </w:rPr>
  </w:style>
  <w:style w:type="paragraph" w:styleId="Heading8">
    <w:name w:val="heading 8"/>
    <w:basedOn w:val="Normal"/>
    <w:next w:val="Normal"/>
    <w:link w:val="Heading8Char"/>
    <w:qFormat/>
    <w:rsid w:val="00BB310C"/>
    <w:pPr>
      <w:ind w:left="720"/>
      <w:outlineLvl w:val="7"/>
    </w:pPr>
    <w:rPr>
      <w:i/>
    </w:rPr>
  </w:style>
  <w:style w:type="paragraph" w:styleId="Heading9">
    <w:name w:val="heading 9"/>
    <w:basedOn w:val="Normal"/>
    <w:next w:val="Normal"/>
    <w:link w:val="Heading9Char"/>
    <w:qFormat/>
    <w:rsid w:val="00BB310C"/>
    <w:pPr>
      <w:ind w:left="720"/>
      <w:outlineLvl w:val="8"/>
    </w:pPr>
    <w:rPr>
      <w:i/>
    </w:rPr>
  </w:style>
  <w:style w:type="character" w:default="1" w:styleId="DefaultParagraphFont">
    <w:name w:val="Default Paragraph Font"/>
    <w:uiPriority w:val="1"/>
    <w:unhideWhenUsed/>
    <w:rsid w:val="00BB31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10C"/>
  </w:style>
  <w:style w:type="character" w:customStyle="1" w:styleId="Heading1Char">
    <w:name w:val="Heading 1 Char"/>
    <w:basedOn w:val="DefaultParagraphFont"/>
    <w:link w:val="Heading1"/>
    <w:rsid w:val="00BB310C"/>
    <w:rPr>
      <w:rFonts w:ascii="Times New Roman" w:eastAsia="Times New Roman" w:hAnsi="Times New Roman" w:cs="Times New Roman"/>
      <w:b/>
      <w:sz w:val="32"/>
      <w:szCs w:val="20"/>
      <w:lang w:eastAsia="en-US"/>
    </w:rPr>
  </w:style>
  <w:style w:type="paragraph" w:styleId="BodyText">
    <w:name w:val="Body Text"/>
    <w:basedOn w:val="Normal"/>
    <w:link w:val="BodyTextChar"/>
    <w:rsid w:val="00BB31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10C"/>
    <w:rPr>
      <w:rFonts w:ascii="Times New Roman" w:eastAsia="Times New Roman" w:hAnsi="Times New Roman" w:cs="Times New Roman"/>
      <w:sz w:val="24"/>
      <w:lang w:val="en-US" w:eastAsia="en-US"/>
    </w:rPr>
  </w:style>
  <w:style w:type="paragraph" w:styleId="Footer">
    <w:name w:val="footer"/>
    <w:basedOn w:val="Normal"/>
    <w:link w:val="FooterChar"/>
    <w:rsid w:val="00BB31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10C"/>
    <w:rPr>
      <w:rFonts w:ascii="Times New Roman" w:eastAsia="Times New Roman" w:hAnsi="Times New Roman" w:cs="Times New Roman"/>
      <w:sz w:val="16"/>
      <w:lang w:val="en-US" w:eastAsia="en-US"/>
    </w:rPr>
  </w:style>
  <w:style w:type="paragraph" w:styleId="List">
    <w:name w:val="List"/>
    <w:basedOn w:val="BodyText"/>
    <w:next w:val="BodyText"/>
    <w:rsid w:val="00BB310C"/>
    <w:pPr>
      <w:tabs>
        <w:tab w:val="left" w:pos="340"/>
      </w:tabs>
      <w:spacing w:before="60" w:after="60"/>
      <w:ind w:left="340" w:hanging="340"/>
    </w:pPr>
  </w:style>
  <w:style w:type="paragraph" w:styleId="ListBullet">
    <w:name w:val="List Bullet"/>
    <w:basedOn w:val="List"/>
    <w:rsid w:val="00BB310C"/>
    <w:pPr>
      <w:numPr>
        <w:numId w:val="14"/>
      </w:numPr>
      <w:tabs>
        <w:tab w:val="clear" w:pos="340"/>
      </w:tabs>
      <w:spacing w:before="40" w:after="40"/>
    </w:pPr>
  </w:style>
  <w:style w:type="character" w:customStyle="1" w:styleId="SpecialBold">
    <w:name w:val="Special Bold"/>
    <w:basedOn w:val="DefaultParagraphFont"/>
    <w:rsid w:val="00BB310C"/>
    <w:rPr>
      <w:b/>
      <w:spacing w:val="0"/>
    </w:rPr>
  </w:style>
  <w:style w:type="paragraph" w:styleId="ListBullet2">
    <w:name w:val="List Bullet 2"/>
    <w:basedOn w:val="List2"/>
    <w:rsid w:val="00BB310C"/>
    <w:pPr>
      <w:numPr>
        <w:numId w:val="15"/>
      </w:numPr>
      <w:tabs>
        <w:tab w:val="clear" w:pos="680"/>
      </w:tabs>
    </w:pPr>
  </w:style>
  <w:style w:type="paragraph" w:styleId="Header">
    <w:name w:val="header"/>
    <w:basedOn w:val="Normal"/>
    <w:link w:val="HeaderChar"/>
    <w:rsid w:val="00BB31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1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310C"/>
    <w:pPr>
      <w:spacing w:before="240" w:after="120"/>
      <w:outlineLvl w:val="0"/>
    </w:pPr>
    <w:rPr>
      <w:rFonts w:ascii="Times New Roman" w:hAnsi="Times New Roman"/>
      <w:b/>
      <w:sz w:val="28"/>
    </w:rPr>
  </w:style>
  <w:style w:type="paragraph" w:customStyle="1" w:styleId="AllowPageBreak">
    <w:name w:val="AllowPageBreak"/>
    <w:rsid w:val="00BB31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310C"/>
    <w:pPr>
      <w:tabs>
        <w:tab w:val="left" w:pos="680"/>
      </w:tabs>
      <w:spacing w:before="60" w:after="60"/>
      <w:ind w:left="680" w:hanging="340"/>
    </w:pPr>
  </w:style>
  <w:style w:type="paragraph" w:styleId="ListBullet3">
    <w:name w:val="List Bullet 3"/>
    <w:basedOn w:val="List3"/>
    <w:rsid w:val="00BB310C"/>
    <w:pPr>
      <w:numPr>
        <w:numId w:val="3"/>
      </w:numPr>
      <w:tabs>
        <w:tab w:val="clear" w:pos="1021"/>
      </w:tabs>
      <w:ind w:left="1037" w:hanging="357"/>
    </w:pPr>
  </w:style>
  <w:style w:type="character" w:customStyle="1" w:styleId="BoldandItalics">
    <w:name w:val="Bold and Italics"/>
    <w:qFormat/>
    <w:rsid w:val="00BB310C"/>
    <w:rPr>
      <w:b/>
      <w:i/>
      <w:u w:val="none"/>
    </w:rPr>
  </w:style>
  <w:style w:type="character" w:customStyle="1" w:styleId="Heading2Char">
    <w:name w:val="Heading 2 Char"/>
    <w:basedOn w:val="DefaultParagraphFont"/>
    <w:link w:val="Heading2"/>
    <w:rsid w:val="00BB31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1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1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1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1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1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1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10C"/>
    <w:rPr>
      <w:rFonts w:ascii="Courier New" w:eastAsia="Times New Roman" w:hAnsi="Courier New" w:cs="Times New Roman"/>
      <w:i/>
      <w:szCs w:val="20"/>
      <w:lang w:val="en-US" w:eastAsia="en-US"/>
    </w:rPr>
  </w:style>
  <w:style w:type="paragraph" w:customStyle="1" w:styleId="HeadingBase">
    <w:name w:val="Heading Base"/>
    <w:rsid w:val="00BB31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10C"/>
    <w:pPr>
      <w:tabs>
        <w:tab w:val="right" w:leader="dot" w:pos="9072"/>
      </w:tabs>
      <w:ind w:left="567"/>
    </w:pPr>
    <w:rPr>
      <w:szCs w:val="22"/>
    </w:rPr>
  </w:style>
  <w:style w:type="paragraph" w:customStyle="1" w:styleId="TOCBase">
    <w:name w:val="TOC Base"/>
    <w:rsid w:val="00BB31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10C"/>
    <w:pPr>
      <w:tabs>
        <w:tab w:val="right" w:leader="dot" w:pos="9072"/>
      </w:tabs>
      <w:spacing w:before="40" w:after="40"/>
      <w:ind w:left="284"/>
    </w:pPr>
    <w:rPr>
      <w:rFonts w:ascii="Times New Roman" w:hAnsi="Times New Roman"/>
    </w:rPr>
  </w:style>
  <w:style w:type="paragraph" w:styleId="TOC1">
    <w:name w:val="toc 1"/>
    <w:basedOn w:val="TOCBase"/>
    <w:next w:val="Normal"/>
    <w:rsid w:val="00BB31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10C"/>
    <w:pPr>
      <w:spacing w:before="5040"/>
      <w:jc w:val="center"/>
    </w:pPr>
    <w:rPr>
      <w:sz w:val="48"/>
      <w:szCs w:val="72"/>
      <w:lang w:val="en-US"/>
    </w:rPr>
  </w:style>
  <w:style w:type="character" w:customStyle="1" w:styleId="TitleChar">
    <w:name w:val="Title Char"/>
    <w:basedOn w:val="DefaultParagraphFont"/>
    <w:link w:val="Title"/>
    <w:rsid w:val="00BB31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10C"/>
    <w:pPr>
      <w:tabs>
        <w:tab w:val="left" w:pos="3600"/>
        <w:tab w:val="left" w:pos="3958"/>
      </w:tabs>
    </w:pPr>
  </w:style>
  <w:style w:type="paragraph" w:customStyle="1" w:styleId="Note">
    <w:name w:val="Note"/>
    <w:basedOn w:val="BodyText"/>
    <w:rsid w:val="00BB31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10C"/>
    <w:pPr>
      <w:framePr w:wrap="auto" w:hAnchor="text" w:y="6049"/>
    </w:pPr>
    <w:rPr>
      <w:color w:val="000000"/>
      <w:sz w:val="40"/>
    </w:rPr>
  </w:style>
  <w:style w:type="paragraph" w:customStyle="1" w:styleId="TOCTitle">
    <w:name w:val="TOCTitle"/>
    <w:basedOn w:val="Heading1"/>
    <w:rsid w:val="00BB310C"/>
    <w:pPr>
      <w:spacing w:after="240"/>
      <w:jc w:val="center"/>
      <w:outlineLvl w:val="9"/>
    </w:pPr>
    <w:rPr>
      <w:caps/>
    </w:rPr>
  </w:style>
  <w:style w:type="paragraph" w:customStyle="1" w:styleId="Version">
    <w:name w:val="Version"/>
    <w:rsid w:val="00BB31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10C"/>
    <w:pPr>
      <w:keepNext w:val="0"/>
      <w:tabs>
        <w:tab w:val="right" w:pos="4176"/>
      </w:tabs>
      <w:ind w:left="198" w:hanging="198"/>
    </w:pPr>
    <w:rPr>
      <w:rFonts w:ascii="Garamond" w:hAnsi="Garamond"/>
    </w:rPr>
  </w:style>
  <w:style w:type="paragraph" w:styleId="IndexHeading">
    <w:name w:val="index heading"/>
    <w:basedOn w:val="Normal"/>
    <w:next w:val="Index1"/>
    <w:semiHidden/>
    <w:rsid w:val="00BB310C"/>
    <w:pPr>
      <w:spacing w:before="120" w:after="120"/>
    </w:pPr>
    <w:rPr>
      <w:rFonts w:ascii="Arial" w:hAnsi="Arial"/>
      <w:b/>
      <w:color w:val="918585"/>
      <w:sz w:val="24"/>
    </w:rPr>
  </w:style>
  <w:style w:type="paragraph" w:customStyle="1" w:styleId="Chapter">
    <w:name w:val="Chapter"/>
    <w:basedOn w:val="Normal"/>
    <w:rsid w:val="00BB310C"/>
    <w:pPr>
      <w:spacing w:before="240"/>
    </w:pPr>
    <w:rPr>
      <w:rFonts w:ascii="Times New Roman" w:hAnsi="Times New Roman"/>
      <w:smallCaps/>
      <w:spacing w:val="80"/>
      <w:sz w:val="28"/>
    </w:rPr>
  </w:style>
  <w:style w:type="paragraph" w:customStyle="1" w:styleId="InChapter">
    <w:name w:val="InChapter"/>
    <w:basedOn w:val="Heading3"/>
    <w:rsid w:val="00BB310C"/>
    <w:pPr>
      <w:spacing w:after="240"/>
      <w:outlineLvl w:val="9"/>
    </w:pPr>
    <w:rPr>
      <w:noProof/>
    </w:rPr>
  </w:style>
  <w:style w:type="paragraph" w:styleId="Index2">
    <w:name w:val="index 2"/>
    <w:basedOn w:val="Normal"/>
    <w:next w:val="Normal"/>
    <w:semiHidden/>
    <w:rsid w:val="00BB310C"/>
    <w:pPr>
      <w:tabs>
        <w:tab w:val="right" w:pos="4176"/>
      </w:tabs>
      <w:ind w:left="568" w:hanging="284"/>
    </w:pPr>
    <w:rPr>
      <w:rFonts w:ascii="Garamond" w:hAnsi="Garamond"/>
    </w:rPr>
  </w:style>
  <w:style w:type="paragraph" w:customStyle="1" w:styleId="Byline">
    <w:name w:val="Byline"/>
    <w:rsid w:val="00BB31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10C"/>
    <w:pPr>
      <w:tabs>
        <w:tab w:val="clear" w:pos="3600"/>
        <w:tab w:val="clear" w:pos="3958"/>
      </w:tabs>
      <w:jc w:val="right"/>
    </w:pPr>
  </w:style>
  <w:style w:type="character" w:styleId="Emphasis">
    <w:name w:val="Emphasis"/>
    <w:basedOn w:val="DefaultParagraphFont"/>
    <w:qFormat/>
    <w:rsid w:val="00BB310C"/>
    <w:rPr>
      <w:i/>
    </w:rPr>
  </w:style>
  <w:style w:type="paragraph" w:styleId="Caption">
    <w:name w:val="caption"/>
    <w:basedOn w:val="BodyText"/>
    <w:next w:val="Normal"/>
    <w:qFormat/>
    <w:rsid w:val="00BB310C"/>
    <w:pPr>
      <w:framePr w:w="2268" w:hSpace="181" w:vSpace="181" w:wrap="around" w:vAnchor="text" w:hAnchor="page" w:x="1135" w:y="285" w:anchorLock="1"/>
    </w:pPr>
    <w:rPr>
      <w:i/>
    </w:rPr>
  </w:style>
  <w:style w:type="paragraph" w:customStyle="1" w:styleId="MiniTOCTitle">
    <w:name w:val="MiniTOCTitle"/>
    <w:basedOn w:val="Heading4"/>
    <w:rsid w:val="00BB310C"/>
    <w:pPr>
      <w:spacing w:before="240"/>
      <w:outlineLvl w:val="9"/>
    </w:pPr>
    <w:rPr>
      <w:noProof/>
      <w:sz w:val="24"/>
    </w:rPr>
  </w:style>
  <w:style w:type="paragraph" w:customStyle="1" w:styleId="MiniTOCItem">
    <w:name w:val="MiniTOCItem"/>
    <w:basedOn w:val="ListBullet"/>
    <w:rsid w:val="00BB310C"/>
    <w:pPr>
      <w:numPr>
        <w:numId w:val="0"/>
      </w:numPr>
      <w:tabs>
        <w:tab w:val="right" w:leader="dot" w:pos="6521"/>
      </w:tabs>
      <w:spacing w:before="0" w:after="0"/>
    </w:pPr>
  </w:style>
  <w:style w:type="paragraph" w:customStyle="1" w:styleId="TOFTitle">
    <w:name w:val="TOFTitle"/>
    <w:basedOn w:val="TOCTitle"/>
    <w:rsid w:val="00BB310C"/>
  </w:style>
  <w:style w:type="paragraph" w:styleId="TableofFigures">
    <w:name w:val="table of figures"/>
    <w:basedOn w:val="Normal"/>
    <w:next w:val="Normal"/>
    <w:semiHidden/>
    <w:rsid w:val="00BB310C"/>
    <w:pPr>
      <w:tabs>
        <w:tab w:val="right" w:leader="dot" w:pos="9072"/>
      </w:tabs>
      <w:ind w:left="970" w:hanging="403"/>
    </w:pPr>
    <w:rPr>
      <w:rFonts w:ascii="Times New Roman" w:hAnsi="Times New Roman"/>
      <w:b/>
    </w:rPr>
  </w:style>
  <w:style w:type="paragraph" w:styleId="ListNumber">
    <w:name w:val="List Number"/>
    <w:basedOn w:val="List"/>
    <w:rsid w:val="00BB310C"/>
    <w:pPr>
      <w:numPr>
        <w:numId w:val="12"/>
      </w:numPr>
    </w:pPr>
  </w:style>
  <w:style w:type="character" w:customStyle="1" w:styleId="WingdingSymbols">
    <w:name w:val="Wingding Symbols"/>
    <w:rsid w:val="00BB310C"/>
    <w:rPr>
      <w:rFonts w:ascii="Wingdings" w:hAnsi="Wingdings"/>
    </w:rPr>
  </w:style>
  <w:style w:type="paragraph" w:customStyle="1" w:styleId="TableHeading">
    <w:name w:val="Table Heading"/>
    <w:basedOn w:val="HeadingBase"/>
    <w:rsid w:val="00BB310C"/>
    <w:pPr>
      <w:keepLines/>
      <w:pBdr>
        <w:bottom w:val="single" w:sz="6" w:space="1" w:color="918585"/>
      </w:pBdr>
      <w:spacing w:before="240"/>
    </w:pPr>
  </w:style>
  <w:style w:type="character" w:customStyle="1" w:styleId="HotSpot">
    <w:name w:val="HotSpot"/>
    <w:rsid w:val="00BB310C"/>
    <w:rPr>
      <w:color w:val="0033CC"/>
      <w:u w:val="none"/>
    </w:rPr>
  </w:style>
  <w:style w:type="paragraph" w:customStyle="1" w:styleId="BodyTextRight">
    <w:name w:val="Body Text Right"/>
    <w:basedOn w:val="BodyText"/>
    <w:rsid w:val="00BB310C"/>
    <w:pPr>
      <w:spacing w:before="0" w:after="0"/>
      <w:jc w:val="right"/>
    </w:pPr>
  </w:style>
  <w:style w:type="paragraph" w:styleId="Index3">
    <w:name w:val="index 3"/>
    <w:basedOn w:val="ListNumber2"/>
    <w:next w:val="Normal"/>
    <w:semiHidden/>
    <w:rsid w:val="00BB310C"/>
    <w:pPr>
      <w:numPr>
        <w:numId w:val="0"/>
      </w:numPr>
      <w:tabs>
        <w:tab w:val="right" w:leader="dot" w:pos="4176"/>
      </w:tabs>
    </w:pPr>
  </w:style>
  <w:style w:type="paragraph" w:styleId="ListNumber2">
    <w:name w:val="List Number 2"/>
    <w:basedOn w:val="List2"/>
    <w:rsid w:val="00BB310C"/>
    <w:pPr>
      <w:numPr>
        <w:numId w:val="11"/>
      </w:numPr>
      <w:tabs>
        <w:tab w:val="clear" w:pos="1060"/>
      </w:tabs>
    </w:pPr>
  </w:style>
  <w:style w:type="paragraph" w:customStyle="1" w:styleId="MarginNote">
    <w:name w:val="Margin Note"/>
    <w:basedOn w:val="BodyText"/>
    <w:rsid w:val="00BB31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1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1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10C"/>
    <w:rPr>
      <w:sz w:val="32"/>
    </w:rPr>
  </w:style>
  <w:style w:type="paragraph" w:customStyle="1" w:styleId="HeadingProcedure">
    <w:name w:val="Heading Procedure"/>
    <w:basedOn w:val="HeadingBase"/>
    <w:next w:val="Normal"/>
    <w:rsid w:val="00BB310C"/>
    <w:pPr>
      <w:tabs>
        <w:tab w:val="left" w:pos="0"/>
      </w:tabs>
      <w:spacing w:before="120" w:after="60"/>
    </w:pPr>
    <w:rPr>
      <w:i/>
      <w:color w:val="918585"/>
      <w:sz w:val="22"/>
    </w:rPr>
  </w:style>
  <w:style w:type="paragraph" w:customStyle="1" w:styleId="TableBodyText">
    <w:name w:val="Table Body Text"/>
    <w:basedOn w:val="BodyText"/>
    <w:rsid w:val="00BB310C"/>
    <w:pPr>
      <w:spacing w:before="60" w:after="60"/>
    </w:pPr>
  </w:style>
  <w:style w:type="paragraph" w:styleId="ListContinue">
    <w:name w:val="List Continue"/>
    <w:basedOn w:val="List"/>
    <w:rsid w:val="00BB310C"/>
    <w:pPr>
      <w:ind w:firstLine="0"/>
    </w:pPr>
  </w:style>
  <w:style w:type="paragraph" w:customStyle="1" w:styleId="ListNote">
    <w:name w:val="List Note"/>
    <w:basedOn w:val="List"/>
    <w:rsid w:val="00BB310C"/>
    <w:pPr>
      <w:pBdr>
        <w:top w:val="single" w:sz="6" w:space="2" w:color="918585"/>
        <w:bottom w:val="single" w:sz="6" w:space="2" w:color="918585"/>
      </w:pBdr>
      <w:tabs>
        <w:tab w:val="left" w:pos="1021"/>
      </w:tabs>
      <w:ind w:firstLine="0"/>
    </w:pPr>
  </w:style>
  <w:style w:type="paragraph" w:customStyle="1" w:styleId="Warning">
    <w:name w:val="Warning"/>
    <w:basedOn w:val="BodyText"/>
    <w:rsid w:val="00BB310C"/>
    <w:pPr>
      <w:shd w:val="clear" w:color="auto" w:fill="D9D9D9"/>
      <w:tabs>
        <w:tab w:val="left" w:pos="992"/>
      </w:tabs>
      <w:ind w:left="119" w:right="119"/>
    </w:pPr>
    <w:rPr>
      <w:sz w:val="20"/>
    </w:rPr>
  </w:style>
  <w:style w:type="paragraph" w:customStyle="1" w:styleId="MarginIcons">
    <w:name w:val="Margin Icons"/>
    <w:basedOn w:val="BodyText"/>
    <w:rsid w:val="00BB31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10C"/>
    <w:rPr>
      <w:rFonts w:ascii="Courier New" w:hAnsi="Courier New"/>
    </w:rPr>
  </w:style>
  <w:style w:type="paragraph" w:customStyle="1" w:styleId="NoteBullet">
    <w:name w:val="Note Bullet"/>
    <w:basedOn w:val="Note"/>
    <w:rsid w:val="00BB310C"/>
    <w:pPr>
      <w:tabs>
        <w:tab w:val="clear" w:pos="680"/>
      </w:tabs>
      <w:spacing w:before="60" w:after="60"/>
    </w:pPr>
  </w:style>
  <w:style w:type="paragraph" w:customStyle="1" w:styleId="SubHeading2">
    <w:name w:val="SubHeading2"/>
    <w:basedOn w:val="HeadingBase"/>
    <w:rsid w:val="00BB310C"/>
    <w:pPr>
      <w:spacing w:before="240" w:after="60"/>
    </w:pPr>
    <w:rPr>
      <w:sz w:val="20"/>
    </w:rPr>
  </w:style>
  <w:style w:type="paragraph" w:customStyle="1" w:styleId="SubHeading1">
    <w:name w:val="SubHeading1"/>
    <w:basedOn w:val="HeadingBase"/>
    <w:rsid w:val="00BB310C"/>
    <w:pPr>
      <w:spacing w:before="240" w:after="60"/>
    </w:pPr>
    <w:rPr>
      <w:color w:val="918585"/>
      <w:sz w:val="22"/>
    </w:rPr>
  </w:style>
  <w:style w:type="paragraph" w:customStyle="1" w:styleId="SideHeading">
    <w:name w:val="Side Heading"/>
    <w:basedOn w:val="HeadingBase"/>
    <w:rsid w:val="00BB31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10C"/>
    <w:pPr>
      <w:numPr>
        <w:numId w:val="13"/>
      </w:numPr>
    </w:pPr>
  </w:style>
  <w:style w:type="paragraph" w:styleId="PlainText">
    <w:name w:val="Plain Text"/>
    <w:basedOn w:val="Normal"/>
    <w:link w:val="PlainTextChar"/>
    <w:rsid w:val="00BB310C"/>
    <w:rPr>
      <w:sz w:val="20"/>
    </w:rPr>
  </w:style>
  <w:style w:type="character" w:customStyle="1" w:styleId="PlainTextChar">
    <w:name w:val="Plain Text Char"/>
    <w:basedOn w:val="DefaultParagraphFont"/>
    <w:link w:val="PlainText"/>
    <w:rsid w:val="00BB31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310C"/>
    <w:rPr>
      <w:b/>
      <w:smallCaps/>
    </w:rPr>
  </w:style>
  <w:style w:type="paragraph" w:customStyle="1" w:styleId="TableListNumber">
    <w:name w:val="Table List Number"/>
    <w:basedOn w:val="ListNumber"/>
    <w:rsid w:val="00BB310C"/>
    <w:pPr>
      <w:numPr>
        <w:numId w:val="0"/>
      </w:numPr>
    </w:pPr>
  </w:style>
  <w:style w:type="paragraph" w:styleId="TOC4">
    <w:name w:val="toc 4"/>
    <w:basedOn w:val="TOCBase"/>
    <w:next w:val="Normal"/>
    <w:semiHidden/>
    <w:rsid w:val="00BB310C"/>
    <w:pPr>
      <w:tabs>
        <w:tab w:val="right" w:leader="dot" w:pos="9071"/>
      </w:tabs>
      <w:ind w:left="1701"/>
    </w:pPr>
  </w:style>
  <w:style w:type="paragraph" w:customStyle="1" w:styleId="ListAlpha">
    <w:name w:val="List Alpha"/>
    <w:basedOn w:val="List"/>
    <w:rsid w:val="00BB310C"/>
    <w:pPr>
      <w:numPr>
        <w:numId w:val="10"/>
      </w:numPr>
    </w:pPr>
  </w:style>
  <w:style w:type="paragraph" w:customStyle="1" w:styleId="ListAlpha2">
    <w:name w:val="List Alpha 2"/>
    <w:basedOn w:val="List2"/>
    <w:rsid w:val="00BB310C"/>
    <w:pPr>
      <w:numPr>
        <w:numId w:val="9"/>
      </w:numPr>
    </w:pPr>
  </w:style>
  <w:style w:type="paragraph" w:styleId="List3">
    <w:name w:val="List 3"/>
    <w:basedOn w:val="BodyText"/>
    <w:rsid w:val="00BB310C"/>
    <w:pPr>
      <w:tabs>
        <w:tab w:val="left" w:pos="1021"/>
      </w:tabs>
      <w:spacing w:before="60" w:after="60"/>
      <w:ind w:left="1020" w:hanging="340"/>
    </w:pPr>
  </w:style>
  <w:style w:type="paragraph" w:styleId="List4">
    <w:name w:val="List 4"/>
    <w:basedOn w:val="BodyText"/>
    <w:rsid w:val="00BB310C"/>
    <w:pPr>
      <w:tabs>
        <w:tab w:val="left" w:pos="1361"/>
      </w:tabs>
      <w:spacing w:before="60" w:after="60"/>
      <w:ind w:left="1361" w:hanging="340"/>
    </w:pPr>
  </w:style>
  <w:style w:type="paragraph" w:styleId="List5">
    <w:name w:val="List 5"/>
    <w:basedOn w:val="BodyText"/>
    <w:rsid w:val="00BB310C"/>
    <w:pPr>
      <w:tabs>
        <w:tab w:val="left" w:pos="1701"/>
      </w:tabs>
      <w:spacing w:before="60" w:after="60"/>
      <w:ind w:left="1701" w:hanging="340"/>
    </w:pPr>
  </w:style>
  <w:style w:type="paragraph" w:styleId="ListBullet4">
    <w:name w:val="List Bullet 4"/>
    <w:basedOn w:val="List4"/>
    <w:rsid w:val="00BB310C"/>
    <w:pPr>
      <w:numPr>
        <w:numId w:val="4"/>
      </w:numPr>
    </w:pPr>
  </w:style>
  <w:style w:type="paragraph" w:styleId="ListBullet5">
    <w:name w:val="List Bullet 5"/>
    <w:basedOn w:val="List5"/>
    <w:rsid w:val="00BB310C"/>
    <w:pPr>
      <w:numPr>
        <w:numId w:val="5"/>
      </w:numPr>
    </w:pPr>
  </w:style>
  <w:style w:type="paragraph" w:styleId="ListContinue2">
    <w:name w:val="List Continue 2"/>
    <w:basedOn w:val="List2"/>
    <w:rsid w:val="00BB310C"/>
    <w:pPr>
      <w:ind w:firstLine="0"/>
    </w:pPr>
  </w:style>
  <w:style w:type="paragraph" w:styleId="ListContinue3">
    <w:name w:val="List Continue 3"/>
    <w:basedOn w:val="List3"/>
    <w:rsid w:val="00BB310C"/>
    <w:pPr>
      <w:ind w:left="1021" w:firstLine="0"/>
    </w:pPr>
  </w:style>
  <w:style w:type="paragraph" w:styleId="ListContinue4">
    <w:name w:val="List Continue 4"/>
    <w:basedOn w:val="List4"/>
    <w:rsid w:val="00BB310C"/>
    <w:pPr>
      <w:ind w:firstLine="0"/>
    </w:pPr>
  </w:style>
  <w:style w:type="paragraph" w:styleId="ListContinue5">
    <w:name w:val="List Continue 5"/>
    <w:basedOn w:val="List5"/>
    <w:rsid w:val="00BB310C"/>
    <w:pPr>
      <w:ind w:firstLine="0"/>
    </w:pPr>
  </w:style>
  <w:style w:type="paragraph" w:styleId="ListNumber3">
    <w:name w:val="List Number 3"/>
    <w:basedOn w:val="List3"/>
    <w:rsid w:val="00BB310C"/>
    <w:pPr>
      <w:numPr>
        <w:numId w:val="6"/>
      </w:numPr>
    </w:pPr>
  </w:style>
  <w:style w:type="paragraph" w:styleId="ListNumber4">
    <w:name w:val="List Number 4"/>
    <w:basedOn w:val="List4"/>
    <w:rsid w:val="00BB310C"/>
    <w:pPr>
      <w:numPr>
        <w:numId w:val="7"/>
      </w:numPr>
    </w:pPr>
  </w:style>
  <w:style w:type="paragraph" w:styleId="ListNumber5">
    <w:name w:val="List Number 5"/>
    <w:basedOn w:val="List5"/>
    <w:rsid w:val="00BB310C"/>
    <w:pPr>
      <w:numPr>
        <w:numId w:val="8"/>
      </w:numPr>
    </w:pPr>
  </w:style>
  <w:style w:type="paragraph" w:styleId="BlockText">
    <w:name w:val="Block Text"/>
    <w:basedOn w:val="Normal"/>
    <w:rsid w:val="00BB310C"/>
    <w:pPr>
      <w:spacing w:after="120"/>
      <w:ind w:left="1440" w:right="1440"/>
    </w:pPr>
  </w:style>
  <w:style w:type="character" w:customStyle="1" w:styleId="Subscript">
    <w:name w:val="Subscript"/>
    <w:basedOn w:val="DefaultParagraphFont"/>
    <w:rsid w:val="00BB310C"/>
    <w:rPr>
      <w:sz w:val="16"/>
      <w:vertAlign w:val="subscript"/>
    </w:rPr>
  </w:style>
  <w:style w:type="character" w:customStyle="1" w:styleId="Superscript">
    <w:name w:val="Superscript"/>
    <w:basedOn w:val="DefaultParagraphFont"/>
    <w:rsid w:val="00BB310C"/>
    <w:rPr>
      <w:sz w:val="16"/>
      <w:vertAlign w:val="superscript"/>
    </w:rPr>
  </w:style>
  <w:style w:type="character" w:customStyle="1" w:styleId="Symbols">
    <w:name w:val="Symbols"/>
    <w:basedOn w:val="DefaultParagraphFont"/>
    <w:rsid w:val="00BB310C"/>
    <w:rPr>
      <w:rFonts w:ascii="Symbol" w:hAnsi="Symbol"/>
    </w:rPr>
  </w:style>
  <w:style w:type="character" w:customStyle="1" w:styleId="MenuOptions">
    <w:name w:val="Menu Options"/>
    <w:basedOn w:val="DefaultParagraphFont"/>
    <w:rsid w:val="00BB310C"/>
    <w:rPr>
      <w:rFonts w:ascii="Arial Narrow" w:hAnsi="Arial Narrow"/>
      <w:smallCaps/>
    </w:rPr>
  </w:style>
  <w:style w:type="character" w:customStyle="1" w:styleId="Buttons">
    <w:name w:val="Buttons"/>
    <w:basedOn w:val="DefaultParagraphFont"/>
    <w:rsid w:val="00BB310C"/>
    <w:rPr>
      <w:b/>
    </w:rPr>
  </w:style>
  <w:style w:type="character" w:customStyle="1" w:styleId="Underlined">
    <w:name w:val="Underlined"/>
    <w:basedOn w:val="DefaultParagraphFont"/>
    <w:rsid w:val="00BB310C"/>
    <w:rPr>
      <w:u w:val="single"/>
    </w:rPr>
  </w:style>
  <w:style w:type="paragraph" w:customStyle="1" w:styleId="TableBodyTextRight">
    <w:name w:val="Table Body Text Right"/>
    <w:basedOn w:val="TableBodyText"/>
    <w:rsid w:val="00BB310C"/>
    <w:pPr>
      <w:widowControl w:val="0"/>
      <w:autoSpaceDE w:val="0"/>
      <w:autoSpaceDN w:val="0"/>
      <w:adjustRightInd w:val="0"/>
      <w:jc w:val="right"/>
    </w:pPr>
    <w:rPr>
      <w:rFonts w:cs="Arial"/>
      <w:szCs w:val="18"/>
    </w:rPr>
  </w:style>
  <w:style w:type="paragraph" w:customStyle="1" w:styleId="CopyrightText">
    <w:name w:val="Copyright Text"/>
    <w:basedOn w:val="BodyText"/>
    <w:rsid w:val="00BB310C"/>
    <w:rPr>
      <w:sz w:val="18"/>
    </w:rPr>
  </w:style>
  <w:style w:type="paragraph" w:customStyle="1" w:styleId="BodySmallRight">
    <w:name w:val="Body Small Right"/>
    <w:basedOn w:val="BodyTextRight"/>
    <w:rsid w:val="00BB310C"/>
    <w:rPr>
      <w:sz w:val="18"/>
      <w:szCs w:val="18"/>
    </w:rPr>
  </w:style>
  <w:style w:type="paragraph" w:customStyle="1" w:styleId="MarginEdition">
    <w:name w:val="Margin Edition"/>
    <w:basedOn w:val="MarginNote"/>
    <w:rsid w:val="00BB310C"/>
    <w:pPr>
      <w:spacing w:before="0" w:after="0"/>
    </w:pPr>
    <w:rPr>
      <w:rFonts w:ascii="Times New Roman" w:hAnsi="Times New Roman"/>
      <w:color w:val="999999"/>
    </w:rPr>
  </w:style>
  <w:style w:type="paragraph" w:customStyle="1" w:styleId="Spacer">
    <w:name w:val="Spacer"/>
    <w:basedOn w:val="Normal"/>
    <w:rsid w:val="00BB310C"/>
    <w:rPr>
      <w:sz w:val="2"/>
      <w:szCs w:val="2"/>
    </w:rPr>
  </w:style>
  <w:style w:type="character" w:customStyle="1" w:styleId="Small">
    <w:name w:val="Small"/>
    <w:basedOn w:val="DefaultParagraphFont"/>
    <w:rsid w:val="00BB310C"/>
    <w:rPr>
      <w:sz w:val="16"/>
    </w:rPr>
  </w:style>
  <w:style w:type="paragraph" w:customStyle="1" w:styleId="WideTable">
    <w:name w:val="Wide Table"/>
    <w:basedOn w:val="Normal"/>
    <w:rsid w:val="00BB310C"/>
    <w:pPr>
      <w:ind w:left="-1418"/>
    </w:pPr>
    <w:rPr>
      <w:sz w:val="2"/>
      <w:szCs w:val="2"/>
    </w:rPr>
  </w:style>
  <w:style w:type="character" w:styleId="PageNumber">
    <w:name w:val="page number"/>
    <w:basedOn w:val="DefaultParagraphFont"/>
    <w:rsid w:val="00BB310C"/>
  </w:style>
  <w:style w:type="paragraph" w:styleId="Quote">
    <w:name w:val="Quote"/>
    <w:basedOn w:val="Heading1"/>
    <w:link w:val="QuoteChar"/>
    <w:qFormat/>
    <w:rsid w:val="00BB310C"/>
    <w:rPr>
      <w:b w:val="0"/>
      <w:sz w:val="72"/>
      <w:szCs w:val="72"/>
      <w:lang w:val="en-NZ"/>
    </w:rPr>
  </w:style>
  <w:style w:type="character" w:customStyle="1" w:styleId="QuoteChar">
    <w:name w:val="Quote Char"/>
    <w:basedOn w:val="DefaultParagraphFont"/>
    <w:link w:val="Quote"/>
    <w:rsid w:val="00BB31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10C"/>
    <w:pPr>
      <w:pageBreakBefore/>
    </w:pPr>
  </w:style>
  <w:style w:type="paragraph" w:customStyle="1" w:styleId="Border">
    <w:name w:val="Border"/>
    <w:basedOn w:val="Normal"/>
    <w:qFormat/>
    <w:rsid w:val="00BB31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10C"/>
    <w:rPr>
      <w:b/>
      <w:bCs/>
      <w:i/>
      <w:iCs/>
      <w:color w:val="auto"/>
    </w:rPr>
  </w:style>
  <w:style w:type="paragraph" w:styleId="IntenseQuote">
    <w:name w:val="Intense Quote"/>
    <w:basedOn w:val="Normal"/>
    <w:next w:val="Normal"/>
    <w:link w:val="IntenseQuoteChar"/>
    <w:uiPriority w:val="30"/>
    <w:qFormat/>
    <w:rsid w:val="00BB31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1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310C"/>
    <w:rPr>
      <w:smallCaps/>
      <w:color w:val="auto"/>
      <w:u w:val="single"/>
    </w:rPr>
  </w:style>
  <w:style w:type="character" w:styleId="IntenseReference">
    <w:name w:val="Intense Reference"/>
    <w:basedOn w:val="DefaultParagraphFont"/>
    <w:uiPriority w:val="32"/>
    <w:qFormat/>
    <w:rsid w:val="00BB310C"/>
    <w:rPr>
      <w:b/>
      <w:bCs/>
      <w:smallCaps/>
      <w:color w:val="auto"/>
      <w:spacing w:val="5"/>
      <w:u w:val="single"/>
    </w:rPr>
  </w:style>
  <w:style w:type="paragraph" w:customStyle="1" w:styleId="2ColumnHeading">
    <w:name w:val="2Column Heading"/>
    <w:basedOn w:val="BodyText"/>
    <w:qFormat/>
    <w:rsid w:val="00BB310C"/>
    <w:pPr>
      <w:spacing w:after="60"/>
      <w:ind w:left="-2268"/>
    </w:pPr>
    <w:rPr>
      <w:b/>
    </w:rPr>
  </w:style>
  <w:style w:type="paragraph" w:customStyle="1" w:styleId="Heading1TOC">
    <w:name w:val="Heading1 TOC"/>
    <w:basedOn w:val="Normal"/>
    <w:qFormat/>
    <w:rsid w:val="00BB310C"/>
    <w:pPr>
      <w:spacing w:before="240" w:after="120"/>
    </w:pPr>
    <w:rPr>
      <w:rFonts w:ascii="Times New Roman" w:hAnsi="Times New Roman"/>
      <w:b/>
      <w:sz w:val="32"/>
    </w:rPr>
  </w:style>
  <w:style w:type="paragraph" w:customStyle="1" w:styleId="Heading2TOC">
    <w:name w:val="Heading2 TOC"/>
    <w:basedOn w:val="Normal"/>
    <w:qFormat/>
    <w:rsid w:val="00BB310C"/>
    <w:pPr>
      <w:spacing w:before="240" w:after="60"/>
    </w:pPr>
    <w:rPr>
      <w:rFonts w:ascii="Times New Roman" w:hAnsi="Times New Roman"/>
      <w:b/>
      <w:sz w:val="28"/>
    </w:rPr>
  </w:style>
  <w:style w:type="character" w:customStyle="1" w:styleId="Underline">
    <w:name w:val="Underline"/>
    <w:basedOn w:val="DefaultParagraphFont"/>
    <w:qFormat/>
    <w:rsid w:val="00BB310C"/>
    <w:rPr>
      <w:u w:val="single"/>
    </w:rPr>
  </w:style>
  <w:style w:type="paragraph" w:styleId="BalloonText">
    <w:name w:val="Balloon Text"/>
    <w:basedOn w:val="Normal"/>
    <w:link w:val="BalloonTextChar"/>
    <w:rsid w:val="00BB310C"/>
    <w:rPr>
      <w:rFonts w:ascii="Tahoma" w:hAnsi="Tahoma" w:cs="Tahoma"/>
      <w:sz w:val="16"/>
      <w:szCs w:val="16"/>
    </w:rPr>
  </w:style>
  <w:style w:type="character" w:customStyle="1" w:styleId="BalloonTextChar">
    <w:name w:val="Balloon Text Char"/>
    <w:basedOn w:val="DefaultParagraphFont"/>
    <w:link w:val="BalloonText"/>
    <w:rsid w:val="00BB31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1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1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1341</Words>
  <Characters>8881</Characters>
  <Application>Microsoft Office Word</Application>
  <DocSecurity>0</DocSecurity>
  <Lines>357</Lines>
  <Paragraphs>202</Paragraphs>
  <ScaleCrop>false</ScaleCrop>
  <Company>Author-it Software Corporation Ltd.</Company>
  <LinksUpToDate>false</LinksUpToDate>
  <CharactersWithSpaces>10155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ICTTEN4210A Implement and troubleshoot enterprise routers and switches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2012-05-26T07:35:00Z</dcterms:created>
  <dcterms:modified xsi:type="dcterms:W3CDTF">2012-05-26T07:35:00Z</dcterms:modified>
</cp:coreProperties>
</file>