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5EAF" w:rsidP="00D75EAF">
      <w:pPr>
        <w:pStyle w:val="Title"/>
      </w:pPr>
      <w:r>
        <w:fldChar w:fldCharType="begin"/>
      </w:r>
      <w:r>
        <w:instrText xml:space="preserve"> TITLE   \* MERGEFORMAT </w:instrText>
      </w:r>
      <w:r>
        <w:fldChar w:fldCharType="separate"/>
      </w:r>
      <w:r>
        <w:t>ICTTEN4199A Install, configure and test a router</w:t>
      </w:r>
      <w:r>
        <w:fldChar w:fldCharType="end"/>
      </w:r>
    </w:p>
    <w:p w:rsidR="00D75EAF" w:rsidP="00D75EAF">
      <w:pPr>
        <w:pStyle w:val="Version"/>
        <w:sectPr w:rsidSect="00F26F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6FDE" w:rsidP="00F26FDE">
      <w:pPr>
        <w:pStyle w:val="SuperHeading"/>
      </w:pPr>
      <w:r w:rsidRPr="00F26FDE">
        <w:t>ICTTEN4199A Install, configure and test a router</w:t>
      </w:r>
    </w:p>
    <w:p w:rsidR="00000000" w:rsidRPr="00F26FDE" w:rsidP="00F26FDE">
      <w:pPr>
        <w:pStyle w:val="Heading1"/>
      </w:pPr>
      <w:bookmarkStart w:id="1" w:name="O_271903"/>
      <w:bookmarkEnd w:id="1"/>
      <w:r w:rsidRPr="00F26FDE">
        <w:t>Modification History</w:t>
      </w:r>
    </w:p>
    <w:p w:rsidR="00000000" w:rsidRPr="00F26FDE" w:rsidP="00F26FDE">
      <w:pPr>
        <w:pStyle w:val="BodyText"/>
      </w:pPr>
      <w:r w:rsidRPr="00F26FDE">
        <w:t>Not Applicable</w:t>
      </w:r>
    </w:p>
    <w:p w:rsidR="00000000" w:rsidRPr="00F26FDE" w:rsidP="00F26FDE">
      <w:pPr>
        <w:pStyle w:val="AllowPageBreak"/>
      </w:pPr>
    </w:p>
    <w:p w:rsidR="00000000" w:rsidRPr="00F26FDE" w:rsidP="00F26FDE">
      <w:pPr>
        <w:pStyle w:val="Heading1"/>
      </w:pPr>
      <w:bookmarkStart w:id="2" w:name="O_209760"/>
      <w:bookmarkEnd w:id="2"/>
      <w:r w:rsidRPr="00F26FDE">
        <w:t>Unit Descriptor</w:t>
      </w:r>
    </w:p>
    <w:tbl>
      <w:tblPr>
        <w:tblW w:w="0" w:type="auto"/>
        <w:tblLayout w:type="fixed"/>
        <w:tblCellMar>
          <w:left w:w="62" w:type="dxa"/>
          <w:right w:w="62" w:type="dxa"/>
        </w:tblCellMar>
        <w:tblLook w:val="0000"/>
      </w:tblPr>
      <w:tblGrid>
        <w:gridCol w:w="2664"/>
        <w:gridCol w:w="5858"/>
      </w:tblGrid>
      <w:tr w:rsidTr="00D75EAF">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r w:rsidRPr="00F26FDE">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FDE" w:rsidP="00F26FDE">
            <w:pPr>
              <w:pStyle w:val="BodyText"/>
            </w:pPr>
            <w:r w:rsidRPr="00F26FDE">
              <w:t>This unit describes the performance outcomes, skills and knowledge required to undertake router instal</w:t>
            </w:r>
            <w:r w:rsidRPr="00F26FDE">
              <w:t xml:space="preserve">lation and configuration as part of the upgrade in an existing network or the implementation of a new network. </w:t>
            </w:r>
          </w:p>
          <w:p w:rsidR="00000000" w:rsidRPr="00F26FDE" w:rsidP="00F26FDE">
            <w:pPr>
              <w:pStyle w:val="BodyText"/>
            </w:pPr>
          </w:p>
          <w:p w:rsidR="00000000" w:rsidRPr="00F26FDE" w:rsidP="00F26FDE">
            <w:pPr>
              <w:pStyle w:val="BodyText"/>
            </w:pPr>
            <w:r w:rsidRPr="00F26FDE">
              <w:t>No licensing, legislative, regulatory or certification requirements apply to this unit at the time of endorsement but users should confirm requ</w:t>
            </w:r>
            <w:r w:rsidRPr="00F26FDE">
              <w:t>irements with the relevant federal, state or territory authority.</w:t>
            </w:r>
          </w:p>
        </w:tc>
      </w:tr>
    </w:tbl>
    <w:p w:rsidR="00D75EAF" w:rsidP="00F26FDE">
      <w:pPr>
        <w:pStyle w:val="BodyText"/>
      </w:pPr>
    </w:p>
    <w:p w:rsidR="00D75EAF" w:rsidP="00F26FDE">
      <w:pPr>
        <w:pStyle w:val="BodyText"/>
      </w:pPr>
    </w:p>
    <w:p w:rsidR="00000000" w:rsidRPr="00F26FDE" w:rsidP="00F26FDE">
      <w:pPr>
        <w:pStyle w:val="Heading1"/>
      </w:pPr>
      <w:bookmarkStart w:id="3" w:name="O_209764"/>
      <w:bookmarkEnd w:id="3"/>
      <w:r w:rsidRPr="00F26FDE">
        <w:t>Application of the Unit</w:t>
      </w:r>
    </w:p>
    <w:tbl>
      <w:tblPr>
        <w:tblW w:w="0" w:type="auto"/>
        <w:tblLayout w:type="fixed"/>
        <w:tblCellMar>
          <w:left w:w="62" w:type="dxa"/>
          <w:right w:w="62" w:type="dxa"/>
        </w:tblCellMar>
        <w:tblLook w:val="0000"/>
      </w:tblPr>
      <w:tblGrid>
        <w:gridCol w:w="2747"/>
        <w:gridCol w:w="5775"/>
      </w:tblGrid>
      <w:tr w:rsidTr="00D75EA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r w:rsidRPr="00F26FD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FDE" w:rsidP="00F26FDE">
            <w:pPr>
              <w:pStyle w:val="BodyText"/>
            </w:pPr>
            <w:r w:rsidRPr="00F26FDE">
              <w:t>Officers who carry out installation, maintenance and upgrade of ICT networks apply the skills and knowledge in this unit. They would be employed by telecommunications companies and IT networking provisioning companies.</w:t>
            </w:r>
          </w:p>
          <w:p w:rsidR="00000000" w:rsidRPr="00F26FDE" w:rsidP="00F26FDE">
            <w:pPr>
              <w:pStyle w:val="BodyText"/>
            </w:pPr>
          </w:p>
          <w:p w:rsidR="00000000" w:rsidRPr="00F26FDE" w:rsidP="00F26FDE">
            <w:pPr>
              <w:pStyle w:val="BodyText"/>
            </w:pPr>
            <w:r w:rsidRPr="00F26FDE">
              <w:t xml:space="preserve">They will gain knowledge of routing </w:t>
            </w:r>
            <w:r w:rsidRPr="00F26FDE">
              <w:t>protocols and routing diagnostics required for integrating new and converging functionalities to the network.</w:t>
            </w:r>
          </w:p>
        </w:tc>
      </w:tr>
    </w:tbl>
    <w:p w:rsidR="00D75EAF" w:rsidP="00F26FDE">
      <w:pPr>
        <w:pStyle w:val="BodyText"/>
      </w:pPr>
    </w:p>
    <w:p w:rsidR="00D75EAF" w:rsidP="00F26FDE">
      <w:pPr>
        <w:pStyle w:val="BodyText"/>
      </w:pPr>
    </w:p>
    <w:p w:rsidR="00000000" w:rsidRPr="00F26FDE" w:rsidP="00F26FDE">
      <w:pPr>
        <w:pStyle w:val="Heading1"/>
      </w:pPr>
      <w:bookmarkStart w:id="4" w:name="O_280163"/>
      <w:bookmarkEnd w:id="4"/>
      <w:r w:rsidRPr="00F26FDE">
        <w:t>Licensing/Regulatory Information</w:t>
      </w:r>
    </w:p>
    <w:p w:rsidR="00000000" w:rsidRPr="00F26FDE" w:rsidP="00F26FDE">
      <w:pPr>
        <w:pStyle w:val="BodyText"/>
      </w:pPr>
      <w:r w:rsidRPr="00F26FDE">
        <w:t>Refer to Unit Descriptor</w:t>
      </w:r>
    </w:p>
    <w:p w:rsidR="00000000" w:rsidRPr="00F26FDE" w:rsidP="00F26FDE">
      <w:pPr>
        <w:pStyle w:val="AllowPageBreak"/>
      </w:pPr>
    </w:p>
    <w:p w:rsidR="00000000" w:rsidRPr="00F26FDE" w:rsidP="00F26FDE">
      <w:pPr>
        <w:pStyle w:val="Heading1"/>
      </w:pPr>
      <w:bookmarkStart w:id="5" w:name="O_209762"/>
      <w:bookmarkEnd w:id="5"/>
      <w:r w:rsidRPr="00F26FDE">
        <w:t>Pre-Requisites</w:t>
      </w:r>
    </w:p>
    <w:tbl>
      <w:tblPr>
        <w:tblW w:w="0" w:type="auto"/>
        <w:tblLayout w:type="fixed"/>
        <w:tblCellMar>
          <w:left w:w="62" w:type="dxa"/>
          <w:right w:w="62" w:type="dxa"/>
        </w:tblCellMar>
        <w:tblLook w:val="0000"/>
      </w:tblPr>
      <w:tblGrid>
        <w:gridCol w:w="2775"/>
        <w:gridCol w:w="1295"/>
        <w:gridCol w:w="4452"/>
      </w:tblGrid>
      <w:tr w:rsidTr="00D75EA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r w:rsidRPr="00F26FD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p>
        </w:tc>
      </w:tr>
      <w:tr w:rsidTr="00D75EA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p>
        </w:tc>
      </w:tr>
      <w:tr w:rsidTr="00D75EA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FDE" w:rsidP="00F26FDE">
            <w:pPr>
              <w:pStyle w:val="BodyText"/>
            </w:pPr>
          </w:p>
        </w:tc>
      </w:tr>
    </w:tbl>
    <w:p w:rsidR="00D75EAF" w:rsidP="00F26FDE">
      <w:pPr>
        <w:pStyle w:val="BodyText"/>
      </w:pPr>
    </w:p>
    <w:p w:rsidR="00D75EAF" w:rsidP="00F26FDE">
      <w:pPr>
        <w:pStyle w:val="BodyText"/>
      </w:pPr>
    </w:p>
    <w:p w:rsidR="00000000" w:rsidRPr="00F26FDE" w:rsidP="00F26FDE">
      <w:pPr>
        <w:pStyle w:val="Heading1"/>
      </w:pPr>
      <w:bookmarkStart w:id="6" w:name="O_209761"/>
      <w:bookmarkEnd w:id="6"/>
      <w:r w:rsidRPr="00F26FDE">
        <w:t>Employability Skills Information</w:t>
      </w:r>
    </w:p>
    <w:tbl>
      <w:tblPr>
        <w:tblW w:w="0" w:type="auto"/>
        <w:tblLayout w:type="fixed"/>
        <w:tblCellMar>
          <w:left w:w="62" w:type="dxa"/>
          <w:right w:w="62" w:type="dxa"/>
        </w:tblCellMar>
        <w:tblLook w:val="0000"/>
      </w:tblPr>
      <w:tblGrid>
        <w:gridCol w:w="2802"/>
        <w:gridCol w:w="5720"/>
      </w:tblGrid>
      <w:tr w:rsidTr="00D75EA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r w:rsidRPr="00F26FD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FDE" w:rsidP="00F26FDE">
            <w:pPr>
              <w:pStyle w:val="BodyText"/>
            </w:pPr>
            <w:r w:rsidRPr="00F26FDE">
              <w:t>This unit contains employability skills.</w:t>
            </w:r>
          </w:p>
        </w:tc>
      </w:tr>
    </w:tbl>
    <w:p w:rsidR="00D75EAF" w:rsidP="00F26FDE">
      <w:pPr>
        <w:pStyle w:val="BodyText"/>
      </w:pPr>
    </w:p>
    <w:p w:rsidR="00D75EAF" w:rsidP="00F26FDE">
      <w:pPr>
        <w:pStyle w:val="BodyText"/>
      </w:pPr>
    </w:p>
    <w:p w:rsidR="00000000" w:rsidRPr="00F26FDE" w:rsidP="00F26FDE">
      <w:pPr>
        <w:pStyle w:val="Heading1"/>
      </w:pPr>
      <w:bookmarkStart w:id="7" w:name="O_289949"/>
      <w:bookmarkEnd w:id="7"/>
      <w:r w:rsidRPr="00F26FDE">
        <w:t>Elements and Performance Criteria Pre-Content</w:t>
      </w:r>
    </w:p>
    <w:tbl>
      <w:tblPr>
        <w:tblW w:w="0" w:type="auto"/>
        <w:tblLayout w:type="fixed"/>
        <w:tblCellMar>
          <w:left w:w="62" w:type="dxa"/>
          <w:right w:w="62" w:type="dxa"/>
        </w:tblCellMar>
        <w:tblLook w:val="0000"/>
      </w:tblPr>
      <w:tblGrid>
        <w:gridCol w:w="2583"/>
        <w:gridCol w:w="5939"/>
      </w:tblGrid>
      <w:tr w:rsidTr="00D75EAF">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r w:rsidRPr="00F26FDE">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FDE" w:rsidP="00F26FDE">
            <w:pPr>
              <w:pStyle w:val="BodyText"/>
            </w:pPr>
            <w:r w:rsidRPr="00F26FDE">
              <w:t>Performance c</w:t>
            </w:r>
            <w:r w:rsidRPr="00F26FDE">
              <w:t xml:space="preserve">riteria describe the performance needed to demonstrate achievement of the element. Where bold italicised text is used, further information is detailed in the required skills and knowledge section and the range statement. Assessment of performance is to be </w:t>
            </w:r>
            <w:r w:rsidRPr="00F26FDE">
              <w:t>consistent with the evidence guide.</w:t>
            </w:r>
          </w:p>
        </w:tc>
      </w:tr>
    </w:tbl>
    <w:p w:rsidR="00000000" w:rsidRPr="00F26FDE" w:rsidP="00F26FDE">
      <w:pPr>
        <w:pStyle w:val="BodyText"/>
      </w:pPr>
    </w:p>
    <w:p w:rsidR="00000000" w:rsidRPr="00F26FDE" w:rsidP="00F26FDE">
      <w:pPr>
        <w:pStyle w:val="AllowPageBreak"/>
      </w:pPr>
    </w:p>
    <w:p w:rsidR="00000000" w:rsidRPr="00F26FDE" w:rsidP="00F26FDE">
      <w:pPr>
        <w:pStyle w:val="Heading1"/>
      </w:pPr>
      <w:bookmarkStart w:id="8" w:name="O_236616"/>
      <w:bookmarkEnd w:id="8"/>
      <w:r w:rsidRPr="00F26FDE">
        <w:t>Elements and Performance Criteria</w:t>
      </w:r>
    </w:p>
    <w:tbl>
      <w:tblPr>
        <w:tblW w:w="0" w:type="auto"/>
        <w:tblLayout w:type="fixed"/>
        <w:tblCellMar>
          <w:left w:w="62" w:type="dxa"/>
          <w:right w:w="62" w:type="dxa"/>
        </w:tblCellMar>
        <w:tblLook w:val="0000"/>
      </w:tblPr>
      <w:tblGrid>
        <w:gridCol w:w="2583"/>
        <w:gridCol w:w="5939"/>
      </w:tblGrid>
      <w:tr w:rsidTr="00D75EAF">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FDE" w:rsidP="00F26FDE">
            <w:pPr>
              <w:pStyle w:val="BodyText"/>
            </w:pPr>
            <w:r w:rsidRPr="00F26FDE">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r w:rsidRPr="00F26FDE">
              <w:rPr>
                <w:rStyle w:val="SpecialBold"/>
              </w:rPr>
              <w:t>PERFORMANCE CRITERIA</w:t>
            </w:r>
          </w:p>
        </w:tc>
      </w:tr>
      <w:tr w:rsidTr="00D75EAF">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List"/>
              <w:rPr>
                <w:lang w:val="en-NZ"/>
              </w:rPr>
            </w:pPr>
            <w:r w:rsidRPr="00F26FDE">
              <w:t>1.</w:t>
            </w:r>
            <w:r w:rsidRPr="00F26FDE">
              <w:tab/>
              <w:t>Prepare to install a router</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FDE" w:rsidP="00F26FDE">
            <w:pPr>
              <w:pStyle w:val="List2"/>
            </w:pPr>
            <w:r w:rsidRPr="00F26FDE">
              <w:t>1.1.</w:t>
            </w:r>
            <w:r w:rsidRPr="00F26FDE">
              <w:tab/>
            </w:r>
            <w:r w:rsidRPr="00F26FDE">
              <w:t xml:space="preserve">Prepare for given work according to relevant legislation, occupational health and safety (OHS), codes, regulations and standards </w:t>
            </w:r>
          </w:p>
          <w:p w:rsidR="00000000" w:rsidRPr="00F26FDE" w:rsidP="00F26FDE">
            <w:pPr>
              <w:pStyle w:val="List2"/>
            </w:pPr>
            <w:r w:rsidRPr="00F26FDE">
              <w:t>1.2.</w:t>
            </w:r>
            <w:r w:rsidRPr="00F26FDE">
              <w:tab/>
              <w:t>Arrange access to the site according to required procedure</w:t>
            </w:r>
          </w:p>
          <w:p w:rsidR="00000000" w:rsidRPr="00F26FDE" w:rsidP="00F26FDE">
            <w:pPr>
              <w:pStyle w:val="List2"/>
            </w:pPr>
            <w:r w:rsidRPr="00F26FDE">
              <w:t>1.3.</w:t>
            </w:r>
            <w:r w:rsidRPr="00F26FDE">
              <w:tab/>
              <w:t xml:space="preserve">Ascertain </w:t>
            </w:r>
            <w:r w:rsidRPr="00F26FDE">
              <w:rPr>
                <w:rStyle w:val="BoldandItalics"/>
              </w:rPr>
              <w:t>network</w:t>
            </w:r>
            <w:r w:rsidRPr="00F26FDE">
              <w:t xml:space="preserve"> topology from technical requirements</w:t>
            </w:r>
          </w:p>
          <w:p w:rsidR="00000000" w:rsidRPr="00F26FDE" w:rsidP="00F26FDE">
            <w:pPr>
              <w:pStyle w:val="List2"/>
            </w:pPr>
            <w:r w:rsidRPr="00F26FDE">
              <w:t>1.</w:t>
            </w:r>
            <w:r w:rsidRPr="00F26FDE">
              <w:t>4.</w:t>
            </w:r>
            <w:r w:rsidRPr="00F26FDE">
              <w:tab/>
              <w:t>Determine the internet protocol (IP) addressing scheme for the network topology</w:t>
            </w:r>
          </w:p>
          <w:p w:rsidR="00000000" w:rsidRPr="00F26FDE" w:rsidP="00F26FDE">
            <w:pPr>
              <w:pStyle w:val="List2"/>
            </w:pPr>
            <w:r w:rsidRPr="00F26FDE">
              <w:t>1.5.</w:t>
            </w:r>
            <w:r w:rsidRPr="00F26FDE">
              <w:tab/>
              <w:t xml:space="preserve">Evaluate network management and security </w:t>
            </w:r>
            <w:r w:rsidRPr="00F26FDE">
              <w:rPr>
                <w:rStyle w:val="BoldandItalics"/>
              </w:rPr>
              <w:t>requirements</w:t>
            </w:r>
            <w:r w:rsidRPr="00F26FDE">
              <w:t>, with reference to current and future requirements</w:t>
            </w:r>
          </w:p>
          <w:p w:rsidR="00000000" w:rsidRPr="00F26FDE" w:rsidP="00F26FDE">
            <w:pPr>
              <w:pStyle w:val="List2"/>
            </w:pPr>
            <w:r w:rsidRPr="00F26FDE">
              <w:t>1.6.</w:t>
            </w:r>
            <w:r w:rsidRPr="00F26FDE">
              <w:tab/>
              <w:t xml:space="preserve">Select a </w:t>
            </w:r>
            <w:r w:rsidRPr="00F26FDE">
              <w:rPr>
                <w:rStyle w:val="BoldandItalics"/>
              </w:rPr>
              <w:t>router</w:t>
            </w:r>
            <w:r w:rsidRPr="00F26FDE">
              <w:t xml:space="preserve"> with appropriate features according to tec</w:t>
            </w:r>
            <w:r w:rsidRPr="00F26FDE">
              <w:t>hnical requirements</w:t>
            </w:r>
          </w:p>
          <w:p w:rsidR="00000000" w:rsidP="00F26FDE">
            <w:pPr>
              <w:pStyle w:val="List2"/>
              <w:rPr>
                <w:lang w:val="en-NZ"/>
              </w:rPr>
            </w:pPr>
            <w:r w:rsidRPr="00F26FDE">
              <w:t>1.7.</w:t>
            </w:r>
            <w:r w:rsidRPr="00F26FDE">
              <w:tab/>
              <w:t xml:space="preserve">Choose </w:t>
            </w:r>
            <w:r w:rsidRPr="00F26FDE">
              <w:rPr>
                <w:rStyle w:val="BoldandItalics"/>
              </w:rPr>
              <w:t>cables</w:t>
            </w:r>
            <w:r w:rsidRPr="00F26FDE">
              <w:t xml:space="preserve">, wireless application protocol (WAP), wide area network (WAN) connectors and other </w:t>
            </w:r>
            <w:r w:rsidRPr="00F26FDE">
              <w:rPr>
                <w:rStyle w:val="BoldandItalics"/>
              </w:rPr>
              <w:t>peripherals</w:t>
            </w:r>
            <w:r w:rsidRPr="00F26FDE">
              <w:t xml:space="preserve"> according to network and router specification, and </w:t>
            </w:r>
            <w:r w:rsidRPr="00F26FDE">
              <w:rPr>
                <w:rStyle w:val="BoldandItalics"/>
              </w:rPr>
              <w:t>WAN</w:t>
            </w:r>
            <w:r w:rsidRPr="00F26FDE">
              <w:t xml:space="preserve"> </w:t>
            </w:r>
            <w:r w:rsidRPr="00F26FDE">
              <w:rPr>
                <w:rStyle w:val="BoldandItalics"/>
              </w:rPr>
              <w:t>protocols</w:t>
            </w:r>
          </w:p>
        </w:tc>
      </w:tr>
      <w:tr w:rsidTr="00D75EAF">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List"/>
              <w:rPr>
                <w:lang w:val="en-NZ"/>
              </w:rPr>
            </w:pPr>
            <w:r w:rsidRPr="00F26FDE">
              <w:t>2.</w:t>
            </w:r>
            <w:r w:rsidRPr="00F26FDE">
              <w:tab/>
              <w:t>Install and configure a router</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FDE" w:rsidP="00F26FDE">
            <w:pPr>
              <w:pStyle w:val="List2"/>
            </w:pPr>
            <w:r w:rsidRPr="00F26FDE">
              <w:t>2.1.</w:t>
            </w:r>
            <w:r w:rsidRPr="00F26FDE">
              <w:tab/>
            </w:r>
            <w:r w:rsidRPr="00F26FDE">
              <w:t xml:space="preserve">Assemble router and peripherals according to manufacturer's requirements, enterprise guidelines and </w:t>
            </w:r>
            <w:r w:rsidRPr="00F26FDE">
              <w:rPr>
                <w:rStyle w:val="BoldandItalics"/>
              </w:rPr>
              <w:t>protocols</w:t>
            </w:r>
          </w:p>
          <w:p w:rsidR="00000000" w:rsidRPr="00F26FDE" w:rsidP="00F26FDE">
            <w:pPr>
              <w:pStyle w:val="List2"/>
            </w:pPr>
            <w:r w:rsidRPr="00F26FDE">
              <w:t>2.2.</w:t>
            </w:r>
            <w:r w:rsidRPr="00F26FDE">
              <w:tab/>
              <w:t>Connect communications cables and WAN connectors to the router and to the network</w:t>
            </w:r>
          </w:p>
          <w:p w:rsidR="00000000" w:rsidP="00F26FDE">
            <w:pPr>
              <w:pStyle w:val="List2"/>
              <w:rPr>
                <w:lang w:val="en-NZ"/>
              </w:rPr>
            </w:pPr>
            <w:r w:rsidRPr="00F26FDE">
              <w:t>2.3.</w:t>
            </w:r>
            <w:r w:rsidRPr="00F26FDE">
              <w:tab/>
              <w:t>Configure router according to manufacturer's instructi</w:t>
            </w:r>
            <w:r w:rsidRPr="00F26FDE">
              <w:t>ons and technical requirements, taking into account interoperability requirements with network components</w:t>
            </w:r>
          </w:p>
        </w:tc>
      </w:tr>
      <w:tr w:rsidTr="00D75EAF">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List"/>
              <w:rPr>
                <w:lang w:val="en-NZ"/>
              </w:rPr>
            </w:pPr>
            <w:r w:rsidRPr="00F26FDE">
              <w:t>3.</w:t>
            </w:r>
            <w:r w:rsidRPr="00F26FDE">
              <w:tab/>
              <w:t>Test the router and reconfigure the network</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FDE" w:rsidP="00F26FDE">
            <w:pPr>
              <w:pStyle w:val="List2"/>
            </w:pPr>
            <w:r w:rsidRPr="00F26FDE">
              <w:t>3.1.</w:t>
            </w:r>
            <w:r w:rsidRPr="00F26FDE">
              <w:tab/>
              <w:t xml:space="preserve">Test the router for connectivity across the network and for </w:t>
            </w:r>
            <w:r w:rsidRPr="00F26FDE">
              <w:rPr>
                <w:rStyle w:val="BoldandItalics"/>
              </w:rPr>
              <w:t>routing protocol</w:t>
            </w:r>
            <w:r w:rsidRPr="00F26FDE">
              <w:t xml:space="preserve"> functions</w:t>
            </w:r>
          </w:p>
          <w:p w:rsidR="00000000" w:rsidRPr="00F26FDE" w:rsidP="00F26FDE">
            <w:pPr>
              <w:pStyle w:val="List2"/>
            </w:pPr>
            <w:r w:rsidRPr="00F26FDE">
              <w:t>3.2.</w:t>
            </w:r>
            <w:r w:rsidRPr="00F26FDE">
              <w:tab/>
              <w:t>Adapt</w:t>
            </w:r>
            <w:r w:rsidRPr="00F26FDE">
              <w:t xml:space="preserve"> or modify the predetermined router configuration, depending on outcome of tests</w:t>
            </w:r>
          </w:p>
          <w:p w:rsidR="00000000" w:rsidRPr="00F26FDE" w:rsidP="00F26FDE">
            <w:pPr>
              <w:pStyle w:val="List2"/>
            </w:pPr>
            <w:r w:rsidRPr="00F26FDE">
              <w:t>3.3.</w:t>
            </w:r>
            <w:r w:rsidRPr="00F26FDE">
              <w:tab/>
              <w:t>Review router in line with organisational requirements</w:t>
            </w:r>
          </w:p>
          <w:p w:rsidR="00000000" w:rsidRPr="00F26FDE" w:rsidP="00F26FDE">
            <w:pPr>
              <w:pStyle w:val="List2"/>
            </w:pPr>
            <w:r w:rsidRPr="00F26FDE">
              <w:t>3.4.</w:t>
            </w:r>
            <w:r w:rsidRPr="00F26FDE">
              <w:tab/>
              <w:t>Test router and peripherals according to manufacturer's instructions and technical requirements</w:t>
            </w:r>
          </w:p>
          <w:p w:rsidR="00000000" w:rsidRPr="00F26FDE" w:rsidP="00F26FDE">
            <w:pPr>
              <w:pStyle w:val="List2"/>
            </w:pPr>
            <w:r w:rsidRPr="00F26FDE">
              <w:t>3.5.</w:t>
            </w:r>
            <w:r w:rsidRPr="00F26FDE">
              <w:tab/>
              <w:t xml:space="preserve">Test </w:t>
            </w:r>
            <w:r w:rsidRPr="00F26FDE">
              <w:rPr>
                <w:rStyle w:val="BoldandItalics"/>
              </w:rPr>
              <w:t>hard</w:t>
            </w:r>
            <w:r w:rsidRPr="00F26FDE">
              <w:rPr>
                <w:rStyle w:val="BoldandItalics"/>
              </w:rPr>
              <w:t>ware</w:t>
            </w:r>
            <w:r w:rsidRPr="00F26FDE">
              <w:t xml:space="preserve"> and router to ensure full functionality and interoperability</w:t>
            </w:r>
          </w:p>
          <w:p w:rsidR="00000000" w:rsidRPr="00F26FDE" w:rsidP="00F26FDE">
            <w:pPr>
              <w:pStyle w:val="List2"/>
            </w:pPr>
            <w:r w:rsidRPr="00F26FDE">
              <w:t>3.6.</w:t>
            </w:r>
            <w:r w:rsidRPr="00F26FDE">
              <w:tab/>
              <w:t>Reconfigure additional hardware as required</w:t>
            </w:r>
          </w:p>
          <w:p w:rsidR="00000000" w:rsidP="00F26FDE">
            <w:pPr>
              <w:pStyle w:val="List2"/>
              <w:rPr>
                <w:lang w:val="en-NZ"/>
              </w:rPr>
            </w:pPr>
            <w:r w:rsidRPr="00F26FDE">
              <w:t>3.7.</w:t>
            </w:r>
            <w:r w:rsidRPr="00F26FDE">
              <w:tab/>
              <w:t>Make adjustments to network depending on test results</w:t>
            </w:r>
          </w:p>
        </w:tc>
      </w:tr>
      <w:tr w:rsidTr="00D75EAF">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List"/>
              <w:rPr>
                <w:lang w:val="en-NZ"/>
              </w:rPr>
            </w:pPr>
            <w:r w:rsidRPr="00F26FDE">
              <w:t>4.</w:t>
            </w:r>
            <w:r w:rsidRPr="00F26FDE">
              <w:tab/>
              <w:t>Complete documentation and clean up worksite</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FDE" w:rsidP="00F26FDE">
            <w:pPr>
              <w:pStyle w:val="List2"/>
            </w:pPr>
            <w:r w:rsidRPr="00F26FDE">
              <w:t>4.1.</w:t>
            </w:r>
            <w:r w:rsidRPr="00F26FDE">
              <w:tab/>
              <w:t>Tabulate test results and co</w:t>
            </w:r>
            <w:r w:rsidRPr="00F26FDE">
              <w:t>mplete all user reports</w:t>
            </w:r>
          </w:p>
          <w:p w:rsidR="00000000" w:rsidRPr="00F26FDE" w:rsidP="00F26FDE">
            <w:pPr>
              <w:pStyle w:val="List2"/>
            </w:pPr>
            <w:r w:rsidRPr="00F26FDE">
              <w:t>4.2.</w:t>
            </w:r>
            <w:r w:rsidRPr="00F26FDE">
              <w:tab/>
              <w:t>Complete report and notify client of status of the network</w:t>
            </w:r>
          </w:p>
          <w:p w:rsidR="00000000" w:rsidRPr="00F26FDE" w:rsidP="00F26FDE">
            <w:pPr>
              <w:pStyle w:val="List2"/>
            </w:pPr>
            <w:r w:rsidRPr="00F26FDE">
              <w:t>4.3.</w:t>
            </w:r>
            <w:r w:rsidRPr="00F26FDE">
              <w:tab/>
              <w:t>Clean up and restore worksite to client's satisfaction</w:t>
            </w:r>
          </w:p>
          <w:p w:rsidR="00000000" w:rsidRPr="00F26FDE" w:rsidP="00F26FDE">
            <w:pPr>
              <w:pStyle w:val="List2"/>
            </w:pPr>
            <w:r w:rsidRPr="00F26FDE">
              <w:t>4.4.</w:t>
            </w:r>
            <w:r w:rsidRPr="00F26FDE">
              <w:tab/>
              <w:t xml:space="preserve">Secure sign off from </w:t>
            </w:r>
            <w:r w:rsidRPr="00F26FDE">
              <w:rPr>
                <w:rStyle w:val="BoldandItalics"/>
              </w:rPr>
              <w:t>appropriate person</w:t>
            </w:r>
          </w:p>
        </w:tc>
      </w:tr>
    </w:tbl>
    <w:p w:rsidR="00D75EAF" w:rsidP="00F26FDE">
      <w:pPr>
        <w:pStyle w:val="BodyText"/>
      </w:pPr>
    </w:p>
    <w:p w:rsidR="00D75EAF" w:rsidP="00F26FDE">
      <w:pPr>
        <w:pStyle w:val="BodyText"/>
      </w:pPr>
    </w:p>
    <w:p w:rsidR="00000000" w:rsidRPr="00F26FDE" w:rsidP="00F26FDE">
      <w:pPr>
        <w:pStyle w:val="Heading1"/>
      </w:pPr>
      <w:bookmarkStart w:id="9" w:name="O_260566"/>
      <w:bookmarkEnd w:id="9"/>
      <w:r w:rsidRPr="00F26FDE">
        <w:t>Required Skills and Knowledge</w:t>
      </w:r>
    </w:p>
    <w:tbl>
      <w:tblPr>
        <w:tblW w:w="0" w:type="auto"/>
        <w:tblLayout w:type="fixed"/>
        <w:tblCellMar>
          <w:left w:w="62" w:type="dxa"/>
          <w:right w:w="62" w:type="dxa"/>
        </w:tblCellMar>
        <w:tblLook w:val="0000"/>
      </w:tblPr>
      <w:tblGrid>
        <w:gridCol w:w="8522"/>
      </w:tblGrid>
      <w:tr w:rsidTr="00D75EA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6FDE">
            <w:pPr>
              <w:pStyle w:val="BodyText"/>
              <w:rPr>
                <w:lang w:val="en-NZ"/>
              </w:rPr>
            </w:pPr>
            <w:r w:rsidRPr="00F26FDE">
              <w:rPr>
                <w:rStyle w:val="SpecialBold"/>
              </w:rPr>
              <w:t>REQUIRED SKILLS AND KNOWLEDGE</w:t>
            </w:r>
          </w:p>
        </w:tc>
      </w:tr>
      <w:tr w:rsidTr="00D75EA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r w:rsidRPr="00F26FDE">
              <w:t>This section describes the skills and knowledge required for this unit.</w:t>
            </w:r>
          </w:p>
        </w:tc>
      </w:tr>
      <w:tr w:rsidTr="00D75E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r w:rsidRPr="00F26FDE">
              <w:rPr>
                <w:rStyle w:val="SpecialBold"/>
              </w:rPr>
              <w:t>Required skills</w:t>
            </w:r>
          </w:p>
        </w:tc>
      </w:tr>
      <w:tr w:rsidTr="00D75E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FDE" w:rsidP="00F26FDE">
            <w:pPr>
              <w:pStyle w:val="ListBullet"/>
            </w:pPr>
            <w:r w:rsidRPr="00F26FDE">
              <w:t>communication skills to liaise with internal and external personnel on technical, operational and business related matters</w:t>
            </w:r>
          </w:p>
          <w:p w:rsidR="00000000" w:rsidRPr="00F26FDE" w:rsidP="00F26FDE">
            <w:pPr>
              <w:pStyle w:val="ListBullet"/>
            </w:pPr>
            <w:r w:rsidRPr="00F26FDE">
              <w:t xml:space="preserve">literacy skills to interpret technical documentation and write reports in required formats </w:t>
            </w:r>
          </w:p>
          <w:p w:rsidR="00000000" w:rsidRPr="00F26FDE" w:rsidP="00F26FDE">
            <w:pPr>
              <w:pStyle w:val="ListBullet"/>
            </w:pPr>
            <w:r w:rsidRPr="00F26FDE">
              <w:t>numeracy skills to take test measurements, interpret results and evaluate performance and interoperability of network</w:t>
            </w:r>
          </w:p>
          <w:p w:rsidR="00000000" w:rsidRPr="00F26FDE" w:rsidP="00F26FDE">
            <w:pPr>
              <w:pStyle w:val="ListBullet"/>
            </w:pPr>
            <w:r w:rsidRPr="00F26FDE">
              <w:t>planning and organisational skills to plan, pr</w:t>
            </w:r>
            <w:r w:rsidRPr="00F26FDE">
              <w:t>ioritise and monitor own work and coordinate the process in liaison with others</w:t>
            </w:r>
          </w:p>
          <w:p w:rsidR="00000000" w:rsidRPr="00F26FDE" w:rsidP="00F26FDE">
            <w:pPr>
              <w:pStyle w:val="ListBullet"/>
            </w:pPr>
            <w:r w:rsidRPr="00F26FDE">
              <w:t>problem solving and contingency management skills to adapt configuration procedures to requirements of network and reconfigure depending on differing operational contingencies,</w:t>
            </w:r>
            <w:r w:rsidRPr="00F26FDE">
              <w:t xml:space="preserve"> risk situations and environments </w:t>
            </w:r>
          </w:p>
          <w:p w:rsidR="00000000" w:rsidRPr="00F26FDE" w:rsidP="00F26FDE">
            <w:pPr>
              <w:pStyle w:val="ListBullet"/>
            </w:pPr>
            <w:r w:rsidRPr="00F26FDE">
              <w:t>research skills to interrogate vendor databases and websites to implement different configuration requirements to meet security levels</w:t>
            </w:r>
          </w:p>
          <w:p w:rsidR="00000000" w:rsidP="00F26FDE">
            <w:pPr>
              <w:pStyle w:val="ListBullet"/>
              <w:rPr>
                <w:lang w:val="en-NZ"/>
              </w:rPr>
            </w:pPr>
            <w:r w:rsidRPr="00F26FDE">
              <w:t>technical skills to select and use router test software and hardware to suit different</w:t>
            </w:r>
            <w:r w:rsidRPr="00F26FDE">
              <w:t xml:space="preserve"> network applications</w:t>
            </w:r>
          </w:p>
        </w:tc>
      </w:tr>
      <w:tr w:rsidTr="00D75E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r w:rsidRPr="00F26FDE">
              <w:rPr>
                <w:rStyle w:val="SpecialBold"/>
              </w:rPr>
              <w:t>Required knowledge</w:t>
            </w:r>
          </w:p>
        </w:tc>
      </w:tr>
      <w:tr w:rsidTr="00D75E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FDE" w:rsidP="00F26FDE">
            <w:pPr>
              <w:pStyle w:val="ListBullet"/>
            </w:pPr>
            <w:r w:rsidRPr="00F26FDE">
              <w:t xml:space="preserve">Australian Computer Society Code of Ethics </w:t>
            </w:r>
          </w:p>
          <w:p w:rsidR="00000000" w:rsidRPr="00F26FDE" w:rsidP="00F26FDE">
            <w:pPr>
              <w:pStyle w:val="ListBullet"/>
            </w:pPr>
            <w:r w:rsidRPr="00F26FDE">
              <w:t xml:space="preserve">effect of a router on delimiting broadcast traffic and on conserving bandwidth </w:t>
            </w:r>
          </w:p>
          <w:p w:rsidR="00000000" w:rsidRPr="00F26FDE" w:rsidP="00F26FDE">
            <w:pPr>
              <w:pStyle w:val="ListBullet"/>
            </w:pPr>
            <w:r w:rsidRPr="00F26FDE">
              <w:t>how dynamic routing algorithms or protocols create and maintain routing tables</w:t>
            </w:r>
          </w:p>
          <w:p w:rsidR="00000000" w:rsidRPr="00F26FDE" w:rsidP="00F26FDE">
            <w:pPr>
              <w:pStyle w:val="ListBullet"/>
            </w:pPr>
            <w:r w:rsidRPr="00F26FDE">
              <w:t>providing the network with redundant paths for reliability and the way routers manage these paths</w:t>
            </w:r>
          </w:p>
          <w:p w:rsidR="00000000" w:rsidRPr="00F26FDE" w:rsidP="00F26FDE">
            <w:pPr>
              <w:pStyle w:val="ListBullet"/>
            </w:pPr>
            <w:r w:rsidRPr="00F26FDE">
              <w:t>router:</w:t>
            </w:r>
          </w:p>
          <w:p w:rsidR="00000000" w:rsidRPr="00F26FDE" w:rsidP="00F26FDE">
            <w:pPr>
              <w:pStyle w:val="ListBullet2"/>
            </w:pPr>
            <w:r w:rsidRPr="00F26FDE">
              <w:t>basic router commands</w:t>
            </w:r>
          </w:p>
          <w:p w:rsidR="00000000" w:rsidRPr="00F26FDE" w:rsidP="00F26FDE">
            <w:pPr>
              <w:pStyle w:val="ListBullet2"/>
            </w:pPr>
            <w:r w:rsidRPr="00F26FDE">
              <w:t>configuration:</w:t>
            </w:r>
          </w:p>
          <w:p w:rsidR="00000000" w:rsidRPr="00F26FDE" w:rsidP="00F26FDE">
            <w:pPr>
              <w:pStyle w:val="ListBullet3"/>
            </w:pPr>
            <w:r w:rsidRPr="00F26FDE">
              <w:t>clock rate</w:t>
            </w:r>
          </w:p>
          <w:p w:rsidR="00000000" w:rsidRPr="00F26FDE" w:rsidP="00F26FDE">
            <w:pPr>
              <w:pStyle w:val="ListBullet3"/>
            </w:pPr>
            <w:r w:rsidRPr="00F26FDE">
              <w:t>password protection of router</w:t>
            </w:r>
          </w:p>
          <w:p w:rsidR="00000000" w:rsidRPr="00F26FDE" w:rsidP="00F26FDE">
            <w:pPr>
              <w:pStyle w:val="ListBullet3"/>
            </w:pPr>
            <w:r w:rsidRPr="00F26FDE">
              <w:t>routing protocol</w:t>
            </w:r>
          </w:p>
          <w:p w:rsidR="00000000" w:rsidRPr="00F26FDE" w:rsidP="00F26FDE">
            <w:pPr>
              <w:pStyle w:val="ListBullet2"/>
            </w:pPr>
            <w:r w:rsidRPr="00F26FDE">
              <w:t>dynamic routing</w:t>
            </w:r>
          </w:p>
          <w:p w:rsidR="00000000" w:rsidRPr="00F26FDE" w:rsidP="00F26FDE">
            <w:pPr>
              <w:pStyle w:val="ListBullet2"/>
            </w:pPr>
            <w:r w:rsidRPr="00F26FDE">
              <w:t>firewalls</w:t>
            </w:r>
          </w:p>
          <w:p w:rsidR="00000000" w:rsidRPr="00F26FDE" w:rsidP="00F26FDE">
            <w:pPr>
              <w:pStyle w:val="ListBullet2"/>
            </w:pPr>
            <w:r w:rsidRPr="00F26FDE">
              <w:t xml:space="preserve">functions </w:t>
            </w:r>
          </w:p>
          <w:p w:rsidR="00000000" w:rsidRPr="00F26FDE" w:rsidP="00F26FDE">
            <w:pPr>
              <w:pStyle w:val="ListBullet2"/>
            </w:pPr>
            <w:r w:rsidRPr="00F26FDE">
              <w:t xml:space="preserve">routing protocols and how they operate </w:t>
            </w:r>
          </w:p>
          <w:p w:rsidR="00000000" w:rsidRPr="00F26FDE" w:rsidP="00F26FDE">
            <w:pPr>
              <w:pStyle w:val="ListBullet2"/>
            </w:pPr>
            <w:r w:rsidRPr="00F26FDE">
              <w:t>tables</w:t>
            </w:r>
          </w:p>
          <w:p w:rsidR="00000000" w:rsidRPr="00F26FDE" w:rsidP="00F26FDE">
            <w:pPr>
              <w:pStyle w:val="ListBullet"/>
            </w:pPr>
            <w:r w:rsidRPr="00F26FDE">
              <w:t>router-based network architectures</w:t>
            </w:r>
          </w:p>
          <w:p w:rsidR="00000000" w:rsidRPr="00F26FDE" w:rsidP="00F26FDE">
            <w:pPr>
              <w:pStyle w:val="ListBullet"/>
            </w:pPr>
            <w:r w:rsidRPr="00F26FDE">
              <w:t>use of routing tables in intelligent packet routing and switching</w:t>
            </w:r>
          </w:p>
        </w:tc>
      </w:tr>
    </w:tbl>
    <w:p w:rsidR="00D75EAF" w:rsidP="00F26FDE">
      <w:pPr>
        <w:pStyle w:val="BodyText"/>
      </w:pPr>
    </w:p>
    <w:p w:rsidR="00D75EAF" w:rsidP="00F26FDE">
      <w:pPr>
        <w:pStyle w:val="BodyText"/>
      </w:pPr>
    </w:p>
    <w:p w:rsidR="00000000" w:rsidRPr="00F26FDE" w:rsidP="00F26FDE">
      <w:pPr>
        <w:pStyle w:val="AllowPageBreak"/>
      </w:pPr>
    </w:p>
    <w:p w:rsidR="00000000" w:rsidRPr="00F26FDE" w:rsidP="00F26FDE">
      <w:pPr>
        <w:pStyle w:val="Heading1"/>
      </w:pPr>
      <w:bookmarkStart w:id="10" w:name="O_244600"/>
      <w:bookmarkEnd w:id="10"/>
      <w:r w:rsidRPr="00F26FDE">
        <w:t>Evidence Guide</w:t>
      </w:r>
    </w:p>
    <w:tbl>
      <w:tblPr>
        <w:tblW w:w="9570" w:type="dxa"/>
        <w:tblLayout w:type="fixed"/>
        <w:tblCellMar>
          <w:left w:w="62" w:type="dxa"/>
          <w:right w:w="62" w:type="dxa"/>
        </w:tblCellMar>
        <w:tblLook w:val="0000"/>
      </w:tblPr>
      <w:tblGrid>
        <w:gridCol w:w="3908"/>
        <w:gridCol w:w="5662"/>
      </w:tblGrid>
      <w:tr w:rsidTr="00D75EA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r w:rsidRPr="00F26FDE">
              <w:rPr>
                <w:rStyle w:val="SpecialBold"/>
              </w:rPr>
              <w:t>EVIDENCE GUIDE</w:t>
            </w:r>
          </w:p>
        </w:tc>
      </w:tr>
      <w:tr w:rsidTr="00D75EA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r w:rsidRPr="00F26FDE">
              <w:t>The evidence guide provides advice on assessment and must be read in conjunction with the performance criteria, required skills and knowledge, range statement and the Assessment Guidelines for the Training Package.</w:t>
            </w:r>
          </w:p>
        </w:tc>
      </w:tr>
      <w:tr w:rsidTr="00D75E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r w:rsidRPr="00F26FD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p>
        </w:tc>
      </w:tr>
      <w:tr w:rsidTr="00D75E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r w:rsidRPr="00F26FD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FDE" w:rsidP="00F26FDE">
            <w:pPr>
              <w:pStyle w:val="BodyText"/>
            </w:pPr>
            <w:r w:rsidRPr="00F26FDE">
              <w:t>Evidence of the ability to:</w:t>
            </w:r>
          </w:p>
          <w:p w:rsidR="00000000" w:rsidRPr="00F26FDE" w:rsidP="00F26FDE">
            <w:pPr>
              <w:pStyle w:val="ListBullet"/>
            </w:pPr>
            <w:r w:rsidRPr="00F26FDE">
              <w:t>plan and prepare for the router installation task</w:t>
            </w:r>
          </w:p>
          <w:p w:rsidR="00000000" w:rsidRPr="00F26FDE" w:rsidP="00F26FDE">
            <w:pPr>
              <w:pStyle w:val="ListBullet"/>
            </w:pPr>
            <w:r w:rsidRPr="00F26FDE">
              <w:t>select a router to meet the client business specifications</w:t>
            </w:r>
          </w:p>
          <w:p w:rsidR="00000000" w:rsidRPr="00F26FDE" w:rsidP="00F26FDE">
            <w:pPr>
              <w:pStyle w:val="ListBullet"/>
            </w:pPr>
            <w:r w:rsidRPr="00F26FDE">
              <w:t>install and test the rout</w:t>
            </w:r>
            <w:r w:rsidRPr="00F26FDE">
              <w:t xml:space="preserve">er that ensures interoperability within the network and applying router principles and technologies </w:t>
            </w:r>
          </w:p>
          <w:p w:rsidR="00000000" w:rsidRPr="00F26FDE" w:rsidP="00F26FDE">
            <w:pPr>
              <w:pStyle w:val="ListBullet"/>
            </w:pPr>
            <w:r w:rsidRPr="00F26FDE">
              <w:t>report on the status of the completed installation and seek sign off and customer satisfaction</w:t>
            </w:r>
          </w:p>
          <w:p w:rsidR="00000000" w:rsidRPr="00F26FDE" w:rsidP="00F26FDE">
            <w:pPr>
              <w:pStyle w:val="ListBullet"/>
            </w:pPr>
            <w:r w:rsidRPr="00F26FDE">
              <w:t>use routers</w:t>
            </w:r>
          </w:p>
          <w:p w:rsidR="00000000" w:rsidP="00F26FDE">
            <w:pPr>
              <w:pStyle w:val="ListBullet"/>
              <w:rPr>
                <w:lang w:val="en-NZ"/>
              </w:rPr>
            </w:pPr>
            <w:r w:rsidRPr="00F26FDE">
              <w:t>apply solutions to defined routing problems.</w:t>
            </w:r>
          </w:p>
        </w:tc>
      </w:tr>
      <w:tr w:rsidTr="00D75E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r w:rsidRPr="00F26FDE">
              <w:rPr>
                <w:rStyle w:val="SpecialBold"/>
              </w:rPr>
              <w:t>Co</w:t>
            </w:r>
            <w:r w:rsidRPr="00F26FDE">
              <w:rPr>
                <w:rStyle w:val="SpecialBold"/>
              </w:rPr>
              <w:t>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FDE" w:rsidP="00F26FDE">
            <w:pPr>
              <w:pStyle w:val="BodyText"/>
            </w:pPr>
            <w:r w:rsidRPr="00F26FDE">
              <w:t>Assessment must ensure:</w:t>
            </w:r>
          </w:p>
          <w:p w:rsidR="00000000" w:rsidRPr="00F26FDE" w:rsidP="00F26FDE">
            <w:pPr>
              <w:pStyle w:val="ListBullet"/>
            </w:pPr>
            <w:r w:rsidRPr="00F26FDE">
              <w:t>site where router installation may be conducted</w:t>
            </w:r>
          </w:p>
          <w:p w:rsidR="00000000" w:rsidRPr="00F26FDE" w:rsidP="00F26FDE">
            <w:pPr>
              <w:pStyle w:val="ListBullet"/>
            </w:pPr>
            <w:r w:rsidRPr="00F26FDE">
              <w:t>use of field measurement equipment currently used in industry</w:t>
            </w:r>
          </w:p>
          <w:p w:rsidR="00000000" w:rsidRPr="00F26FDE" w:rsidP="00F26FDE">
            <w:pPr>
              <w:pStyle w:val="ListBullet"/>
            </w:pPr>
            <w:r w:rsidRPr="00F26FDE">
              <w:t>relevant router specifications</w:t>
            </w:r>
          </w:p>
          <w:p w:rsidR="00000000" w:rsidRPr="00F26FDE" w:rsidP="00F26FDE">
            <w:pPr>
              <w:pStyle w:val="ListBullet"/>
            </w:pPr>
            <w:r w:rsidRPr="00F26FDE">
              <w:t>technical requirements for a network</w:t>
            </w:r>
          </w:p>
          <w:p w:rsidR="00000000" w:rsidRPr="00F26FDE" w:rsidP="00F26FDE">
            <w:pPr>
              <w:pStyle w:val="ListBullet"/>
            </w:pPr>
            <w:r w:rsidRPr="00F26FDE">
              <w:t>router</w:t>
            </w:r>
          </w:p>
          <w:p w:rsidR="00000000" w:rsidRPr="00F26FDE" w:rsidP="00F26FDE">
            <w:pPr>
              <w:pStyle w:val="ListBullet"/>
            </w:pPr>
            <w:r w:rsidRPr="00F26FDE">
              <w:t>cabling</w:t>
            </w:r>
          </w:p>
          <w:p w:rsidR="00000000" w:rsidRPr="00F26FDE" w:rsidP="00F26FDE">
            <w:pPr>
              <w:pStyle w:val="ListBullet"/>
            </w:pPr>
            <w:r w:rsidRPr="00F26FDE">
              <w:t>networked (LAN) computers</w:t>
            </w:r>
          </w:p>
          <w:p w:rsidR="00000000" w:rsidRPr="00F26FDE" w:rsidP="00F26FDE">
            <w:pPr>
              <w:pStyle w:val="ListBullet"/>
            </w:pPr>
            <w:r w:rsidRPr="00F26FDE">
              <w:t>WAN service point of presence</w:t>
            </w:r>
          </w:p>
          <w:p w:rsidR="00000000" w:rsidP="00F26FDE">
            <w:pPr>
              <w:pStyle w:val="ListBullet"/>
              <w:rPr>
                <w:lang w:val="en-NZ"/>
              </w:rPr>
            </w:pPr>
            <w:r w:rsidRPr="00F26FDE">
              <w:t>relevant equipment and organisational documentation.</w:t>
            </w:r>
          </w:p>
        </w:tc>
      </w:tr>
      <w:tr w:rsidTr="00D75E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r w:rsidRPr="00F26FD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FDE" w:rsidP="00F26FDE">
            <w:pPr>
              <w:pStyle w:val="BodyText"/>
            </w:pPr>
            <w:r w:rsidRPr="00F26FDE">
              <w:t>A range of assessment methods should be used to assess practical skills and knowledge. The following examples are ap</w:t>
            </w:r>
            <w:r w:rsidRPr="00F26FDE">
              <w:t>propriate for this unit:</w:t>
            </w:r>
          </w:p>
          <w:p w:rsidR="00000000" w:rsidRPr="00F26FDE" w:rsidP="00F26FDE">
            <w:pPr>
              <w:pStyle w:val="ListBullet"/>
            </w:pPr>
            <w:r w:rsidRPr="00F26FDE">
              <w:t>direct observation of the candidate installing, configuring and testing a router</w:t>
            </w:r>
          </w:p>
          <w:p w:rsidR="00000000" w:rsidRPr="00F26FDE" w:rsidP="00F26FDE">
            <w:pPr>
              <w:pStyle w:val="ListBullet"/>
            </w:pPr>
            <w:r w:rsidRPr="00F26FDE">
              <w:t>oral or written questioning of underpinning skills and knowledge</w:t>
            </w:r>
          </w:p>
          <w:p w:rsidR="00000000" w:rsidP="00F26FDE">
            <w:pPr>
              <w:pStyle w:val="ListBullet"/>
              <w:rPr>
                <w:lang w:val="en-NZ"/>
              </w:rPr>
            </w:pPr>
            <w:r w:rsidRPr="00F26FDE">
              <w:t>evaluation of report prepared by the candidate outlining testing procedures, results</w:t>
            </w:r>
            <w:r w:rsidRPr="00F26FDE">
              <w:t>, recommendations to network changes and completion records.</w:t>
            </w:r>
          </w:p>
        </w:tc>
      </w:tr>
      <w:tr w:rsidTr="00D75E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FDE" w:rsidP="00F26FDE">
            <w:pPr>
              <w:pStyle w:val="BodyText"/>
            </w:pPr>
            <w:r w:rsidRPr="00F26FDE">
              <w:rPr>
                <w:rStyle w:val="SpecialBold"/>
              </w:rPr>
              <w:t>Guidance information for assessment</w:t>
            </w:r>
          </w:p>
          <w:p w:rsidR="00000000" w:rsidRPr="00F26FDE" w:rsidP="00F26FDE">
            <w:pPr>
              <w:pStyle w:val="BodyText"/>
            </w:pPr>
          </w:p>
          <w:p w:rsidR="00000000">
            <w:pPr>
              <w:pStyle w:val="BodyText"/>
              <w:keepNext w:val="0"/>
              <w:keepLines w:val="0"/>
              <w:contextualSpacing w:val="0"/>
              <w:rPr>
                <w:rFonts w:ascii="Tahoma" w:hAnsi="Tahoma"/>
                <w:color w:val="000000"/>
                <w:sz w:val="20"/>
                <w:lang w:val="en-NZ"/>
              </w:rPr>
            </w:pP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FDE" w:rsidP="00F26FDE">
            <w:pPr>
              <w:pStyle w:val="BodyText"/>
            </w:pPr>
            <w:r w:rsidRPr="00F26FDE">
              <w:t>Holistic assessment with other units relevant to the industry sector, workplace and job role is recommended, for example:</w:t>
            </w:r>
          </w:p>
          <w:p w:rsidR="00000000" w:rsidRPr="00F26FDE" w:rsidP="00F26FDE">
            <w:pPr>
              <w:pStyle w:val="ListBullet"/>
            </w:pPr>
            <w:r w:rsidRPr="00F26FDE">
              <w:t>ICTTEN4198A Install, configure and test an internet protocol network.</w:t>
            </w:r>
          </w:p>
          <w:p w:rsidR="00000000" w:rsidRPr="00F26FDE" w:rsidP="00F26FDE">
            <w:pPr>
              <w:pStyle w:val="BodyText"/>
            </w:pPr>
          </w:p>
          <w:p w:rsidR="00000000" w:rsidRPr="00F26FDE" w:rsidP="00F26FDE">
            <w:pPr>
              <w:pStyle w:val="BodyText"/>
            </w:pPr>
            <w:r w:rsidRPr="00F26FDE">
              <w:t>Aboriginal people and other people from a non-English speaking background may have second language issues.</w:t>
            </w:r>
          </w:p>
          <w:p w:rsidR="00000000" w:rsidRPr="00F26FDE" w:rsidP="00F26FDE">
            <w:pPr>
              <w:pStyle w:val="BodyText"/>
            </w:pPr>
          </w:p>
          <w:p w:rsidR="00000000" w:rsidRPr="00F26FDE" w:rsidP="00F26FDE">
            <w:pPr>
              <w:pStyle w:val="BodyText"/>
            </w:pPr>
            <w:r w:rsidRPr="00F26FDE">
              <w:t>Access must be provided to appropriate learning and assessment support when r</w:t>
            </w:r>
            <w:r w:rsidRPr="00F26FDE">
              <w:t xml:space="preserve">equired. </w:t>
            </w:r>
          </w:p>
          <w:p w:rsidR="00000000" w:rsidRPr="00F26FDE" w:rsidP="00F26FDE">
            <w:pPr>
              <w:pStyle w:val="BodyText"/>
            </w:pPr>
          </w:p>
          <w:p w:rsidR="00000000" w:rsidRPr="00F26FDE" w:rsidP="00F26FDE">
            <w:pPr>
              <w:pStyle w:val="BodyText"/>
            </w:pPr>
            <w:r w:rsidRPr="00F26FDE">
              <w:t>Assessment processes and techniques must be culturally appropriate, and appropriate to the oral communication skill level, and language and literacy capacity of the candidate and the work being performed.</w:t>
            </w:r>
          </w:p>
          <w:p w:rsidR="00000000" w:rsidRPr="00F26FDE" w:rsidP="00F26FDE">
            <w:pPr>
              <w:pStyle w:val="BodyText"/>
            </w:pPr>
          </w:p>
          <w:p w:rsidR="00000000" w:rsidRPr="00F26FDE" w:rsidP="00F26FDE">
            <w:pPr>
              <w:pStyle w:val="BodyText"/>
            </w:pPr>
            <w:r w:rsidRPr="00F26FDE">
              <w:t>In all cases where practical assessment</w:t>
            </w:r>
            <w:r w:rsidRPr="00F26FDE">
              <w:t xml:space="preserve"> is used it will be combined with targeted questioning to assess required knowledge. Questioning techniques should not require language, literacy and numeracy skills beyond those required in this unit of competency. </w:t>
            </w:r>
          </w:p>
          <w:p w:rsidR="00000000" w:rsidRPr="00F26FDE" w:rsidP="00F26FDE">
            <w:pPr>
              <w:pStyle w:val="BodyText"/>
            </w:pPr>
          </w:p>
          <w:p w:rsidR="00000000" w:rsidRPr="00F26FDE" w:rsidP="00F26FDE">
            <w:pPr>
              <w:pStyle w:val="BodyText"/>
            </w:pPr>
            <w:r w:rsidRPr="00F26FDE">
              <w:t>Where applicable, physical resources s</w:t>
            </w:r>
            <w:r w:rsidRPr="00F26FDE">
              <w:t>hould include equipment modified for people with special needs.</w:t>
            </w:r>
          </w:p>
        </w:tc>
      </w:tr>
    </w:tbl>
    <w:p w:rsidR="00D75EAF" w:rsidP="00F26FDE">
      <w:pPr>
        <w:pStyle w:val="BodyText"/>
      </w:pPr>
    </w:p>
    <w:p w:rsidR="00D75EAF" w:rsidP="00F26FDE">
      <w:pPr>
        <w:pStyle w:val="BodyText"/>
      </w:pPr>
    </w:p>
    <w:p w:rsidR="00000000" w:rsidRPr="00F26FDE" w:rsidP="00F26FDE">
      <w:pPr>
        <w:pStyle w:val="Heading1"/>
      </w:pPr>
      <w:bookmarkStart w:id="11" w:name="O_252583"/>
      <w:bookmarkEnd w:id="11"/>
      <w:r w:rsidRPr="00F26FDE">
        <w:t>Range Statement</w:t>
      </w:r>
    </w:p>
    <w:tbl>
      <w:tblPr>
        <w:tblW w:w="9570" w:type="dxa"/>
        <w:tblLayout w:type="fixed"/>
        <w:tblCellMar>
          <w:left w:w="62" w:type="dxa"/>
          <w:right w:w="62" w:type="dxa"/>
        </w:tblCellMar>
        <w:tblLook w:val="0000"/>
      </w:tblPr>
      <w:tblGrid>
        <w:gridCol w:w="3908"/>
        <w:gridCol w:w="5662"/>
      </w:tblGrid>
      <w:tr w:rsidTr="00D75EA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r w:rsidRPr="00F26FDE">
              <w:rPr>
                <w:rStyle w:val="SpecialBold"/>
              </w:rPr>
              <w:t>RANGE STATEMENT</w:t>
            </w:r>
          </w:p>
        </w:tc>
      </w:tr>
      <w:tr w:rsidTr="00D75EA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r w:rsidRPr="00F26FDE">
              <w:t>The range statement relates to the unit of competency as a whole. It allows for different work environments and situations that may affect performance. Bold italicised wording, if used in the performance criteria, is detailed below. Essential operating con</w:t>
            </w:r>
            <w:r w:rsidRPr="00F26FDE">
              <w:t>ditions that may be present with training and assessment (depending on the work situation, needs of the candidate, accessibility of the item, and local industry and regional contexts) may also be included.</w:t>
            </w:r>
          </w:p>
        </w:tc>
      </w:tr>
      <w:tr w:rsidTr="00D75E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r w:rsidRPr="00F26FDE">
              <w:rPr>
                <w:rStyle w:val="BoldandItalics"/>
              </w:rPr>
              <w:t>Network</w:t>
            </w:r>
            <w:r w:rsidRPr="00F26FDE">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FDE" w:rsidP="00F26FDE">
            <w:pPr>
              <w:pStyle w:val="ListBullet"/>
            </w:pPr>
            <w:r w:rsidRPr="00F26FDE">
              <w:t>data</w:t>
            </w:r>
          </w:p>
          <w:p w:rsidR="00000000" w:rsidRPr="00F26FDE" w:rsidP="00F26FDE">
            <w:pPr>
              <w:pStyle w:val="ListBullet"/>
            </w:pPr>
            <w:r w:rsidRPr="00F26FDE">
              <w:t>internet</w:t>
            </w:r>
          </w:p>
          <w:p w:rsidR="00000000" w:rsidRPr="00F26FDE" w:rsidP="00F26FDE">
            <w:pPr>
              <w:pStyle w:val="ListBullet"/>
            </w:pPr>
            <w:r w:rsidRPr="00F26FDE">
              <w:t>internet protocol private branch exchange (IP PBX)</w:t>
            </w:r>
          </w:p>
          <w:p w:rsidR="00000000" w:rsidRPr="00F26FDE" w:rsidP="00F26FDE">
            <w:pPr>
              <w:pStyle w:val="ListBullet"/>
            </w:pPr>
            <w:r w:rsidRPr="00F26FDE">
              <w:t>internet protocol TV (IPTV)</w:t>
            </w:r>
          </w:p>
          <w:p w:rsidR="00000000" w:rsidRPr="00F26FDE" w:rsidP="00F26FDE">
            <w:pPr>
              <w:pStyle w:val="ListBullet"/>
            </w:pPr>
            <w:r w:rsidRPr="00F26FDE">
              <w:t>large and small LANs</w:t>
            </w:r>
          </w:p>
          <w:p w:rsidR="00000000" w:rsidRPr="00F26FDE" w:rsidP="00F26FDE">
            <w:pPr>
              <w:pStyle w:val="ListBullet"/>
            </w:pPr>
            <w:r w:rsidRPr="00F26FDE">
              <w:t>national WANs</w:t>
            </w:r>
          </w:p>
          <w:p w:rsidR="00000000" w:rsidRPr="00F26FDE" w:rsidP="00F26FDE">
            <w:pPr>
              <w:pStyle w:val="ListBullet"/>
            </w:pPr>
            <w:r w:rsidRPr="00F26FDE">
              <w:t>radio frequency identification (RFID)</w:t>
            </w:r>
          </w:p>
          <w:p w:rsidR="00000000" w:rsidRPr="00F26FDE" w:rsidP="00F26FDE">
            <w:pPr>
              <w:pStyle w:val="ListBullet"/>
            </w:pPr>
            <w:r w:rsidRPr="00F26FDE">
              <w:t>storage area network (SAN)</w:t>
            </w:r>
          </w:p>
          <w:p w:rsidR="00000000" w:rsidRPr="00F26FDE" w:rsidP="00F26FDE">
            <w:pPr>
              <w:pStyle w:val="ListBullet"/>
            </w:pPr>
            <w:r w:rsidRPr="00F26FDE">
              <w:t>voice</w:t>
            </w:r>
          </w:p>
          <w:p w:rsidR="00000000" w:rsidRPr="00F26FDE" w:rsidP="00F26FDE">
            <w:pPr>
              <w:pStyle w:val="ListBullet"/>
            </w:pPr>
            <w:r w:rsidRPr="00F26FDE">
              <w:t>voice over internet protocol (VoIP)</w:t>
            </w:r>
          </w:p>
          <w:p w:rsidR="00000000" w:rsidP="00F26FDE">
            <w:pPr>
              <w:pStyle w:val="ListBullet"/>
              <w:rPr>
                <w:lang w:val="en-NZ"/>
              </w:rPr>
            </w:pPr>
            <w:r w:rsidRPr="00F26FDE">
              <w:t>virtual private network (VPN).</w:t>
            </w:r>
          </w:p>
        </w:tc>
      </w:tr>
      <w:tr w:rsidTr="00D75E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r w:rsidRPr="00F26FDE">
              <w:rPr>
                <w:rStyle w:val="BoldandItalics"/>
              </w:rPr>
              <w:t>Req</w:t>
            </w:r>
            <w:r w:rsidRPr="00F26FDE">
              <w:rPr>
                <w:rStyle w:val="BoldandItalics"/>
              </w:rPr>
              <w:t>uirements</w:t>
            </w:r>
            <w:r w:rsidRPr="00F26FDE">
              <w:t xml:space="preserve"> may be in reference to:</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FDE" w:rsidP="00F26FDE">
            <w:pPr>
              <w:pStyle w:val="ListBullet"/>
            </w:pPr>
            <w:r w:rsidRPr="00F26FDE">
              <w:t xml:space="preserve">application </w:t>
            </w:r>
          </w:p>
          <w:p w:rsidR="00000000" w:rsidRPr="00F26FDE" w:rsidP="00F26FDE">
            <w:pPr>
              <w:pStyle w:val="ListBullet"/>
            </w:pPr>
            <w:r w:rsidRPr="00F26FDE">
              <w:t>business</w:t>
            </w:r>
          </w:p>
          <w:p w:rsidR="00000000" w:rsidRPr="00F26FDE" w:rsidP="00F26FDE">
            <w:pPr>
              <w:pStyle w:val="ListBullet"/>
            </w:pPr>
            <w:r w:rsidRPr="00F26FDE">
              <w:t>network</w:t>
            </w:r>
          </w:p>
          <w:p w:rsidR="00000000" w:rsidRPr="00F26FDE" w:rsidP="00F26FDE">
            <w:pPr>
              <w:pStyle w:val="ListBullet"/>
            </w:pPr>
            <w:r w:rsidRPr="00F26FDE">
              <w:t>employees in the organisation</w:t>
            </w:r>
          </w:p>
          <w:p w:rsidR="00000000" w:rsidP="00F26FDE">
            <w:pPr>
              <w:pStyle w:val="ListBullet"/>
              <w:rPr>
                <w:lang w:val="en-NZ"/>
              </w:rPr>
            </w:pPr>
            <w:r w:rsidRPr="00F26FDE">
              <w:t>system.</w:t>
            </w:r>
          </w:p>
        </w:tc>
      </w:tr>
      <w:tr w:rsidTr="00D75E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r w:rsidRPr="00F26FDE">
              <w:rPr>
                <w:rStyle w:val="BoldandItalics"/>
              </w:rPr>
              <w:t>Router</w:t>
            </w:r>
            <w:r w:rsidRPr="00F26FDE">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FDE" w:rsidP="00F26FDE">
            <w:pPr>
              <w:pStyle w:val="ListBullet"/>
            </w:pPr>
            <w:r w:rsidRPr="00F26FDE">
              <w:t>3Com OfficeConnect Remote 810 ADSL</w:t>
            </w:r>
          </w:p>
          <w:p w:rsidR="00000000" w:rsidRPr="00F26FDE" w:rsidP="00F26FDE">
            <w:pPr>
              <w:pStyle w:val="ListBullet"/>
            </w:pPr>
            <w:r w:rsidRPr="00F26FDE">
              <w:t>3Com SuperStack 400</w:t>
            </w:r>
          </w:p>
          <w:p w:rsidR="00000000" w:rsidRPr="00F26FDE" w:rsidP="00F26FDE">
            <w:pPr>
              <w:pStyle w:val="ListBullet"/>
            </w:pPr>
            <w:r w:rsidRPr="00F26FDE">
              <w:t>Cisco 800 and ISR Series routers</w:t>
            </w:r>
          </w:p>
          <w:p w:rsidR="00000000" w:rsidRPr="00F26FDE" w:rsidP="00F26FDE">
            <w:pPr>
              <w:pStyle w:val="ListBullet"/>
            </w:pPr>
            <w:r w:rsidRPr="00F26FDE">
              <w:t>Cisco uBR7200 universal broadband routers</w:t>
            </w:r>
          </w:p>
          <w:p w:rsidR="00000000" w:rsidRPr="00F26FDE" w:rsidP="00F26FDE">
            <w:pPr>
              <w:pStyle w:val="ListBullet"/>
            </w:pPr>
            <w:r w:rsidRPr="00F26FDE">
              <w:t>Cisco wireless access points</w:t>
            </w:r>
          </w:p>
          <w:p w:rsidR="00000000" w:rsidRPr="00F26FDE" w:rsidP="00F26FDE">
            <w:pPr>
              <w:pStyle w:val="ListBullet"/>
            </w:pPr>
            <w:r w:rsidRPr="00F26FDE">
              <w:t xml:space="preserve">D-Link routers </w:t>
            </w:r>
          </w:p>
          <w:p w:rsidR="00000000" w:rsidRPr="00F26FDE" w:rsidP="00F26FDE">
            <w:pPr>
              <w:pStyle w:val="ListBullet"/>
            </w:pPr>
            <w:r w:rsidRPr="00F26FDE">
              <w:t xml:space="preserve">Intel Express series </w:t>
            </w:r>
          </w:p>
          <w:p w:rsidR="00000000" w:rsidRPr="00F26FDE" w:rsidP="00F26FDE">
            <w:pPr>
              <w:pStyle w:val="ListBullet"/>
            </w:pPr>
            <w:r w:rsidRPr="00F26FDE">
              <w:t>Juniper routers</w:t>
            </w:r>
          </w:p>
          <w:p w:rsidR="00000000" w:rsidRPr="00F26FDE" w:rsidP="00F26FDE">
            <w:pPr>
              <w:pStyle w:val="ListBullet"/>
            </w:pPr>
            <w:r w:rsidRPr="00F26FDE">
              <w:t>Linksys routers</w:t>
            </w:r>
          </w:p>
          <w:p w:rsidR="00000000" w:rsidRPr="00F26FDE" w:rsidP="00F26FDE">
            <w:pPr>
              <w:pStyle w:val="ListBullet"/>
            </w:pPr>
            <w:r w:rsidRPr="00F26FDE">
              <w:t>Motorola Vanguard series</w:t>
            </w:r>
          </w:p>
          <w:p w:rsidR="00000000" w:rsidP="00F26FDE">
            <w:pPr>
              <w:pStyle w:val="ListBullet"/>
              <w:rPr>
                <w:lang w:val="en-NZ"/>
              </w:rPr>
            </w:pPr>
            <w:r w:rsidRPr="00F26FDE">
              <w:t>Netopia routers.</w:t>
            </w:r>
          </w:p>
        </w:tc>
      </w:tr>
      <w:tr w:rsidTr="00D75E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r w:rsidRPr="00F26FDE">
              <w:rPr>
                <w:rStyle w:val="BoldandItalics"/>
              </w:rPr>
              <w:t>Cables</w:t>
            </w:r>
            <w:r w:rsidRPr="00F26FDE">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FDE" w:rsidP="00F26FDE">
            <w:pPr>
              <w:pStyle w:val="ListBullet"/>
            </w:pPr>
            <w:r w:rsidRPr="00F26FDE">
              <w:t>Category 5e, 6 or 7</w:t>
            </w:r>
          </w:p>
          <w:p w:rsidR="00000000" w:rsidRPr="00F26FDE" w:rsidP="00F26FDE">
            <w:pPr>
              <w:pStyle w:val="ListBullet"/>
            </w:pPr>
            <w:r w:rsidRPr="00F26FDE">
              <w:t>crossover</w:t>
            </w:r>
          </w:p>
          <w:p w:rsidR="00000000" w:rsidRPr="00F26FDE" w:rsidP="00F26FDE">
            <w:pPr>
              <w:pStyle w:val="ListBullet"/>
            </w:pPr>
            <w:r w:rsidRPr="00F26FDE">
              <w:t xml:space="preserve">fibre </w:t>
            </w:r>
          </w:p>
          <w:p w:rsidR="00000000" w:rsidRPr="00F26FDE" w:rsidP="00F26FDE">
            <w:pPr>
              <w:pStyle w:val="ListBullet"/>
            </w:pPr>
            <w:r w:rsidRPr="00F26FDE">
              <w:t>shielded twisted pair (STP)</w:t>
            </w:r>
          </w:p>
          <w:p w:rsidR="00000000" w:rsidRPr="00F26FDE" w:rsidP="00F26FDE">
            <w:pPr>
              <w:pStyle w:val="ListBullet"/>
            </w:pPr>
            <w:r w:rsidRPr="00F26FDE">
              <w:t>straight through</w:t>
            </w:r>
          </w:p>
          <w:p w:rsidR="00000000" w:rsidP="00F26FDE">
            <w:pPr>
              <w:pStyle w:val="ListBullet"/>
              <w:rPr>
                <w:lang w:val="en-NZ"/>
              </w:rPr>
            </w:pPr>
            <w:r w:rsidRPr="00F26FDE">
              <w:t>unshielded twisted pair (UTP).</w:t>
            </w:r>
          </w:p>
        </w:tc>
      </w:tr>
      <w:tr w:rsidTr="00D75E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r w:rsidRPr="00F26FDE">
              <w:rPr>
                <w:rStyle w:val="BoldandItalics"/>
              </w:rPr>
              <w:t>Peripherals</w:t>
            </w:r>
            <w:r w:rsidRPr="00F26FDE">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FDE" w:rsidP="00F26FDE">
            <w:pPr>
              <w:pStyle w:val="ListBullet"/>
            </w:pPr>
            <w:r w:rsidRPr="00F26FDE">
              <w:t>Bluetooth devices</w:t>
            </w:r>
          </w:p>
          <w:p w:rsidR="00000000" w:rsidRPr="00F26FDE" w:rsidP="00F26FDE">
            <w:pPr>
              <w:pStyle w:val="ListBullet"/>
            </w:pPr>
            <w:r w:rsidRPr="00F26FDE">
              <w:t>fax</w:t>
            </w:r>
          </w:p>
          <w:p w:rsidR="00000000" w:rsidRPr="00F26FDE" w:rsidP="00F26FDE">
            <w:pPr>
              <w:pStyle w:val="ListBullet"/>
            </w:pPr>
            <w:r w:rsidRPr="00F26FDE">
              <w:t>Firewire (IEEE 1394)</w:t>
            </w:r>
          </w:p>
          <w:p w:rsidR="00000000" w:rsidRPr="00F26FDE" w:rsidP="00F26FDE">
            <w:pPr>
              <w:pStyle w:val="ListBullet"/>
            </w:pPr>
            <w:r w:rsidRPr="00F26FDE">
              <w:t>input equipment:</w:t>
            </w:r>
          </w:p>
          <w:p w:rsidR="00000000" w:rsidRPr="00F26FDE" w:rsidP="00F26FDE">
            <w:pPr>
              <w:pStyle w:val="ListBullet2"/>
            </w:pPr>
            <w:r w:rsidRPr="00F26FDE">
              <w:t>keyboard</w:t>
            </w:r>
          </w:p>
          <w:p w:rsidR="00000000" w:rsidRPr="00F26FDE" w:rsidP="00F26FDE">
            <w:pPr>
              <w:pStyle w:val="ListBullet2"/>
            </w:pPr>
            <w:r w:rsidRPr="00F26FDE">
              <w:t>mouse</w:t>
            </w:r>
          </w:p>
          <w:p w:rsidR="00000000" w:rsidRPr="00F26FDE" w:rsidP="00F26FDE">
            <w:pPr>
              <w:pStyle w:val="ListBullet2"/>
            </w:pPr>
            <w:r w:rsidRPr="00F26FDE">
              <w:t>pens</w:t>
            </w:r>
          </w:p>
          <w:p w:rsidR="00000000" w:rsidRPr="00F26FDE" w:rsidP="00F26FDE">
            <w:pPr>
              <w:pStyle w:val="ListBullet2"/>
            </w:pPr>
            <w:r w:rsidRPr="00F26FDE">
              <w:t>touch pad</w:t>
            </w:r>
          </w:p>
          <w:p w:rsidR="00000000" w:rsidRPr="00F26FDE" w:rsidP="00F26FDE">
            <w:pPr>
              <w:pStyle w:val="ListBullet"/>
            </w:pPr>
            <w:r w:rsidRPr="00F26FDE">
              <w:t>laptops and desktop computers</w:t>
            </w:r>
          </w:p>
          <w:p w:rsidR="00000000" w:rsidRPr="00F26FDE" w:rsidP="00F26FDE">
            <w:pPr>
              <w:pStyle w:val="ListBullet"/>
            </w:pPr>
            <w:r w:rsidRPr="00F26FDE">
              <w:t>mobile phones</w:t>
            </w:r>
          </w:p>
          <w:p w:rsidR="00000000" w:rsidRPr="00F26FDE" w:rsidP="00F26FDE">
            <w:pPr>
              <w:pStyle w:val="ListBullet"/>
            </w:pPr>
            <w:r w:rsidRPr="00F26FDE">
              <w:t>modems</w:t>
            </w:r>
          </w:p>
          <w:p w:rsidR="00000000" w:rsidRPr="00F26FDE" w:rsidP="00F26FDE">
            <w:pPr>
              <w:pStyle w:val="ListBullet"/>
            </w:pPr>
            <w:r w:rsidRPr="00F26FDE">
              <w:t>multimedia kits</w:t>
            </w:r>
          </w:p>
          <w:p w:rsidR="00000000" w:rsidRPr="00F26FDE" w:rsidP="00F26FDE">
            <w:pPr>
              <w:pStyle w:val="ListBullet"/>
            </w:pPr>
            <w:r w:rsidRPr="00F26FDE">
              <w:t>palmtops and personal digital assistants (PDAs)</w:t>
            </w:r>
          </w:p>
          <w:p w:rsidR="00000000" w:rsidRPr="00F26FDE" w:rsidP="00F26FDE">
            <w:pPr>
              <w:pStyle w:val="ListBullet"/>
            </w:pPr>
            <w:r w:rsidRPr="00F26FDE">
              <w:t>personal computer</w:t>
            </w:r>
          </w:p>
          <w:p w:rsidR="00000000" w:rsidRPr="00F26FDE" w:rsidP="00F26FDE">
            <w:pPr>
              <w:pStyle w:val="ListBullet"/>
            </w:pPr>
            <w:r w:rsidRPr="00F26FDE">
              <w:t>printers</w:t>
            </w:r>
          </w:p>
          <w:p w:rsidR="00000000" w:rsidRPr="00F26FDE" w:rsidP="00F26FDE">
            <w:pPr>
              <w:pStyle w:val="ListBullet"/>
            </w:pPr>
            <w:r w:rsidRPr="00F26FDE">
              <w:t>scanners</w:t>
            </w:r>
          </w:p>
          <w:p w:rsidR="00000000" w:rsidRPr="00F26FDE" w:rsidP="00F26FDE">
            <w:pPr>
              <w:pStyle w:val="ListBullet"/>
            </w:pPr>
            <w:r w:rsidRPr="00F26FDE">
              <w:t>speakers</w:t>
            </w:r>
          </w:p>
          <w:p w:rsidR="00000000" w:rsidRPr="00F26FDE" w:rsidP="00F26FDE">
            <w:pPr>
              <w:pStyle w:val="ListBullet"/>
            </w:pPr>
            <w:r w:rsidRPr="00F26FDE">
              <w:t>tape cartridges</w:t>
            </w:r>
          </w:p>
          <w:p w:rsidR="00000000" w:rsidP="00F26FDE">
            <w:pPr>
              <w:pStyle w:val="ListBullet"/>
              <w:rPr>
                <w:lang w:val="en-NZ"/>
              </w:rPr>
            </w:pPr>
            <w:r w:rsidRPr="00F26FDE">
              <w:t>universal serial bus (USB).</w:t>
            </w:r>
          </w:p>
        </w:tc>
      </w:tr>
      <w:tr w:rsidTr="00D75E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r w:rsidRPr="00F26FDE">
              <w:rPr>
                <w:rStyle w:val="BoldandItalics"/>
              </w:rPr>
              <w:t>WAN protocols</w:t>
            </w:r>
            <w:r w:rsidRPr="00F26FDE">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FDE" w:rsidP="00F26FDE">
            <w:pPr>
              <w:pStyle w:val="ListBullet"/>
            </w:pPr>
            <w:r w:rsidRPr="00F26FDE">
              <w:t>advanced data communications protocol (ADCP)</w:t>
            </w:r>
          </w:p>
          <w:p w:rsidR="00000000" w:rsidRPr="00F26FDE" w:rsidP="00F26FDE">
            <w:pPr>
              <w:pStyle w:val="ListBullet"/>
            </w:pPr>
            <w:r w:rsidRPr="00F26FDE">
              <w:t>binary synchronous control (BSC)</w:t>
            </w:r>
          </w:p>
          <w:p w:rsidR="00000000" w:rsidRPr="00F26FDE" w:rsidP="00F26FDE">
            <w:pPr>
              <w:pStyle w:val="ListBullet"/>
            </w:pPr>
            <w:r w:rsidRPr="00F26FDE">
              <w:t>high-level data link control (HDLC)</w:t>
            </w:r>
          </w:p>
          <w:p w:rsidR="00000000" w:rsidRPr="00F26FDE" w:rsidP="00F26FDE">
            <w:pPr>
              <w:pStyle w:val="ListBullet"/>
            </w:pPr>
            <w:r w:rsidRPr="00F26FDE">
              <w:t xml:space="preserve">point to point protocol (PPP) </w:t>
            </w:r>
          </w:p>
          <w:p w:rsidR="00000000" w:rsidRPr="00F26FDE" w:rsidP="00F26FDE">
            <w:pPr>
              <w:pStyle w:val="ListBullet"/>
            </w:pPr>
            <w:r w:rsidRPr="00F26FDE">
              <w:t>synchronous data link control (SDLC)</w:t>
            </w:r>
          </w:p>
          <w:p w:rsidR="00000000" w:rsidP="00F26FDE">
            <w:pPr>
              <w:pStyle w:val="ListBullet"/>
              <w:rPr>
                <w:lang w:val="en-NZ"/>
              </w:rPr>
            </w:pPr>
            <w:r w:rsidRPr="00F26FDE">
              <w:t>transmission of IP datagrams over X.25, Frame Relay or ATM.</w:t>
            </w:r>
          </w:p>
        </w:tc>
      </w:tr>
      <w:tr w:rsidTr="00D75E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r w:rsidRPr="00F26FDE">
              <w:rPr>
                <w:rStyle w:val="BoldandItalics"/>
              </w:rPr>
              <w:t>Protocols</w:t>
            </w:r>
            <w:r w:rsidRPr="00F26FDE">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FDE" w:rsidP="00F26FDE">
            <w:pPr>
              <w:pStyle w:val="ListBullet"/>
            </w:pPr>
            <w:r w:rsidRPr="00F26FDE">
              <w:t>AppleTalk protocol - Phase 2 (1989)</w:t>
            </w:r>
          </w:p>
          <w:p w:rsidR="00000000" w:rsidRPr="00F26FDE" w:rsidP="00F26FDE">
            <w:pPr>
              <w:pStyle w:val="ListBullet"/>
            </w:pPr>
            <w:r w:rsidRPr="00F26FDE">
              <w:t>dynamic host configuration prot</w:t>
            </w:r>
            <w:r w:rsidRPr="00F26FDE">
              <w:t>ocol (DHCP)</w:t>
            </w:r>
          </w:p>
          <w:p w:rsidR="00000000" w:rsidRPr="00F26FDE" w:rsidP="00F26FDE">
            <w:pPr>
              <w:pStyle w:val="ListBullet"/>
            </w:pPr>
            <w:r w:rsidRPr="00F26FDE">
              <w:t>novell protocol suite:</w:t>
            </w:r>
          </w:p>
          <w:p w:rsidR="00000000" w:rsidRPr="00F26FDE" w:rsidP="00F26FDE">
            <w:pPr>
              <w:pStyle w:val="ListBullet2"/>
            </w:pPr>
            <w:r w:rsidRPr="00F26FDE">
              <w:t>internetwork packet exchange (IPX)</w:t>
            </w:r>
          </w:p>
          <w:p w:rsidR="00000000" w:rsidRPr="00F26FDE" w:rsidP="00F26FDE">
            <w:pPr>
              <w:pStyle w:val="ListBullet2"/>
            </w:pPr>
            <w:r w:rsidRPr="00F26FDE">
              <w:t>NetBIOS emulator</w:t>
            </w:r>
          </w:p>
          <w:p w:rsidR="00000000" w:rsidRPr="00F26FDE" w:rsidP="00F26FDE">
            <w:pPr>
              <w:pStyle w:val="ListBullet2"/>
            </w:pPr>
            <w:r w:rsidRPr="00F26FDE">
              <w:t>netware core protocol</w:t>
            </w:r>
          </w:p>
          <w:p w:rsidR="00000000" w:rsidRPr="00F26FDE" w:rsidP="00F26FDE">
            <w:pPr>
              <w:pStyle w:val="ListBullet2"/>
            </w:pPr>
            <w:r w:rsidRPr="00F26FDE">
              <w:t>sequenced packet exchange (SPX)</w:t>
            </w:r>
          </w:p>
          <w:p w:rsidR="00000000" w:rsidRPr="00F26FDE" w:rsidP="00F26FDE">
            <w:pPr>
              <w:pStyle w:val="ListBullet"/>
            </w:pPr>
            <w:r w:rsidRPr="00F26FDE">
              <w:t>TCP/IP:</w:t>
            </w:r>
          </w:p>
          <w:p w:rsidR="00000000" w:rsidRPr="00F26FDE" w:rsidP="00F26FDE">
            <w:pPr>
              <w:pStyle w:val="ListBullet2"/>
            </w:pPr>
            <w:r w:rsidRPr="00F26FDE">
              <w:t>internet control message protocol (ICMP) see router protocols above</w:t>
            </w:r>
          </w:p>
          <w:p w:rsidR="00000000" w:rsidRPr="00F26FDE" w:rsidP="00F26FDE">
            <w:pPr>
              <w:pStyle w:val="ListBullet2"/>
            </w:pPr>
            <w:r w:rsidRPr="00F26FDE">
              <w:t>Net BT</w:t>
            </w:r>
          </w:p>
          <w:p w:rsidR="00000000" w:rsidRPr="00F26FDE" w:rsidP="00F26FDE">
            <w:pPr>
              <w:pStyle w:val="ListBullet"/>
            </w:pPr>
            <w:r w:rsidRPr="00F26FDE">
              <w:t xml:space="preserve">WAN protocols (encapsulations): </w:t>
            </w:r>
          </w:p>
          <w:p w:rsidR="00000000" w:rsidRPr="00F26FDE" w:rsidP="00F26FDE">
            <w:pPr>
              <w:pStyle w:val="ListBullet2"/>
            </w:pPr>
            <w:r w:rsidRPr="00F26FDE">
              <w:t>advanced data communications protocol (ADCP)</w:t>
            </w:r>
          </w:p>
          <w:p w:rsidR="00000000" w:rsidRPr="00F26FDE" w:rsidP="00F26FDE">
            <w:pPr>
              <w:pStyle w:val="ListBullet2"/>
            </w:pPr>
            <w:r w:rsidRPr="00F26FDE">
              <w:t xml:space="preserve">binary synchronous control (BSC) </w:t>
            </w:r>
          </w:p>
          <w:p w:rsidR="00000000" w:rsidRPr="00F26FDE" w:rsidP="00F26FDE">
            <w:pPr>
              <w:pStyle w:val="ListBullet2"/>
            </w:pPr>
            <w:r w:rsidRPr="00F26FDE">
              <w:t>high-level data link control (HDLC)</w:t>
            </w:r>
          </w:p>
          <w:p w:rsidR="00000000" w:rsidRPr="00F26FDE" w:rsidP="00F26FDE">
            <w:pPr>
              <w:pStyle w:val="ListBullet2"/>
            </w:pPr>
            <w:r w:rsidRPr="00F26FDE">
              <w:t>point-to-point protocol (PPP)</w:t>
            </w:r>
          </w:p>
          <w:p w:rsidR="00000000" w:rsidP="00F26FDE">
            <w:pPr>
              <w:pStyle w:val="ListBullet2"/>
              <w:rPr>
                <w:lang w:val="en-NZ"/>
              </w:rPr>
            </w:pPr>
            <w:r w:rsidRPr="00F26FDE">
              <w:t>synchronous data link control (SDLC).</w:t>
            </w:r>
          </w:p>
        </w:tc>
      </w:tr>
      <w:tr w:rsidTr="00D75E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r w:rsidRPr="00F26FDE">
              <w:rPr>
                <w:rStyle w:val="BoldandItalics"/>
              </w:rPr>
              <w:t>Routing protocol</w:t>
            </w:r>
            <w:r w:rsidRPr="00F26FDE">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FDE" w:rsidP="00F26FDE">
            <w:pPr>
              <w:pStyle w:val="ListBullet"/>
            </w:pPr>
            <w:r w:rsidRPr="00F26FDE">
              <w:t>Cisco discovery protocol (CDP)</w:t>
            </w:r>
          </w:p>
          <w:p w:rsidR="00000000" w:rsidRPr="00F26FDE" w:rsidP="00F26FDE">
            <w:pPr>
              <w:pStyle w:val="ListBullet"/>
            </w:pPr>
            <w:r w:rsidRPr="00F26FDE">
              <w:t>dynamic routing</w:t>
            </w:r>
          </w:p>
          <w:p w:rsidR="00000000" w:rsidRPr="00F26FDE" w:rsidP="00F26FDE">
            <w:pPr>
              <w:pStyle w:val="ListBullet"/>
            </w:pPr>
            <w:r w:rsidRPr="00F26FDE">
              <w:t>enhanced interior gateway routing protocol (EIGRP)</w:t>
            </w:r>
          </w:p>
          <w:p w:rsidR="00000000" w:rsidRPr="00F26FDE" w:rsidP="00F26FDE">
            <w:pPr>
              <w:pStyle w:val="ListBullet"/>
            </w:pPr>
            <w:r w:rsidRPr="00F26FDE">
              <w:t>exterior gateway protocol and border gateway protocol (superseded by BGP)</w:t>
            </w:r>
          </w:p>
          <w:p w:rsidR="00000000" w:rsidRPr="00F26FDE" w:rsidP="00F26FDE">
            <w:pPr>
              <w:pStyle w:val="ListBullet"/>
            </w:pPr>
            <w:r w:rsidRPr="00F26FDE">
              <w:t>netWare link state protocol (NLSP)</w:t>
            </w:r>
          </w:p>
          <w:p w:rsidR="00000000" w:rsidRPr="00F26FDE" w:rsidP="00F26FDE">
            <w:pPr>
              <w:pStyle w:val="ListBullet"/>
            </w:pPr>
            <w:r w:rsidRPr="00F26FDE">
              <w:t>open shortest-path first interior gateway protoco</w:t>
            </w:r>
            <w:r w:rsidRPr="00F26FDE">
              <w:t>l (OSPF)</w:t>
            </w:r>
          </w:p>
          <w:p w:rsidR="00000000" w:rsidRPr="00F26FDE" w:rsidP="00F26FDE">
            <w:pPr>
              <w:pStyle w:val="ListBullet"/>
            </w:pPr>
            <w:r w:rsidRPr="00F26FDE">
              <w:t>routing information protocol (RIP)</w:t>
            </w:r>
          </w:p>
          <w:p w:rsidR="00000000" w:rsidP="00F26FDE">
            <w:pPr>
              <w:pStyle w:val="ListBullet"/>
              <w:rPr>
                <w:lang w:val="en-NZ"/>
              </w:rPr>
            </w:pPr>
            <w:r w:rsidRPr="00F26FDE">
              <w:t>static routing.</w:t>
            </w:r>
          </w:p>
        </w:tc>
      </w:tr>
      <w:tr w:rsidTr="00D75E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r w:rsidRPr="00F26FDE">
              <w:rPr>
                <w:rStyle w:val="BoldandItalics"/>
              </w:rPr>
              <w:t>Hardware</w:t>
            </w:r>
            <w:r w:rsidRPr="00F26FDE">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FDE" w:rsidP="00F26FDE">
            <w:pPr>
              <w:pStyle w:val="ListBullet"/>
            </w:pPr>
            <w:r w:rsidRPr="00F26FDE">
              <w:t>DSL modems</w:t>
            </w:r>
          </w:p>
          <w:p w:rsidR="00000000" w:rsidRPr="00F26FDE" w:rsidP="00F26FDE">
            <w:pPr>
              <w:pStyle w:val="ListBullet"/>
            </w:pPr>
            <w:r w:rsidRPr="00F26FDE">
              <w:t xml:space="preserve">modems and other connectivity devices </w:t>
            </w:r>
          </w:p>
          <w:p w:rsidR="00000000" w:rsidRPr="00F26FDE" w:rsidP="00F26FDE">
            <w:pPr>
              <w:pStyle w:val="ListBullet"/>
            </w:pPr>
            <w:r w:rsidRPr="00F26FDE">
              <w:t>networks</w:t>
            </w:r>
          </w:p>
          <w:p w:rsidR="00000000" w:rsidRPr="00F26FDE" w:rsidP="00F26FDE">
            <w:pPr>
              <w:pStyle w:val="ListBullet"/>
            </w:pPr>
            <w:r w:rsidRPr="00F26FDE">
              <w:t>personal computers</w:t>
            </w:r>
          </w:p>
          <w:p w:rsidR="00000000" w:rsidRPr="00F26FDE" w:rsidP="00F26FDE">
            <w:pPr>
              <w:pStyle w:val="ListBullet"/>
            </w:pPr>
            <w:r w:rsidRPr="00F26FDE">
              <w:t>remote sites</w:t>
            </w:r>
          </w:p>
          <w:p w:rsidR="00000000" w:rsidRPr="00F26FDE" w:rsidP="00F26FDE">
            <w:pPr>
              <w:pStyle w:val="ListBullet"/>
            </w:pPr>
            <w:r w:rsidRPr="00F26FDE">
              <w:t xml:space="preserve">servers </w:t>
            </w:r>
          </w:p>
          <w:p w:rsidR="00000000" w:rsidP="00F26FDE">
            <w:pPr>
              <w:pStyle w:val="ListBullet"/>
              <w:rPr>
                <w:lang w:val="en-NZ"/>
              </w:rPr>
            </w:pPr>
            <w:r w:rsidRPr="00F26FDE">
              <w:t>workstations.</w:t>
            </w:r>
          </w:p>
        </w:tc>
      </w:tr>
      <w:tr w:rsidTr="00D75EA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r w:rsidRPr="00F26FDE">
              <w:rPr>
                <w:rStyle w:val="BoldandItalics"/>
              </w:rPr>
              <w:t>Appropriate person</w:t>
            </w:r>
            <w:r w:rsidRPr="00F26FDE">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FDE" w:rsidP="00F26FDE">
            <w:pPr>
              <w:pStyle w:val="ListBullet"/>
            </w:pPr>
            <w:r w:rsidRPr="00F26FDE">
              <w:t>authorised business representative</w:t>
            </w:r>
          </w:p>
          <w:p w:rsidR="00000000" w:rsidRPr="00F26FDE" w:rsidP="00F26FDE">
            <w:pPr>
              <w:pStyle w:val="ListBullet"/>
            </w:pPr>
            <w:r w:rsidRPr="00F26FDE">
              <w:t xml:space="preserve">client </w:t>
            </w:r>
          </w:p>
          <w:p w:rsidR="00000000" w:rsidRPr="00F26FDE" w:rsidP="00F26FDE">
            <w:pPr>
              <w:pStyle w:val="ListBullet"/>
            </w:pPr>
            <w:r w:rsidRPr="00F26FDE">
              <w:t>supervisor.</w:t>
            </w:r>
          </w:p>
        </w:tc>
      </w:tr>
    </w:tbl>
    <w:p w:rsidR="00D75EAF" w:rsidP="00F26FDE">
      <w:pPr>
        <w:pStyle w:val="BodyText"/>
      </w:pPr>
    </w:p>
    <w:p w:rsidR="00D75EAF" w:rsidP="00F26FDE">
      <w:pPr>
        <w:pStyle w:val="BodyText"/>
      </w:pPr>
    </w:p>
    <w:p w:rsidR="00000000" w:rsidRPr="00F26FDE" w:rsidP="00F26FDE">
      <w:pPr>
        <w:pStyle w:val="Heading1"/>
      </w:pPr>
      <w:bookmarkStart w:id="12" w:name="O_209766"/>
      <w:bookmarkEnd w:id="12"/>
      <w:r w:rsidRPr="00F26FDE">
        <w:t>Unit Sector(s)</w:t>
      </w:r>
    </w:p>
    <w:tbl>
      <w:tblPr>
        <w:tblW w:w="0" w:type="auto"/>
        <w:tblLayout w:type="fixed"/>
        <w:tblCellMar>
          <w:left w:w="62" w:type="dxa"/>
          <w:right w:w="62" w:type="dxa"/>
        </w:tblCellMar>
        <w:tblLook w:val="0000"/>
      </w:tblPr>
      <w:tblGrid>
        <w:gridCol w:w="2570"/>
        <w:gridCol w:w="5952"/>
      </w:tblGrid>
      <w:tr w:rsidTr="00D75EAF">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r w:rsidRPr="00F26FDE">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FDE" w:rsidP="00F26FDE">
            <w:pPr>
              <w:pStyle w:val="BodyText"/>
            </w:pPr>
            <w:r w:rsidRPr="00F26FDE">
              <w:t>Telecommunications</w:t>
            </w:r>
          </w:p>
        </w:tc>
      </w:tr>
    </w:tbl>
    <w:p w:rsidR="00D75EAF" w:rsidP="00F26FDE">
      <w:pPr>
        <w:pStyle w:val="BodyText"/>
      </w:pPr>
    </w:p>
    <w:p w:rsidR="00D75EAF" w:rsidP="00F26FDE">
      <w:pPr>
        <w:pStyle w:val="BodyText"/>
      </w:pPr>
    </w:p>
    <w:p w:rsidR="00000000" w:rsidRPr="00F26FDE" w:rsidP="00F26FDE">
      <w:pPr>
        <w:pStyle w:val="Heading1"/>
      </w:pPr>
      <w:bookmarkStart w:id="13" w:name="O_209763"/>
      <w:bookmarkEnd w:id="13"/>
      <w:r w:rsidRPr="00F26FDE">
        <w:t>Co-requisite units</w:t>
      </w:r>
    </w:p>
    <w:tbl>
      <w:tblPr>
        <w:tblW w:w="0" w:type="auto"/>
        <w:tblLayout w:type="fixed"/>
        <w:tblCellMar>
          <w:left w:w="62" w:type="dxa"/>
          <w:right w:w="62" w:type="dxa"/>
        </w:tblCellMar>
        <w:tblLook w:val="0000"/>
      </w:tblPr>
      <w:tblGrid>
        <w:gridCol w:w="2641"/>
        <w:gridCol w:w="1322"/>
        <w:gridCol w:w="4559"/>
      </w:tblGrid>
      <w:tr w:rsidTr="00D75EA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r w:rsidRPr="00F26FD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p>
        </w:tc>
      </w:tr>
      <w:tr w:rsidTr="00D75EA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p>
        </w:tc>
      </w:tr>
      <w:tr w:rsidTr="00D75EA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FDE" w:rsidP="00F26FDE">
            <w:pPr>
              <w:pStyle w:val="BodyText"/>
            </w:pPr>
          </w:p>
        </w:tc>
      </w:tr>
    </w:tbl>
    <w:p w:rsidR="00D75EAF" w:rsidP="00F26FDE">
      <w:pPr>
        <w:pStyle w:val="BodyText"/>
      </w:pPr>
    </w:p>
    <w:p w:rsidR="00D75EAF" w:rsidP="00F26FDE">
      <w:pPr>
        <w:pStyle w:val="BodyText"/>
      </w:pPr>
    </w:p>
    <w:p w:rsidR="00000000" w:rsidRPr="00F26FDE" w:rsidP="00F26FDE">
      <w:pPr>
        <w:pStyle w:val="Heading1"/>
      </w:pPr>
      <w:bookmarkStart w:id="14" w:name="O_209765"/>
      <w:bookmarkEnd w:id="14"/>
      <w:r w:rsidRPr="00F26FDE">
        <w:t>Competency field</w:t>
      </w:r>
    </w:p>
    <w:tbl>
      <w:tblPr>
        <w:tblW w:w="0" w:type="auto"/>
        <w:tblLayout w:type="fixed"/>
        <w:tblCellMar>
          <w:left w:w="62" w:type="dxa"/>
          <w:right w:w="62" w:type="dxa"/>
        </w:tblCellMar>
        <w:tblLook w:val="0000"/>
      </w:tblPr>
      <w:tblGrid>
        <w:gridCol w:w="2768"/>
        <w:gridCol w:w="5754"/>
      </w:tblGrid>
      <w:tr w:rsidTr="00D75EAF">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FDE">
            <w:pPr>
              <w:pStyle w:val="BodyText"/>
              <w:rPr>
                <w:lang w:val="en-NZ"/>
              </w:rPr>
            </w:pPr>
            <w:r w:rsidRPr="00F26FDE">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FDE" w:rsidP="00F26FDE">
            <w:pPr>
              <w:pStyle w:val="BodyText"/>
            </w:pPr>
            <w:r w:rsidRPr="00F26FDE">
              <w:t>Telecommunications networks engineering</w:t>
            </w:r>
          </w:p>
        </w:tc>
      </w:tr>
    </w:tbl>
    <w:p w:rsidR="00D75EAF" w:rsidP="00F26FDE">
      <w:pPr>
        <w:pStyle w:val="BodyText"/>
      </w:pPr>
    </w:p>
    <w:p w:rsidR="00D75EAF" w:rsidP="00F26FDE">
      <w:pPr>
        <w:pStyle w:val="BodyText"/>
      </w:pPr>
    </w:p>
    <w:p w:rsidR="00000000" w:rsidRPr="00F26FDE" w:rsidP="00F26FDE"/>
    <w:sectPr w:rsidSect="00F26F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F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5EAF" w:rsidP="00D75E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F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EAF" w:rsidP="00F26F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75EAF" w:rsidP="00F26F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5EAF" w:rsidP="00F26F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F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5EAF" w:rsidP="00D75E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F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EAF" w:rsidP="00F26FDE">
    <w:pPr>
      <w:pStyle w:val="Header"/>
      <w:framePr w:wrap="around"/>
    </w:pPr>
    <w:r>
      <w:fldChar w:fldCharType="begin"/>
    </w:r>
    <w:r>
      <w:instrText xml:space="preserve"> TITLE   \* MERGEFORMAT </w:instrText>
    </w:r>
    <w:r>
      <w:fldChar w:fldCharType="separate"/>
    </w:r>
    <w:r>
      <w:t>ICTTEN4199A Install, configure and test a router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75EAF" w:rsidP="00F26F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BC46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B6F6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C650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F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6FDE"/>
    <w:pPr>
      <w:spacing w:before="360" w:after="60"/>
      <w:outlineLvl w:val="0"/>
    </w:pPr>
    <w:rPr>
      <w:sz w:val="32"/>
    </w:rPr>
  </w:style>
  <w:style w:type="paragraph" w:styleId="Heading2">
    <w:name w:val="heading 2"/>
    <w:basedOn w:val="HeadingBase"/>
    <w:next w:val="BodyText"/>
    <w:link w:val="Heading2Char"/>
    <w:qFormat/>
    <w:rsid w:val="00F26FDE"/>
    <w:pPr>
      <w:keepLines/>
      <w:spacing w:before="240" w:after="120"/>
      <w:outlineLvl w:val="1"/>
    </w:pPr>
    <w:rPr>
      <w:sz w:val="28"/>
      <w:szCs w:val="40"/>
    </w:rPr>
  </w:style>
  <w:style w:type="paragraph" w:styleId="Heading3">
    <w:name w:val="heading 3"/>
    <w:basedOn w:val="HeadingBase"/>
    <w:next w:val="BodyText"/>
    <w:link w:val="Heading3Char"/>
    <w:qFormat/>
    <w:rsid w:val="00F26FDE"/>
    <w:pPr>
      <w:spacing w:before="180" w:after="120"/>
      <w:outlineLvl w:val="2"/>
    </w:pPr>
    <w:rPr>
      <w:spacing w:val="-10"/>
      <w:kern w:val="32"/>
    </w:rPr>
  </w:style>
  <w:style w:type="paragraph" w:styleId="Heading4">
    <w:name w:val="heading 4"/>
    <w:basedOn w:val="HeadingBase"/>
    <w:next w:val="BodyText"/>
    <w:link w:val="Heading4Char"/>
    <w:qFormat/>
    <w:rsid w:val="00F26FDE"/>
    <w:pPr>
      <w:spacing w:before="160" w:after="120"/>
      <w:outlineLvl w:val="3"/>
    </w:pPr>
    <w:rPr>
      <w:sz w:val="22"/>
    </w:rPr>
  </w:style>
  <w:style w:type="paragraph" w:styleId="Heading5">
    <w:name w:val="heading 5"/>
    <w:basedOn w:val="HeadingBase"/>
    <w:next w:val="Normal"/>
    <w:link w:val="Heading5Char"/>
    <w:qFormat/>
    <w:rsid w:val="00F26FDE"/>
    <w:pPr>
      <w:spacing w:before="80"/>
      <w:outlineLvl w:val="4"/>
    </w:pPr>
    <w:rPr>
      <w:color w:val="918585"/>
      <w:sz w:val="20"/>
    </w:rPr>
  </w:style>
  <w:style w:type="paragraph" w:styleId="Heading6">
    <w:name w:val="heading 6"/>
    <w:basedOn w:val="HeadingBase"/>
    <w:next w:val="Normal"/>
    <w:link w:val="Heading6Char"/>
    <w:qFormat/>
    <w:rsid w:val="00F26FDE"/>
    <w:pPr>
      <w:spacing w:before="60"/>
      <w:outlineLvl w:val="5"/>
    </w:pPr>
    <w:rPr>
      <w:color w:val="918585"/>
      <w:sz w:val="20"/>
    </w:rPr>
  </w:style>
  <w:style w:type="paragraph" w:styleId="Heading7">
    <w:name w:val="heading 7"/>
    <w:basedOn w:val="Normal"/>
    <w:next w:val="Normal"/>
    <w:link w:val="Heading7Char"/>
    <w:qFormat/>
    <w:rsid w:val="00F26FDE"/>
    <w:pPr>
      <w:ind w:left="720"/>
      <w:outlineLvl w:val="6"/>
    </w:pPr>
    <w:rPr>
      <w:i/>
    </w:rPr>
  </w:style>
  <w:style w:type="paragraph" w:styleId="Heading8">
    <w:name w:val="heading 8"/>
    <w:basedOn w:val="Normal"/>
    <w:next w:val="Normal"/>
    <w:link w:val="Heading8Char"/>
    <w:qFormat/>
    <w:rsid w:val="00F26FDE"/>
    <w:pPr>
      <w:ind w:left="720"/>
      <w:outlineLvl w:val="7"/>
    </w:pPr>
    <w:rPr>
      <w:i/>
    </w:rPr>
  </w:style>
  <w:style w:type="paragraph" w:styleId="Heading9">
    <w:name w:val="heading 9"/>
    <w:basedOn w:val="Normal"/>
    <w:next w:val="Normal"/>
    <w:link w:val="Heading9Char"/>
    <w:qFormat/>
    <w:rsid w:val="00F26FDE"/>
    <w:pPr>
      <w:ind w:left="720"/>
      <w:outlineLvl w:val="8"/>
    </w:pPr>
    <w:rPr>
      <w:i/>
    </w:rPr>
  </w:style>
  <w:style w:type="character" w:default="1" w:styleId="DefaultParagraphFont">
    <w:name w:val="Default Paragraph Font"/>
    <w:uiPriority w:val="1"/>
    <w:unhideWhenUsed/>
    <w:rsid w:val="00F26F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6FDE"/>
  </w:style>
  <w:style w:type="character" w:customStyle="1" w:styleId="Heading1Char">
    <w:name w:val="Heading 1 Char"/>
    <w:basedOn w:val="DefaultParagraphFont"/>
    <w:link w:val="Heading1"/>
    <w:rsid w:val="00F26FDE"/>
    <w:rPr>
      <w:rFonts w:ascii="Times New Roman" w:eastAsia="Times New Roman" w:hAnsi="Times New Roman" w:cs="Times New Roman"/>
      <w:b/>
      <w:sz w:val="32"/>
      <w:szCs w:val="20"/>
      <w:lang w:eastAsia="en-US"/>
    </w:rPr>
  </w:style>
  <w:style w:type="paragraph" w:styleId="BodyText">
    <w:name w:val="Body Text"/>
    <w:basedOn w:val="Normal"/>
    <w:link w:val="BodyTextChar"/>
    <w:rsid w:val="00F26F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6FDE"/>
    <w:rPr>
      <w:rFonts w:ascii="Times New Roman" w:eastAsia="Times New Roman" w:hAnsi="Times New Roman" w:cs="Times New Roman"/>
      <w:sz w:val="24"/>
      <w:lang w:val="en-US" w:eastAsia="en-US"/>
    </w:rPr>
  </w:style>
  <w:style w:type="paragraph" w:styleId="Footer">
    <w:name w:val="footer"/>
    <w:basedOn w:val="Normal"/>
    <w:link w:val="FooterChar"/>
    <w:rsid w:val="00F26F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6FDE"/>
    <w:rPr>
      <w:rFonts w:ascii="Times New Roman" w:eastAsia="Times New Roman" w:hAnsi="Times New Roman" w:cs="Times New Roman"/>
      <w:sz w:val="16"/>
      <w:lang w:val="en-US" w:eastAsia="en-US"/>
    </w:rPr>
  </w:style>
  <w:style w:type="paragraph" w:styleId="List">
    <w:name w:val="List"/>
    <w:basedOn w:val="BodyText"/>
    <w:next w:val="BodyText"/>
    <w:rsid w:val="00F26FDE"/>
    <w:pPr>
      <w:tabs>
        <w:tab w:val="left" w:pos="340"/>
      </w:tabs>
      <w:spacing w:before="60" w:after="60"/>
      <w:ind w:left="340" w:hanging="340"/>
    </w:pPr>
  </w:style>
  <w:style w:type="paragraph" w:styleId="ListBullet">
    <w:name w:val="List Bullet"/>
    <w:basedOn w:val="List"/>
    <w:rsid w:val="00F26FDE"/>
    <w:pPr>
      <w:numPr>
        <w:numId w:val="14"/>
      </w:numPr>
      <w:tabs>
        <w:tab w:val="clear" w:pos="340"/>
      </w:tabs>
      <w:spacing w:before="40" w:after="40"/>
    </w:pPr>
  </w:style>
  <w:style w:type="character" w:customStyle="1" w:styleId="SpecialBold">
    <w:name w:val="Special Bold"/>
    <w:basedOn w:val="DefaultParagraphFont"/>
    <w:rsid w:val="00F26FDE"/>
    <w:rPr>
      <w:b/>
      <w:spacing w:val="0"/>
    </w:rPr>
  </w:style>
  <w:style w:type="paragraph" w:styleId="ListBullet2">
    <w:name w:val="List Bullet 2"/>
    <w:basedOn w:val="List2"/>
    <w:rsid w:val="00F26FDE"/>
    <w:pPr>
      <w:numPr>
        <w:numId w:val="15"/>
      </w:numPr>
      <w:tabs>
        <w:tab w:val="clear" w:pos="680"/>
      </w:tabs>
    </w:pPr>
  </w:style>
  <w:style w:type="paragraph" w:styleId="Header">
    <w:name w:val="header"/>
    <w:basedOn w:val="Normal"/>
    <w:link w:val="HeaderChar"/>
    <w:rsid w:val="00F26F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6F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6FDE"/>
    <w:pPr>
      <w:spacing w:before="240" w:after="120"/>
      <w:outlineLvl w:val="0"/>
    </w:pPr>
    <w:rPr>
      <w:rFonts w:ascii="Times New Roman" w:hAnsi="Times New Roman"/>
      <w:b/>
      <w:sz w:val="28"/>
    </w:rPr>
  </w:style>
  <w:style w:type="paragraph" w:customStyle="1" w:styleId="AllowPageBreak">
    <w:name w:val="AllowPageBreak"/>
    <w:rsid w:val="00F26F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6FDE"/>
    <w:pPr>
      <w:tabs>
        <w:tab w:val="left" w:pos="680"/>
      </w:tabs>
      <w:spacing w:before="60" w:after="60"/>
      <w:ind w:left="680" w:hanging="340"/>
    </w:pPr>
  </w:style>
  <w:style w:type="paragraph" w:styleId="ListBullet3">
    <w:name w:val="List Bullet 3"/>
    <w:basedOn w:val="List3"/>
    <w:rsid w:val="00F26FDE"/>
    <w:pPr>
      <w:numPr>
        <w:numId w:val="3"/>
      </w:numPr>
      <w:tabs>
        <w:tab w:val="clear" w:pos="1021"/>
      </w:tabs>
      <w:ind w:left="1037" w:hanging="357"/>
    </w:pPr>
  </w:style>
  <w:style w:type="character" w:customStyle="1" w:styleId="BoldandItalics">
    <w:name w:val="Bold and Italics"/>
    <w:qFormat/>
    <w:rsid w:val="00F26FDE"/>
    <w:rPr>
      <w:b/>
      <w:i/>
      <w:u w:val="none"/>
    </w:rPr>
  </w:style>
  <w:style w:type="character" w:customStyle="1" w:styleId="Heading2Char">
    <w:name w:val="Heading 2 Char"/>
    <w:basedOn w:val="DefaultParagraphFont"/>
    <w:link w:val="Heading2"/>
    <w:rsid w:val="00F26F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6F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6F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6F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6F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6F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6F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6FDE"/>
    <w:rPr>
      <w:rFonts w:ascii="Courier New" w:eastAsia="Times New Roman" w:hAnsi="Courier New" w:cs="Times New Roman"/>
      <w:i/>
      <w:szCs w:val="20"/>
      <w:lang w:val="en-US" w:eastAsia="en-US"/>
    </w:rPr>
  </w:style>
  <w:style w:type="paragraph" w:customStyle="1" w:styleId="HeadingBase">
    <w:name w:val="Heading Base"/>
    <w:rsid w:val="00F26F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6FDE"/>
    <w:pPr>
      <w:tabs>
        <w:tab w:val="right" w:leader="dot" w:pos="9072"/>
      </w:tabs>
      <w:ind w:left="567"/>
    </w:pPr>
    <w:rPr>
      <w:szCs w:val="22"/>
    </w:rPr>
  </w:style>
  <w:style w:type="paragraph" w:customStyle="1" w:styleId="TOCBase">
    <w:name w:val="TOC Base"/>
    <w:rsid w:val="00F26F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6FDE"/>
    <w:pPr>
      <w:tabs>
        <w:tab w:val="right" w:leader="dot" w:pos="9072"/>
      </w:tabs>
      <w:spacing w:before="40" w:after="40"/>
      <w:ind w:left="284"/>
    </w:pPr>
    <w:rPr>
      <w:rFonts w:ascii="Times New Roman" w:hAnsi="Times New Roman"/>
    </w:rPr>
  </w:style>
  <w:style w:type="paragraph" w:styleId="TOC1">
    <w:name w:val="toc 1"/>
    <w:basedOn w:val="TOCBase"/>
    <w:next w:val="Normal"/>
    <w:rsid w:val="00F26F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6FDE"/>
    <w:pPr>
      <w:spacing w:before="5040"/>
      <w:jc w:val="center"/>
    </w:pPr>
    <w:rPr>
      <w:sz w:val="48"/>
      <w:szCs w:val="72"/>
      <w:lang w:val="en-US"/>
    </w:rPr>
  </w:style>
  <w:style w:type="character" w:customStyle="1" w:styleId="TitleChar">
    <w:name w:val="Title Char"/>
    <w:basedOn w:val="DefaultParagraphFont"/>
    <w:link w:val="Title"/>
    <w:rsid w:val="00F26F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6FDE"/>
    <w:pPr>
      <w:tabs>
        <w:tab w:val="left" w:pos="3600"/>
        <w:tab w:val="left" w:pos="3958"/>
      </w:tabs>
    </w:pPr>
  </w:style>
  <w:style w:type="paragraph" w:customStyle="1" w:styleId="Note">
    <w:name w:val="Note"/>
    <w:basedOn w:val="BodyText"/>
    <w:rsid w:val="00F26F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6FDE"/>
    <w:pPr>
      <w:framePr w:wrap="auto" w:hAnchor="text" w:y="6049"/>
    </w:pPr>
    <w:rPr>
      <w:color w:val="000000"/>
      <w:sz w:val="40"/>
    </w:rPr>
  </w:style>
  <w:style w:type="paragraph" w:customStyle="1" w:styleId="TOCTitle">
    <w:name w:val="TOCTitle"/>
    <w:basedOn w:val="Heading1"/>
    <w:rsid w:val="00F26FDE"/>
    <w:pPr>
      <w:spacing w:after="240"/>
      <w:jc w:val="center"/>
      <w:outlineLvl w:val="9"/>
    </w:pPr>
    <w:rPr>
      <w:caps/>
    </w:rPr>
  </w:style>
  <w:style w:type="paragraph" w:customStyle="1" w:styleId="Version">
    <w:name w:val="Version"/>
    <w:rsid w:val="00F26F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6FDE"/>
    <w:pPr>
      <w:keepNext w:val="0"/>
      <w:tabs>
        <w:tab w:val="right" w:pos="4176"/>
      </w:tabs>
      <w:ind w:left="198" w:hanging="198"/>
    </w:pPr>
    <w:rPr>
      <w:rFonts w:ascii="Garamond" w:hAnsi="Garamond"/>
    </w:rPr>
  </w:style>
  <w:style w:type="paragraph" w:styleId="IndexHeading">
    <w:name w:val="index heading"/>
    <w:basedOn w:val="Normal"/>
    <w:next w:val="Index1"/>
    <w:semiHidden/>
    <w:rsid w:val="00F26FDE"/>
    <w:pPr>
      <w:spacing w:before="120" w:after="120"/>
    </w:pPr>
    <w:rPr>
      <w:rFonts w:ascii="Arial" w:hAnsi="Arial"/>
      <w:b/>
      <w:color w:val="918585"/>
      <w:sz w:val="24"/>
    </w:rPr>
  </w:style>
  <w:style w:type="paragraph" w:customStyle="1" w:styleId="Chapter">
    <w:name w:val="Chapter"/>
    <w:basedOn w:val="Normal"/>
    <w:rsid w:val="00F26FDE"/>
    <w:pPr>
      <w:spacing w:before="240"/>
    </w:pPr>
    <w:rPr>
      <w:rFonts w:ascii="Times New Roman" w:hAnsi="Times New Roman"/>
      <w:smallCaps/>
      <w:spacing w:val="80"/>
      <w:sz w:val="28"/>
    </w:rPr>
  </w:style>
  <w:style w:type="paragraph" w:customStyle="1" w:styleId="InChapter">
    <w:name w:val="InChapter"/>
    <w:basedOn w:val="Heading3"/>
    <w:rsid w:val="00F26FDE"/>
    <w:pPr>
      <w:spacing w:after="240"/>
      <w:outlineLvl w:val="9"/>
    </w:pPr>
    <w:rPr>
      <w:noProof/>
    </w:rPr>
  </w:style>
  <w:style w:type="paragraph" w:styleId="Index2">
    <w:name w:val="index 2"/>
    <w:basedOn w:val="Normal"/>
    <w:next w:val="Normal"/>
    <w:semiHidden/>
    <w:rsid w:val="00F26FDE"/>
    <w:pPr>
      <w:tabs>
        <w:tab w:val="right" w:pos="4176"/>
      </w:tabs>
      <w:ind w:left="568" w:hanging="284"/>
    </w:pPr>
    <w:rPr>
      <w:rFonts w:ascii="Garamond" w:hAnsi="Garamond"/>
    </w:rPr>
  </w:style>
  <w:style w:type="paragraph" w:customStyle="1" w:styleId="Byline">
    <w:name w:val="Byline"/>
    <w:rsid w:val="00F26F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6FDE"/>
    <w:pPr>
      <w:tabs>
        <w:tab w:val="clear" w:pos="3600"/>
        <w:tab w:val="clear" w:pos="3958"/>
      </w:tabs>
      <w:jc w:val="right"/>
    </w:pPr>
  </w:style>
  <w:style w:type="character" w:styleId="Emphasis">
    <w:name w:val="Emphasis"/>
    <w:basedOn w:val="DefaultParagraphFont"/>
    <w:qFormat/>
    <w:rsid w:val="00F26FDE"/>
    <w:rPr>
      <w:i/>
    </w:rPr>
  </w:style>
  <w:style w:type="paragraph" w:styleId="Caption">
    <w:name w:val="caption"/>
    <w:basedOn w:val="BodyText"/>
    <w:next w:val="Normal"/>
    <w:qFormat/>
    <w:rsid w:val="00F26FDE"/>
    <w:pPr>
      <w:framePr w:w="2268" w:hSpace="181" w:vSpace="181" w:wrap="around" w:vAnchor="text" w:hAnchor="page" w:x="1135" w:y="285" w:anchorLock="1"/>
    </w:pPr>
    <w:rPr>
      <w:i/>
    </w:rPr>
  </w:style>
  <w:style w:type="paragraph" w:customStyle="1" w:styleId="MiniTOCTitle">
    <w:name w:val="MiniTOCTitle"/>
    <w:basedOn w:val="Heading4"/>
    <w:rsid w:val="00F26FDE"/>
    <w:pPr>
      <w:spacing w:before="240"/>
      <w:outlineLvl w:val="9"/>
    </w:pPr>
    <w:rPr>
      <w:noProof/>
      <w:sz w:val="24"/>
    </w:rPr>
  </w:style>
  <w:style w:type="paragraph" w:customStyle="1" w:styleId="MiniTOCItem">
    <w:name w:val="MiniTOCItem"/>
    <w:basedOn w:val="ListBullet"/>
    <w:rsid w:val="00F26FDE"/>
    <w:pPr>
      <w:numPr>
        <w:numId w:val="0"/>
      </w:numPr>
      <w:tabs>
        <w:tab w:val="right" w:leader="dot" w:pos="6521"/>
      </w:tabs>
      <w:spacing w:before="0" w:after="0"/>
    </w:pPr>
  </w:style>
  <w:style w:type="paragraph" w:customStyle="1" w:styleId="TOFTitle">
    <w:name w:val="TOFTitle"/>
    <w:basedOn w:val="TOCTitle"/>
    <w:rsid w:val="00F26FDE"/>
  </w:style>
  <w:style w:type="paragraph" w:styleId="TableofFigures">
    <w:name w:val="table of figures"/>
    <w:basedOn w:val="Normal"/>
    <w:next w:val="Normal"/>
    <w:semiHidden/>
    <w:rsid w:val="00F26FDE"/>
    <w:pPr>
      <w:tabs>
        <w:tab w:val="right" w:leader="dot" w:pos="9072"/>
      </w:tabs>
      <w:ind w:left="970" w:hanging="403"/>
    </w:pPr>
    <w:rPr>
      <w:rFonts w:ascii="Times New Roman" w:hAnsi="Times New Roman"/>
      <w:b/>
    </w:rPr>
  </w:style>
  <w:style w:type="paragraph" w:styleId="ListNumber">
    <w:name w:val="List Number"/>
    <w:basedOn w:val="List"/>
    <w:rsid w:val="00F26FDE"/>
    <w:pPr>
      <w:numPr>
        <w:numId w:val="12"/>
      </w:numPr>
    </w:pPr>
  </w:style>
  <w:style w:type="character" w:customStyle="1" w:styleId="WingdingSymbols">
    <w:name w:val="Wingding Symbols"/>
    <w:rsid w:val="00F26FDE"/>
    <w:rPr>
      <w:rFonts w:ascii="Wingdings" w:hAnsi="Wingdings"/>
    </w:rPr>
  </w:style>
  <w:style w:type="paragraph" w:customStyle="1" w:styleId="TableHeading">
    <w:name w:val="Table Heading"/>
    <w:basedOn w:val="HeadingBase"/>
    <w:rsid w:val="00F26FDE"/>
    <w:pPr>
      <w:keepLines/>
      <w:pBdr>
        <w:bottom w:val="single" w:sz="6" w:space="1" w:color="918585"/>
      </w:pBdr>
      <w:spacing w:before="240"/>
    </w:pPr>
  </w:style>
  <w:style w:type="character" w:customStyle="1" w:styleId="HotSpot">
    <w:name w:val="HotSpot"/>
    <w:rsid w:val="00F26FDE"/>
    <w:rPr>
      <w:color w:val="0033CC"/>
      <w:u w:val="none"/>
    </w:rPr>
  </w:style>
  <w:style w:type="paragraph" w:customStyle="1" w:styleId="BodyTextRight">
    <w:name w:val="Body Text Right"/>
    <w:basedOn w:val="BodyText"/>
    <w:rsid w:val="00F26FDE"/>
    <w:pPr>
      <w:spacing w:before="0" w:after="0"/>
      <w:jc w:val="right"/>
    </w:pPr>
  </w:style>
  <w:style w:type="paragraph" w:styleId="Index3">
    <w:name w:val="index 3"/>
    <w:basedOn w:val="ListNumber2"/>
    <w:next w:val="Normal"/>
    <w:semiHidden/>
    <w:rsid w:val="00F26FDE"/>
    <w:pPr>
      <w:numPr>
        <w:numId w:val="0"/>
      </w:numPr>
      <w:tabs>
        <w:tab w:val="right" w:leader="dot" w:pos="4176"/>
      </w:tabs>
    </w:pPr>
  </w:style>
  <w:style w:type="paragraph" w:styleId="ListNumber2">
    <w:name w:val="List Number 2"/>
    <w:basedOn w:val="List2"/>
    <w:rsid w:val="00F26FDE"/>
    <w:pPr>
      <w:numPr>
        <w:numId w:val="11"/>
      </w:numPr>
      <w:tabs>
        <w:tab w:val="clear" w:pos="1060"/>
      </w:tabs>
    </w:pPr>
  </w:style>
  <w:style w:type="paragraph" w:customStyle="1" w:styleId="MarginNote">
    <w:name w:val="Margin Note"/>
    <w:basedOn w:val="BodyText"/>
    <w:rsid w:val="00F26F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6F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6F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6FDE"/>
    <w:rPr>
      <w:sz w:val="32"/>
    </w:rPr>
  </w:style>
  <w:style w:type="paragraph" w:customStyle="1" w:styleId="HeadingProcedure">
    <w:name w:val="Heading Procedure"/>
    <w:basedOn w:val="HeadingBase"/>
    <w:next w:val="Normal"/>
    <w:rsid w:val="00F26FDE"/>
    <w:pPr>
      <w:tabs>
        <w:tab w:val="left" w:pos="0"/>
      </w:tabs>
      <w:spacing w:before="120" w:after="60"/>
    </w:pPr>
    <w:rPr>
      <w:i/>
      <w:color w:val="918585"/>
      <w:sz w:val="22"/>
    </w:rPr>
  </w:style>
  <w:style w:type="paragraph" w:customStyle="1" w:styleId="TableBodyText">
    <w:name w:val="Table Body Text"/>
    <w:basedOn w:val="BodyText"/>
    <w:rsid w:val="00F26FDE"/>
    <w:pPr>
      <w:spacing w:before="60" w:after="60"/>
    </w:pPr>
  </w:style>
  <w:style w:type="paragraph" w:styleId="ListContinue">
    <w:name w:val="List Continue"/>
    <w:basedOn w:val="List"/>
    <w:rsid w:val="00F26FDE"/>
    <w:pPr>
      <w:ind w:firstLine="0"/>
    </w:pPr>
  </w:style>
  <w:style w:type="paragraph" w:customStyle="1" w:styleId="ListNote">
    <w:name w:val="List Note"/>
    <w:basedOn w:val="List"/>
    <w:rsid w:val="00F26FDE"/>
    <w:pPr>
      <w:pBdr>
        <w:top w:val="single" w:sz="6" w:space="2" w:color="918585"/>
        <w:bottom w:val="single" w:sz="6" w:space="2" w:color="918585"/>
      </w:pBdr>
      <w:tabs>
        <w:tab w:val="left" w:pos="1021"/>
      </w:tabs>
      <w:ind w:firstLine="0"/>
    </w:pPr>
  </w:style>
  <w:style w:type="paragraph" w:customStyle="1" w:styleId="Warning">
    <w:name w:val="Warning"/>
    <w:basedOn w:val="BodyText"/>
    <w:rsid w:val="00F26FDE"/>
    <w:pPr>
      <w:shd w:val="clear" w:color="auto" w:fill="D9D9D9"/>
      <w:tabs>
        <w:tab w:val="left" w:pos="992"/>
      </w:tabs>
      <w:ind w:left="119" w:right="119"/>
    </w:pPr>
    <w:rPr>
      <w:sz w:val="20"/>
    </w:rPr>
  </w:style>
  <w:style w:type="paragraph" w:customStyle="1" w:styleId="MarginIcons">
    <w:name w:val="Margin Icons"/>
    <w:basedOn w:val="BodyText"/>
    <w:rsid w:val="00F26F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6FDE"/>
    <w:rPr>
      <w:rFonts w:ascii="Courier New" w:hAnsi="Courier New"/>
    </w:rPr>
  </w:style>
  <w:style w:type="paragraph" w:customStyle="1" w:styleId="NoteBullet">
    <w:name w:val="Note Bullet"/>
    <w:basedOn w:val="Note"/>
    <w:rsid w:val="00F26FDE"/>
    <w:pPr>
      <w:tabs>
        <w:tab w:val="clear" w:pos="680"/>
      </w:tabs>
      <w:spacing w:before="60" w:after="60"/>
    </w:pPr>
  </w:style>
  <w:style w:type="paragraph" w:customStyle="1" w:styleId="SubHeading2">
    <w:name w:val="SubHeading2"/>
    <w:basedOn w:val="HeadingBase"/>
    <w:rsid w:val="00F26FDE"/>
    <w:pPr>
      <w:spacing w:before="240" w:after="60"/>
    </w:pPr>
    <w:rPr>
      <w:sz w:val="20"/>
    </w:rPr>
  </w:style>
  <w:style w:type="paragraph" w:customStyle="1" w:styleId="SubHeading1">
    <w:name w:val="SubHeading1"/>
    <w:basedOn w:val="HeadingBase"/>
    <w:rsid w:val="00F26FDE"/>
    <w:pPr>
      <w:spacing w:before="240" w:after="60"/>
    </w:pPr>
    <w:rPr>
      <w:color w:val="918585"/>
      <w:sz w:val="22"/>
    </w:rPr>
  </w:style>
  <w:style w:type="paragraph" w:customStyle="1" w:styleId="SideHeading">
    <w:name w:val="Side Heading"/>
    <w:basedOn w:val="HeadingBase"/>
    <w:rsid w:val="00F26F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6FDE"/>
    <w:pPr>
      <w:numPr>
        <w:numId w:val="13"/>
      </w:numPr>
    </w:pPr>
  </w:style>
  <w:style w:type="paragraph" w:styleId="PlainText">
    <w:name w:val="Plain Text"/>
    <w:basedOn w:val="Normal"/>
    <w:link w:val="PlainTextChar"/>
    <w:rsid w:val="00F26FDE"/>
    <w:rPr>
      <w:sz w:val="20"/>
    </w:rPr>
  </w:style>
  <w:style w:type="character" w:customStyle="1" w:styleId="PlainTextChar">
    <w:name w:val="Plain Text Char"/>
    <w:basedOn w:val="DefaultParagraphFont"/>
    <w:link w:val="PlainText"/>
    <w:rsid w:val="00F26F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6FDE"/>
    <w:rPr>
      <w:b/>
      <w:smallCaps/>
    </w:rPr>
  </w:style>
  <w:style w:type="paragraph" w:customStyle="1" w:styleId="TableListNumber">
    <w:name w:val="Table List Number"/>
    <w:basedOn w:val="ListNumber"/>
    <w:rsid w:val="00F26FDE"/>
    <w:pPr>
      <w:numPr>
        <w:numId w:val="0"/>
      </w:numPr>
    </w:pPr>
  </w:style>
  <w:style w:type="paragraph" w:styleId="TOC4">
    <w:name w:val="toc 4"/>
    <w:basedOn w:val="TOCBase"/>
    <w:next w:val="Normal"/>
    <w:semiHidden/>
    <w:rsid w:val="00F26FDE"/>
    <w:pPr>
      <w:tabs>
        <w:tab w:val="right" w:leader="dot" w:pos="9071"/>
      </w:tabs>
      <w:ind w:left="1701"/>
    </w:pPr>
  </w:style>
  <w:style w:type="paragraph" w:customStyle="1" w:styleId="ListAlpha">
    <w:name w:val="List Alpha"/>
    <w:basedOn w:val="List"/>
    <w:rsid w:val="00F26FDE"/>
    <w:pPr>
      <w:numPr>
        <w:numId w:val="10"/>
      </w:numPr>
    </w:pPr>
  </w:style>
  <w:style w:type="paragraph" w:customStyle="1" w:styleId="ListAlpha2">
    <w:name w:val="List Alpha 2"/>
    <w:basedOn w:val="List2"/>
    <w:rsid w:val="00F26FDE"/>
    <w:pPr>
      <w:numPr>
        <w:numId w:val="9"/>
      </w:numPr>
    </w:pPr>
  </w:style>
  <w:style w:type="paragraph" w:styleId="List3">
    <w:name w:val="List 3"/>
    <w:basedOn w:val="BodyText"/>
    <w:rsid w:val="00F26FDE"/>
    <w:pPr>
      <w:tabs>
        <w:tab w:val="left" w:pos="1021"/>
      </w:tabs>
      <w:spacing w:before="60" w:after="60"/>
      <w:ind w:left="1020" w:hanging="340"/>
    </w:pPr>
  </w:style>
  <w:style w:type="paragraph" w:styleId="List4">
    <w:name w:val="List 4"/>
    <w:basedOn w:val="BodyText"/>
    <w:rsid w:val="00F26FDE"/>
    <w:pPr>
      <w:tabs>
        <w:tab w:val="left" w:pos="1361"/>
      </w:tabs>
      <w:spacing w:before="60" w:after="60"/>
      <w:ind w:left="1361" w:hanging="340"/>
    </w:pPr>
  </w:style>
  <w:style w:type="paragraph" w:styleId="List5">
    <w:name w:val="List 5"/>
    <w:basedOn w:val="BodyText"/>
    <w:rsid w:val="00F26FDE"/>
    <w:pPr>
      <w:tabs>
        <w:tab w:val="left" w:pos="1701"/>
      </w:tabs>
      <w:spacing w:before="60" w:after="60"/>
      <w:ind w:left="1701" w:hanging="340"/>
    </w:pPr>
  </w:style>
  <w:style w:type="paragraph" w:styleId="ListBullet4">
    <w:name w:val="List Bullet 4"/>
    <w:basedOn w:val="List4"/>
    <w:rsid w:val="00F26FDE"/>
    <w:pPr>
      <w:numPr>
        <w:numId w:val="4"/>
      </w:numPr>
    </w:pPr>
  </w:style>
  <w:style w:type="paragraph" w:styleId="ListBullet5">
    <w:name w:val="List Bullet 5"/>
    <w:basedOn w:val="List5"/>
    <w:rsid w:val="00F26FDE"/>
    <w:pPr>
      <w:numPr>
        <w:numId w:val="5"/>
      </w:numPr>
    </w:pPr>
  </w:style>
  <w:style w:type="paragraph" w:styleId="ListContinue2">
    <w:name w:val="List Continue 2"/>
    <w:basedOn w:val="List2"/>
    <w:rsid w:val="00F26FDE"/>
    <w:pPr>
      <w:ind w:firstLine="0"/>
    </w:pPr>
  </w:style>
  <w:style w:type="paragraph" w:styleId="ListContinue3">
    <w:name w:val="List Continue 3"/>
    <w:basedOn w:val="List3"/>
    <w:rsid w:val="00F26FDE"/>
    <w:pPr>
      <w:ind w:left="1021" w:firstLine="0"/>
    </w:pPr>
  </w:style>
  <w:style w:type="paragraph" w:styleId="ListContinue4">
    <w:name w:val="List Continue 4"/>
    <w:basedOn w:val="List4"/>
    <w:rsid w:val="00F26FDE"/>
    <w:pPr>
      <w:ind w:firstLine="0"/>
    </w:pPr>
  </w:style>
  <w:style w:type="paragraph" w:styleId="ListContinue5">
    <w:name w:val="List Continue 5"/>
    <w:basedOn w:val="List5"/>
    <w:rsid w:val="00F26FDE"/>
    <w:pPr>
      <w:ind w:firstLine="0"/>
    </w:pPr>
  </w:style>
  <w:style w:type="paragraph" w:styleId="ListNumber3">
    <w:name w:val="List Number 3"/>
    <w:basedOn w:val="List3"/>
    <w:rsid w:val="00F26FDE"/>
    <w:pPr>
      <w:numPr>
        <w:numId w:val="6"/>
      </w:numPr>
    </w:pPr>
  </w:style>
  <w:style w:type="paragraph" w:styleId="ListNumber4">
    <w:name w:val="List Number 4"/>
    <w:basedOn w:val="List4"/>
    <w:rsid w:val="00F26FDE"/>
    <w:pPr>
      <w:numPr>
        <w:numId w:val="7"/>
      </w:numPr>
    </w:pPr>
  </w:style>
  <w:style w:type="paragraph" w:styleId="ListNumber5">
    <w:name w:val="List Number 5"/>
    <w:basedOn w:val="List5"/>
    <w:rsid w:val="00F26FDE"/>
    <w:pPr>
      <w:numPr>
        <w:numId w:val="8"/>
      </w:numPr>
    </w:pPr>
  </w:style>
  <w:style w:type="paragraph" w:styleId="BlockText">
    <w:name w:val="Block Text"/>
    <w:basedOn w:val="Normal"/>
    <w:rsid w:val="00F26FDE"/>
    <w:pPr>
      <w:spacing w:after="120"/>
      <w:ind w:left="1440" w:right="1440"/>
    </w:pPr>
  </w:style>
  <w:style w:type="character" w:customStyle="1" w:styleId="Subscript">
    <w:name w:val="Subscript"/>
    <w:basedOn w:val="DefaultParagraphFont"/>
    <w:rsid w:val="00F26FDE"/>
    <w:rPr>
      <w:sz w:val="16"/>
      <w:vertAlign w:val="subscript"/>
    </w:rPr>
  </w:style>
  <w:style w:type="character" w:customStyle="1" w:styleId="Superscript">
    <w:name w:val="Superscript"/>
    <w:basedOn w:val="DefaultParagraphFont"/>
    <w:rsid w:val="00F26FDE"/>
    <w:rPr>
      <w:sz w:val="16"/>
      <w:vertAlign w:val="superscript"/>
    </w:rPr>
  </w:style>
  <w:style w:type="character" w:customStyle="1" w:styleId="Symbols">
    <w:name w:val="Symbols"/>
    <w:basedOn w:val="DefaultParagraphFont"/>
    <w:rsid w:val="00F26FDE"/>
    <w:rPr>
      <w:rFonts w:ascii="Symbol" w:hAnsi="Symbol"/>
    </w:rPr>
  </w:style>
  <w:style w:type="character" w:customStyle="1" w:styleId="MenuOptions">
    <w:name w:val="Menu Options"/>
    <w:basedOn w:val="DefaultParagraphFont"/>
    <w:rsid w:val="00F26FDE"/>
    <w:rPr>
      <w:rFonts w:ascii="Arial Narrow" w:hAnsi="Arial Narrow"/>
      <w:smallCaps/>
    </w:rPr>
  </w:style>
  <w:style w:type="character" w:customStyle="1" w:styleId="Buttons">
    <w:name w:val="Buttons"/>
    <w:basedOn w:val="DefaultParagraphFont"/>
    <w:rsid w:val="00F26FDE"/>
    <w:rPr>
      <w:b/>
    </w:rPr>
  </w:style>
  <w:style w:type="character" w:customStyle="1" w:styleId="Underlined">
    <w:name w:val="Underlined"/>
    <w:basedOn w:val="DefaultParagraphFont"/>
    <w:rsid w:val="00F26FDE"/>
    <w:rPr>
      <w:u w:val="single"/>
    </w:rPr>
  </w:style>
  <w:style w:type="paragraph" w:customStyle="1" w:styleId="TableBodyTextRight">
    <w:name w:val="Table Body Text Right"/>
    <w:basedOn w:val="TableBodyText"/>
    <w:rsid w:val="00F26FDE"/>
    <w:pPr>
      <w:widowControl w:val="0"/>
      <w:autoSpaceDE w:val="0"/>
      <w:autoSpaceDN w:val="0"/>
      <w:adjustRightInd w:val="0"/>
      <w:jc w:val="right"/>
    </w:pPr>
    <w:rPr>
      <w:rFonts w:cs="Arial"/>
      <w:szCs w:val="18"/>
    </w:rPr>
  </w:style>
  <w:style w:type="paragraph" w:customStyle="1" w:styleId="CopyrightText">
    <w:name w:val="Copyright Text"/>
    <w:basedOn w:val="BodyText"/>
    <w:rsid w:val="00F26FDE"/>
    <w:rPr>
      <w:sz w:val="18"/>
    </w:rPr>
  </w:style>
  <w:style w:type="paragraph" w:customStyle="1" w:styleId="BodySmallRight">
    <w:name w:val="Body Small Right"/>
    <w:basedOn w:val="BodyTextRight"/>
    <w:rsid w:val="00F26FDE"/>
    <w:rPr>
      <w:sz w:val="18"/>
      <w:szCs w:val="18"/>
    </w:rPr>
  </w:style>
  <w:style w:type="paragraph" w:customStyle="1" w:styleId="MarginEdition">
    <w:name w:val="Margin Edition"/>
    <w:basedOn w:val="MarginNote"/>
    <w:rsid w:val="00F26FDE"/>
    <w:pPr>
      <w:spacing w:before="0" w:after="0"/>
    </w:pPr>
    <w:rPr>
      <w:rFonts w:ascii="Times New Roman" w:hAnsi="Times New Roman"/>
      <w:color w:val="999999"/>
    </w:rPr>
  </w:style>
  <w:style w:type="paragraph" w:customStyle="1" w:styleId="Spacer">
    <w:name w:val="Spacer"/>
    <w:basedOn w:val="Normal"/>
    <w:rsid w:val="00F26FDE"/>
    <w:rPr>
      <w:sz w:val="2"/>
      <w:szCs w:val="2"/>
    </w:rPr>
  </w:style>
  <w:style w:type="character" w:customStyle="1" w:styleId="Small">
    <w:name w:val="Small"/>
    <w:basedOn w:val="DefaultParagraphFont"/>
    <w:rsid w:val="00F26FDE"/>
    <w:rPr>
      <w:sz w:val="16"/>
    </w:rPr>
  </w:style>
  <w:style w:type="paragraph" w:customStyle="1" w:styleId="WideTable">
    <w:name w:val="Wide Table"/>
    <w:basedOn w:val="Normal"/>
    <w:rsid w:val="00F26FDE"/>
    <w:pPr>
      <w:ind w:left="-1418"/>
    </w:pPr>
    <w:rPr>
      <w:sz w:val="2"/>
      <w:szCs w:val="2"/>
    </w:rPr>
  </w:style>
  <w:style w:type="character" w:styleId="PageNumber">
    <w:name w:val="page number"/>
    <w:basedOn w:val="DefaultParagraphFont"/>
    <w:rsid w:val="00F26FDE"/>
  </w:style>
  <w:style w:type="paragraph" w:styleId="Quote">
    <w:name w:val="Quote"/>
    <w:basedOn w:val="Heading1"/>
    <w:link w:val="QuoteChar"/>
    <w:qFormat/>
    <w:rsid w:val="00F26FDE"/>
    <w:rPr>
      <w:b w:val="0"/>
      <w:sz w:val="72"/>
      <w:szCs w:val="72"/>
      <w:lang w:val="en-NZ"/>
    </w:rPr>
  </w:style>
  <w:style w:type="character" w:customStyle="1" w:styleId="QuoteChar">
    <w:name w:val="Quote Char"/>
    <w:basedOn w:val="DefaultParagraphFont"/>
    <w:link w:val="Quote"/>
    <w:rsid w:val="00F26F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6FDE"/>
    <w:pPr>
      <w:pageBreakBefore/>
    </w:pPr>
  </w:style>
  <w:style w:type="paragraph" w:customStyle="1" w:styleId="Border">
    <w:name w:val="Border"/>
    <w:basedOn w:val="Normal"/>
    <w:qFormat/>
    <w:rsid w:val="00F26F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6FDE"/>
    <w:rPr>
      <w:b/>
      <w:bCs/>
      <w:i/>
      <w:iCs/>
      <w:color w:val="auto"/>
    </w:rPr>
  </w:style>
  <w:style w:type="paragraph" w:styleId="IntenseQuote">
    <w:name w:val="Intense Quote"/>
    <w:basedOn w:val="Normal"/>
    <w:next w:val="Normal"/>
    <w:link w:val="IntenseQuoteChar"/>
    <w:uiPriority w:val="30"/>
    <w:qFormat/>
    <w:rsid w:val="00F26F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6F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6FDE"/>
    <w:rPr>
      <w:smallCaps/>
      <w:color w:val="auto"/>
      <w:u w:val="single"/>
    </w:rPr>
  </w:style>
  <w:style w:type="character" w:styleId="IntenseReference">
    <w:name w:val="Intense Reference"/>
    <w:basedOn w:val="DefaultParagraphFont"/>
    <w:uiPriority w:val="32"/>
    <w:qFormat/>
    <w:rsid w:val="00F26FDE"/>
    <w:rPr>
      <w:b/>
      <w:bCs/>
      <w:smallCaps/>
      <w:color w:val="auto"/>
      <w:spacing w:val="5"/>
      <w:u w:val="single"/>
    </w:rPr>
  </w:style>
  <w:style w:type="paragraph" w:customStyle="1" w:styleId="2ColumnHeading">
    <w:name w:val="2Column Heading"/>
    <w:basedOn w:val="BodyText"/>
    <w:qFormat/>
    <w:rsid w:val="00F26FDE"/>
    <w:pPr>
      <w:spacing w:after="60"/>
      <w:ind w:left="-2268"/>
    </w:pPr>
    <w:rPr>
      <w:b/>
    </w:rPr>
  </w:style>
  <w:style w:type="paragraph" w:customStyle="1" w:styleId="Heading1TOC">
    <w:name w:val="Heading1 TOC"/>
    <w:basedOn w:val="Normal"/>
    <w:qFormat/>
    <w:rsid w:val="00F26FDE"/>
    <w:pPr>
      <w:spacing w:before="240" w:after="120"/>
    </w:pPr>
    <w:rPr>
      <w:rFonts w:ascii="Times New Roman" w:hAnsi="Times New Roman"/>
      <w:b/>
      <w:sz w:val="32"/>
    </w:rPr>
  </w:style>
  <w:style w:type="paragraph" w:customStyle="1" w:styleId="Heading2TOC">
    <w:name w:val="Heading2 TOC"/>
    <w:basedOn w:val="Normal"/>
    <w:qFormat/>
    <w:rsid w:val="00F26FDE"/>
    <w:pPr>
      <w:spacing w:before="240" w:after="60"/>
    </w:pPr>
    <w:rPr>
      <w:rFonts w:ascii="Times New Roman" w:hAnsi="Times New Roman"/>
      <w:b/>
      <w:sz w:val="28"/>
    </w:rPr>
  </w:style>
  <w:style w:type="character" w:customStyle="1" w:styleId="Underline">
    <w:name w:val="Underline"/>
    <w:basedOn w:val="DefaultParagraphFont"/>
    <w:qFormat/>
    <w:rsid w:val="00F26FDE"/>
    <w:rPr>
      <w:u w:val="single"/>
    </w:rPr>
  </w:style>
  <w:style w:type="paragraph" w:styleId="BalloonText">
    <w:name w:val="Balloon Text"/>
    <w:basedOn w:val="Normal"/>
    <w:link w:val="BalloonTextChar"/>
    <w:rsid w:val="00F26FDE"/>
    <w:rPr>
      <w:rFonts w:ascii="Tahoma" w:hAnsi="Tahoma" w:cs="Tahoma"/>
      <w:sz w:val="16"/>
      <w:szCs w:val="16"/>
    </w:rPr>
  </w:style>
  <w:style w:type="character" w:customStyle="1" w:styleId="BalloonTextChar">
    <w:name w:val="Balloon Text Char"/>
    <w:basedOn w:val="DefaultParagraphFont"/>
    <w:link w:val="BalloonText"/>
    <w:rsid w:val="00F26F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6F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6F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1513</Words>
  <Characters>9695</Characters>
  <Application>Microsoft Office Word</Application>
  <DocSecurity>0</DocSecurity>
  <Lines>381</Lines>
  <Paragraphs>229</Paragraphs>
  <ScaleCrop>false</ScaleCrop>
  <Company>Author-it Software Corporation Ltd.</Company>
  <LinksUpToDate>false</LinksUpToDate>
  <CharactersWithSpaces>11134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ICTTEN4199A Install, configure and test a router</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2012-05-26T07:35:00Z</dcterms:created>
  <dcterms:modified xsi:type="dcterms:W3CDTF">2012-05-26T07:35:00Z</dcterms:modified>
</cp:coreProperties>
</file>