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CF1" w:rsidP="001B1CF1">
      <w:pPr>
        <w:pStyle w:val="Title"/>
      </w:pPr>
      <w:bookmarkStart w:id="0" w:name="_GoBack"/>
      <w:bookmarkEnd w:id="0"/>
      <w:r>
        <w:fldChar w:fldCharType="begin"/>
      </w:r>
      <w:r>
        <w:instrText xml:space="preserve"> TITLE   \* MERGEFORMAT </w:instrText>
      </w:r>
      <w:r>
        <w:fldChar w:fldCharType="separate"/>
      </w:r>
      <w:r>
        <w:t>ICTTEN4126A Install and configure internet protocol TV in a home network</w:t>
      </w:r>
      <w:r>
        <w:fldChar w:fldCharType="end"/>
      </w:r>
    </w:p>
    <w:p w:rsidR="001B1CF1" w:rsidP="001B1CF1">
      <w:pPr>
        <w:pStyle w:val="Version"/>
        <w:sectPr w:rsidSect="002312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2BC" w:rsidP="002312BC">
      <w:pPr>
        <w:pStyle w:val="SuperHeading"/>
      </w:pPr>
      <w:r w:rsidRPr="002312BC">
        <w:t>ICTTEN4126A Install and configure internet protocol TV in a home network</w:t>
      </w:r>
    </w:p>
    <w:p w:rsidR="00000000" w:rsidRPr="002312BC" w:rsidP="002312BC">
      <w:pPr>
        <w:pStyle w:val="Heading1"/>
      </w:pPr>
      <w:bookmarkStart w:id="1" w:name="O_271901"/>
      <w:bookmarkEnd w:id="1"/>
      <w:r w:rsidRPr="002312BC">
        <w:t>Modification History</w:t>
      </w:r>
    </w:p>
    <w:p w:rsidR="00000000" w:rsidRPr="002312BC" w:rsidP="002312BC">
      <w:pPr>
        <w:pStyle w:val="BodyText"/>
      </w:pPr>
      <w:r w:rsidRPr="002312BC">
        <w:t>Not Applicable</w:t>
      </w:r>
    </w:p>
    <w:p w:rsidR="00000000" w:rsidRPr="002312BC" w:rsidP="002312BC">
      <w:pPr>
        <w:pStyle w:val="AllowPageBreak"/>
      </w:pPr>
    </w:p>
    <w:p w:rsidR="00000000" w:rsidRPr="002312BC" w:rsidP="002312BC">
      <w:pPr>
        <w:pStyle w:val="Heading1"/>
      </w:pPr>
      <w:bookmarkStart w:id="2" w:name="O_209746"/>
      <w:bookmarkEnd w:id="2"/>
      <w:r w:rsidRPr="002312BC">
        <w:t>Unit Descriptor</w:t>
      </w:r>
    </w:p>
    <w:tbl>
      <w:tblPr>
        <w:tblW w:w="0" w:type="auto"/>
        <w:tblLayout w:type="fixed"/>
        <w:tblCellMar>
          <w:left w:w="62" w:type="dxa"/>
          <w:right w:w="62" w:type="dxa"/>
        </w:tblCellMar>
        <w:tblLook w:val="0000"/>
      </w:tblPr>
      <w:tblGrid>
        <w:gridCol w:w="2666"/>
        <w:gridCol w:w="5856"/>
      </w:tblGrid>
      <w:tr w:rsidTr="001B1CF1">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SpecialBold"/>
              </w:rPr>
              <w:t>Unit des</w:t>
            </w:r>
            <w:r w:rsidRPr="002312BC">
              <w:rPr>
                <w:rStyle w:val="SpecialBold"/>
              </w:rPr>
              <w:t>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BodyText"/>
            </w:pPr>
            <w:r w:rsidRPr="002312BC">
              <w:t>This unit describes the performance outcomes, skills and knowledge required to integrate internet protocol TV (IPTV) functionality into an existing customer home network.</w:t>
            </w:r>
          </w:p>
          <w:p w:rsidR="00000000" w:rsidRPr="002312BC" w:rsidP="002312BC">
            <w:pPr>
              <w:pStyle w:val="BodyText"/>
            </w:pPr>
          </w:p>
          <w:p w:rsidR="00000000" w:rsidRPr="002312BC" w:rsidP="002312BC">
            <w:pPr>
              <w:pStyle w:val="BodyText"/>
            </w:pPr>
            <w:r w:rsidRPr="002312BC">
              <w:t>It involves installing and configuring a secure internet protocol (IP) netwo</w:t>
            </w:r>
            <w:r w:rsidRPr="002312BC">
              <w:t>rk for the customer.</w:t>
            </w:r>
          </w:p>
          <w:p w:rsidR="00000000" w:rsidRPr="002312BC" w:rsidP="002312BC">
            <w:pPr>
              <w:pStyle w:val="BodyText"/>
            </w:pPr>
          </w:p>
          <w:p w:rsidR="00000000" w:rsidRPr="002312BC" w:rsidP="002312BC">
            <w:pPr>
              <w:pStyle w:val="BodyText"/>
            </w:pPr>
            <w:r w:rsidRPr="002312BC">
              <w:t>No licensing, legislative, regulatory or certification requirements apply to this unit at the time of endorsement but users should confirm requirements with the relevant federal, state or territory authority.</w:t>
            </w:r>
          </w:p>
        </w:tc>
      </w:tr>
    </w:tbl>
    <w:p w:rsidR="001B1CF1" w:rsidP="002312BC">
      <w:pPr>
        <w:pStyle w:val="BodyText"/>
      </w:pPr>
    </w:p>
    <w:p w:rsidR="001B1CF1" w:rsidP="002312BC">
      <w:pPr>
        <w:pStyle w:val="BodyText"/>
      </w:pPr>
    </w:p>
    <w:p w:rsidR="00000000" w:rsidRPr="002312BC" w:rsidP="002312BC">
      <w:pPr>
        <w:pStyle w:val="Heading1"/>
      </w:pPr>
      <w:bookmarkStart w:id="3" w:name="O_209750"/>
      <w:bookmarkEnd w:id="3"/>
      <w:r w:rsidRPr="002312BC">
        <w:t>Application of the Unit</w:t>
      </w:r>
    </w:p>
    <w:tbl>
      <w:tblPr>
        <w:tblW w:w="0" w:type="auto"/>
        <w:tblLayout w:type="fixed"/>
        <w:tblCellMar>
          <w:left w:w="62" w:type="dxa"/>
          <w:right w:w="62" w:type="dxa"/>
        </w:tblCellMar>
        <w:tblLook w:val="0000"/>
      </w:tblPr>
      <w:tblGrid>
        <w:gridCol w:w="2751"/>
        <w:gridCol w:w="5771"/>
      </w:tblGrid>
      <w:tr w:rsidTr="001B1CF1">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BodyText"/>
            </w:pPr>
            <w:r w:rsidRPr="002312BC">
              <w:t>This unit applies to technical staff installing an IP network for the delivery of emerging technologies for IPTV and convergence networks.</w:t>
            </w:r>
          </w:p>
          <w:p w:rsidR="00000000" w:rsidRPr="002312BC" w:rsidP="002312BC">
            <w:pPr>
              <w:pStyle w:val="BodyText"/>
            </w:pPr>
          </w:p>
          <w:p w:rsidR="00000000" w:rsidRPr="002312BC" w:rsidP="002312BC">
            <w:pPr>
              <w:pStyle w:val="BodyText"/>
            </w:pPr>
            <w:r w:rsidRPr="002312BC">
              <w:t>Relevant job roles include installer of Next Generation Networks (NG</w:t>
            </w:r>
            <w:r w:rsidRPr="002312BC">
              <w:t xml:space="preserve">N). These IP networks provide fast internet, voice over internet protocol (VoIP), IPTV and internet TV services. </w:t>
            </w:r>
          </w:p>
        </w:tc>
      </w:tr>
    </w:tbl>
    <w:p w:rsidR="001B1CF1" w:rsidP="002312BC">
      <w:pPr>
        <w:pStyle w:val="BodyText"/>
      </w:pPr>
    </w:p>
    <w:p w:rsidR="001B1CF1" w:rsidP="002312BC">
      <w:pPr>
        <w:pStyle w:val="BodyText"/>
      </w:pPr>
    </w:p>
    <w:p w:rsidR="00000000" w:rsidRPr="002312BC" w:rsidP="002312BC">
      <w:pPr>
        <w:pStyle w:val="Heading1"/>
      </w:pPr>
      <w:bookmarkStart w:id="4" w:name="O_280161"/>
      <w:bookmarkEnd w:id="4"/>
      <w:r w:rsidRPr="002312BC">
        <w:t>Licensing/Regulatory Information</w:t>
      </w:r>
    </w:p>
    <w:p w:rsidR="00000000" w:rsidRPr="002312BC" w:rsidP="002312BC">
      <w:pPr>
        <w:pStyle w:val="BodyText"/>
      </w:pPr>
      <w:r w:rsidRPr="002312BC">
        <w:t>Refer to Unit Descriptor</w:t>
      </w:r>
    </w:p>
    <w:p w:rsidR="00000000" w:rsidRPr="002312BC" w:rsidP="002312BC">
      <w:pPr>
        <w:pStyle w:val="AllowPageBreak"/>
      </w:pPr>
    </w:p>
    <w:p w:rsidR="00000000" w:rsidRPr="002312BC" w:rsidP="002312BC">
      <w:pPr>
        <w:pStyle w:val="Heading1"/>
      </w:pPr>
      <w:bookmarkStart w:id="5" w:name="O_209748"/>
      <w:bookmarkEnd w:id="5"/>
      <w:r w:rsidRPr="002312BC">
        <w:t>Pre-Requisites</w:t>
      </w:r>
    </w:p>
    <w:tbl>
      <w:tblPr>
        <w:tblW w:w="0" w:type="auto"/>
        <w:tblLayout w:type="fixed"/>
        <w:tblCellMar>
          <w:left w:w="62" w:type="dxa"/>
          <w:right w:w="62" w:type="dxa"/>
        </w:tblCellMar>
        <w:tblLook w:val="0000"/>
      </w:tblPr>
      <w:tblGrid>
        <w:gridCol w:w="2775"/>
        <w:gridCol w:w="1295"/>
        <w:gridCol w:w="4452"/>
      </w:tblGrid>
      <w:tr w:rsidTr="001B1C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p>
        </w:tc>
      </w:tr>
      <w:tr w:rsidTr="001B1C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p>
        </w:tc>
      </w:tr>
      <w:tr w:rsidTr="001B1C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BodyText"/>
            </w:pPr>
          </w:p>
        </w:tc>
      </w:tr>
    </w:tbl>
    <w:p w:rsidR="001B1CF1" w:rsidP="002312BC">
      <w:pPr>
        <w:pStyle w:val="BodyText"/>
      </w:pPr>
    </w:p>
    <w:p w:rsidR="001B1CF1" w:rsidP="002312BC">
      <w:pPr>
        <w:pStyle w:val="BodyText"/>
      </w:pPr>
    </w:p>
    <w:p w:rsidR="00000000" w:rsidRPr="002312BC" w:rsidP="002312BC">
      <w:pPr>
        <w:pStyle w:val="Heading1"/>
      </w:pPr>
      <w:bookmarkStart w:id="6" w:name="O_209747"/>
      <w:bookmarkEnd w:id="6"/>
      <w:r w:rsidRPr="002312BC">
        <w:t>Employability Skills Information</w:t>
      </w:r>
    </w:p>
    <w:tbl>
      <w:tblPr>
        <w:tblW w:w="0" w:type="auto"/>
        <w:tblLayout w:type="fixed"/>
        <w:tblCellMar>
          <w:left w:w="62" w:type="dxa"/>
          <w:right w:w="62" w:type="dxa"/>
        </w:tblCellMar>
        <w:tblLook w:val="0000"/>
      </w:tblPr>
      <w:tblGrid>
        <w:gridCol w:w="2802"/>
        <w:gridCol w:w="5720"/>
      </w:tblGrid>
      <w:tr w:rsidTr="001B1C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BodyText"/>
            </w:pPr>
            <w:r w:rsidRPr="002312BC">
              <w:t>This unit contains employability skills.</w:t>
            </w:r>
          </w:p>
        </w:tc>
      </w:tr>
    </w:tbl>
    <w:p w:rsidR="001B1CF1" w:rsidP="002312BC">
      <w:pPr>
        <w:pStyle w:val="BodyText"/>
      </w:pPr>
    </w:p>
    <w:p w:rsidR="001B1CF1" w:rsidP="002312BC">
      <w:pPr>
        <w:pStyle w:val="BodyText"/>
      </w:pPr>
    </w:p>
    <w:p w:rsidR="00000000" w:rsidRPr="002312BC" w:rsidP="002312BC">
      <w:pPr>
        <w:pStyle w:val="Heading1"/>
      </w:pPr>
      <w:bookmarkStart w:id="7" w:name="O_289947"/>
      <w:bookmarkEnd w:id="7"/>
      <w:r w:rsidRPr="002312BC">
        <w:t>Elements and Performance Criteria Pre-Content</w:t>
      </w:r>
    </w:p>
    <w:tbl>
      <w:tblPr>
        <w:tblW w:w="9606" w:type="dxa"/>
        <w:tblLayout w:type="fixed"/>
        <w:tblCellMar>
          <w:left w:w="62" w:type="dxa"/>
          <w:right w:w="62" w:type="dxa"/>
        </w:tblCellMar>
        <w:tblLook w:val="0000"/>
      </w:tblPr>
      <w:tblGrid>
        <w:gridCol w:w="2802"/>
        <w:gridCol w:w="6804"/>
      </w:tblGrid>
      <w:tr w:rsidTr="001B1CF1">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t>Elements describe the essential outcomes of a unit of competency.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BodyText"/>
            </w:pPr>
            <w:r w:rsidRPr="002312BC">
              <w:t>Performance criteria describe the performance needed to demonstrate achievement of the element. Where bold italicised text is used, further information is detailed in the required skills and knowledge section and the range statement. Assessment of performa</w:t>
            </w:r>
            <w:r w:rsidRPr="002312BC">
              <w:t>nce is to be consistent with the evidence guide.</w:t>
            </w:r>
          </w:p>
        </w:tc>
      </w:tr>
    </w:tbl>
    <w:p w:rsidR="00000000" w:rsidRPr="002312BC" w:rsidP="002312BC">
      <w:pPr>
        <w:pStyle w:val="BodyText"/>
      </w:pPr>
    </w:p>
    <w:p w:rsidR="00000000" w:rsidRPr="002312BC" w:rsidP="002312BC">
      <w:pPr>
        <w:pStyle w:val="AllowPageBreak"/>
      </w:pPr>
    </w:p>
    <w:p w:rsidR="00000000" w:rsidRPr="002312BC" w:rsidP="002312BC">
      <w:pPr>
        <w:pStyle w:val="Heading1"/>
      </w:pPr>
      <w:bookmarkStart w:id="8" w:name="O_236614"/>
      <w:bookmarkEnd w:id="8"/>
      <w:r w:rsidRPr="002312BC">
        <w:t>Elements and Performance Criteria</w:t>
      </w:r>
    </w:p>
    <w:tbl>
      <w:tblPr>
        <w:tblW w:w="9606" w:type="dxa"/>
        <w:tblLayout w:type="fixed"/>
        <w:tblCellMar>
          <w:left w:w="62" w:type="dxa"/>
          <w:right w:w="62" w:type="dxa"/>
        </w:tblCellMar>
        <w:tblLook w:val="0000"/>
      </w:tblPr>
      <w:tblGrid>
        <w:gridCol w:w="2802"/>
        <w:gridCol w:w="6804"/>
      </w:tblGrid>
      <w:tr w:rsidTr="001B1CF1">
        <w:tblPrEx>
          <w:tblW w:w="9606"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BodyText"/>
            </w:pPr>
            <w:r w:rsidRPr="002312BC">
              <w:rPr>
                <w:rStyle w:val="SpecialBold"/>
              </w:rPr>
              <w:t>ELEMENT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SpecialBold"/>
              </w:rPr>
              <w:t>PERFORMANCE CRITERIA</w:t>
            </w:r>
          </w:p>
        </w:tc>
      </w:tr>
      <w:tr w:rsidTr="001B1CF1">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List"/>
              <w:rPr>
                <w:lang w:val="en-NZ"/>
              </w:rPr>
            </w:pPr>
            <w:r w:rsidRPr="002312BC">
              <w:t>1.</w:t>
            </w:r>
            <w:r w:rsidRPr="002312BC">
              <w:tab/>
              <w:t xml:space="preserve">Prepare to implement IPTV in a home network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List2"/>
            </w:pPr>
            <w:r w:rsidRPr="002312BC">
              <w:t>1.1.</w:t>
            </w:r>
            <w:r w:rsidRPr="002312BC">
              <w:tab/>
              <w:t>Obtain and clarify occupational health and safety (</w:t>
            </w:r>
            <w:r w:rsidRPr="002312BC">
              <w:rPr>
                <w:rStyle w:val="BoldandItalics"/>
              </w:rPr>
              <w:t>OHS</w:t>
            </w:r>
            <w:r w:rsidRPr="002312BC">
              <w:t xml:space="preserve">) </w:t>
            </w:r>
            <w:r w:rsidRPr="002312BC">
              <w:rPr>
                <w:rStyle w:val="BoldandItalics"/>
              </w:rPr>
              <w:t>requirements</w:t>
            </w:r>
            <w:r w:rsidRPr="002312BC">
              <w:t xml:space="preserve"> and risk control measures and procedures for a given work area with </w:t>
            </w:r>
            <w:r w:rsidRPr="002312BC">
              <w:rPr>
                <w:rStyle w:val="BoldandItalics"/>
              </w:rPr>
              <w:t>appropriate personnel</w:t>
            </w:r>
          </w:p>
          <w:p w:rsidR="00000000" w:rsidP="002312BC">
            <w:pPr>
              <w:pStyle w:val="List2"/>
              <w:rPr>
                <w:lang w:val="en-NZ"/>
              </w:rPr>
            </w:pPr>
            <w:r w:rsidRPr="002312BC">
              <w:t>1.2.</w:t>
            </w:r>
            <w:r w:rsidRPr="002312BC">
              <w:tab/>
              <w:t>Evaluate existing customer home network equipment for operational status</w:t>
            </w:r>
          </w:p>
        </w:tc>
      </w:tr>
      <w:tr w:rsidTr="001B1CF1">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List"/>
              <w:rPr>
                <w:lang w:val="en-NZ"/>
              </w:rPr>
            </w:pPr>
            <w:r w:rsidRPr="002312BC">
              <w:t>2.</w:t>
            </w:r>
            <w:r w:rsidRPr="002312BC">
              <w:tab/>
              <w:t>Design IPTV integration to a home network to meet customer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List2"/>
            </w:pPr>
            <w:r w:rsidRPr="002312BC">
              <w:t>2.1.</w:t>
            </w:r>
            <w:r w:rsidRPr="002312BC">
              <w:tab/>
              <w:t>Prepar</w:t>
            </w:r>
            <w:r w:rsidRPr="002312BC">
              <w:t xml:space="preserve">e a configuration layout integrating IPTV to the existing customer network using </w:t>
            </w:r>
            <w:r w:rsidRPr="002312BC">
              <w:rPr>
                <w:rStyle w:val="BoldandItalics"/>
              </w:rPr>
              <w:t>IPTV network elements</w:t>
            </w:r>
            <w:r w:rsidRPr="002312BC">
              <w:t xml:space="preserve"> to provide optimum video delivery service</w:t>
            </w:r>
          </w:p>
          <w:p w:rsidR="00000000" w:rsidRPr="002312BC" w:rsidP="002312BC">
            <w:pPr>
              <w:pStyle w:val="List2"/>
            </w:pPr>
            <w:r w:rsidRPr="002312BC">
              <w:t>2.2.</w:t>
            </w:r>
            <w:r w:rsidRPr="002312BC">
              <w:tab/>
              <w:t>Select IPTV network elements to provide optimum video delivery service</w:t>
            </w:r>
          </w:p>
          <w:p w:rsidR="00000000" w:rsidRPr="002312BC" w:rsidP="002312BC">
            <w:pPr>
              <w:pStyle w:val="List2"/>
            </w:pPr>
            <w:r w:rsidRPr="002312BC">
              <w:t>2.3.</w:t>
            </w:r>
            <w:r w:rsidRPr="002312BC">
              <w:tab/>
              <w:t>Obtain configuration instructi</w:t>
            </w:r>
            <w:r w:rsidRPr="002312BC">
              <w:t>ons for the network elements</w:t>
            </w:r>
          </w:p>
          <w:p w:rsidR="00000000" w:rsidRPr="002312BC" w:rsidP="002312BC">
            <w:pPr>
              <w:pStyle w:val="List2"/>
            </w:pPr>
            <w:r w:rsidRPr="002312BC">
              <w:t>2.4.</w:t>
            </w:r>
            <w:r w:rsidRPr="002312BC">
              <w:tab/>
              <w:t>Design a connection plan to integrate the customer network elements and optimise system performance</w:t>
            </w:r>
          </w:p>
          <w:p w:rsidR="00000000" w:rsidP="002312BC">
            <w:pPr>
              <w:pStyle w:val="List2"/>
              <w:rPr>
                <w:lang w:val="en-NZ"/>
              </w:rPr>
            </w:pPr>
            <w:r w:rsidRPr="002312BC">
              <w:t>2.5.</w:t>
            </w:r>
            <w:r w:rsidRPr="002312BC">
              <w:tab/>
              <w:t>Identify any connection problems and amend design plan</w:t>
            </w:r>
          </w:p>
        </w:tc>
      </w:tr>
      <w:tr w:rsidTr="001B1CF1">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List"/>
              <w:rPr>
                <w:lang w:val="en-NZ"/>
              </w:rPr>
            </w:pPr>
            <w:r w:rsidRPr="002312BC">
              <w:t>3.</w:t>
            </w:r>
            <w:r w:rsidRPr="002312BC">
              <w:tab/>
              <w:t>Implement IPTV design plan to a home network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List2"/>
            </w:pPr>
            <w:r w:rsidRPr="002312BC">
              <w:t>3.1.</w:t>
            </w:r>
            <w:r w:rsidRPr="002312BC">
              <w:tab/>
            </w:r>
            <w:r w:rsidRPr="002312BC">
              <w:t>Interconnect network elements according to design plan using manufacturer's instructions</w:t>
            </w:r>
          </w:p>
          <w:p w:rsidR="00000000" w:rsidRPr="002312BC" w:rsidP="002312BC">
            <w:pPr>
              <w:pStyle w:val="List2"/>
            </w:pPr>
            <w:r w:rsidRPr="002312BC">
              <w:t>3.2.</w:t>
            </w:r>
            <w:r w:rsidRPr="002312BC">
              <w:tab/>
              <w:t>Configure and test the network elements to provide integrated IPTV to the existing system</w:t>
            </w:r>
          </w:p>
          <w:p w:rsidR="00000000" w:rsidRPr="002312BC" w:rsidP="002312BC">
            <w:pPr>
              <w:pStyle w:val="List2"/>
            </w:pPr>
            <w:r w:rsidRPr="002312BC">
              <w:t>3.3.</w:t>
            </w:r>
            <w:r w:rsidRPr="002312BC">
              <w:tab/>
              <w:t>Provide a free to air (FTA) connection over digital video broadcast</w:t>
            </w:r>
            <w:r w:rsidRPr="002312BC">
              <w:t>ing - terrestrial (DVB-T) to complement the IPTV service</w:t>
            </w:r>
          </w:p>
          <w:p w:rsidR="00000000" w:rsidRPr="002312BC" w:rsidP="002312BC">
            <w:pPr>
              <w:pStyle w:val="List2"/>
            </w:pPr>
            <w:r w:rsidRPr="002312BC">
              <w:t>3.4.</w:t>
            </w:r>
            <w:r w:rsidRPr="002312BC">
              <w:tab/>
              <w:t xml:space="preserve">Set up </w:t>
            </w:r>
            <w:r w:rsidRPr="002312BC">
              <w:rPr>
                <w:rStyle w:val="BoldandItalics"/>
              </w:rPr>
              <w:t>customer specific operations</w:t>
            </w:r>
            <w:r w:rsidRPr="002312BC">
              <w:t xml:space="preserve"> as required </w:t>
            </w:r>
          </w:p>
          <w:p w:rsidR="00000000" w:rsidRPr="002312BC" w:rsidP="002312BC">
            <w:pPr>
              <w:pStyle w:val="List2"/>
            </w:pPr>
            <w:r w:rsidRPr="002312BC">
              <w:t>3.5.</w:t>
            </w:r>
            <w:r w:rsidRPr="002312BC">
              <w:tab/>
              <w:t xml:space="preserve">Configure </w:t>
            </w:r>
            <w:r w:rsidRPr="002312BC">
              <w:rPr>
                <w:rStyle w:val="BoldandItalics"/>
              </w:rPr>
              <w:t>security measures</w:t>
            </w:r>
            <w:r w:rsidRPr="002312BC">
              <w:t xml:space="preserve"> in an IPTV network to protect against </w:t>
            </w:r>
            <w:r w:rsidRPr="002312BC">
              <w:rPr>
                <w:rStyle w:val="BoldandItalics"/>
              </w:rPr>
              <w:t>security threats</w:t>
            </w:r>
          </w:p>
          <w:p w:rsidR="00000000" w:rsidP="002312BC">
            <w:pPr>
              <w:pStyle w:val="List2"/>
              <w:rPr>
                <w:lang w:val="en-NZ"/>
              </w:rPr>
            </w:pPr>
            <w:r w:rsidRPr="002312BC">
              <w:t>3.6.</w:t>
            </w:r>
            <w:r w:rsidRPr="002312BC">
              <w:tab/>
              <w:t>Troubleshoot home network according to manufacturer'</w:t>
            </w:r>
            <w:r w:rsidRPr="002312BC">
              <w:t>s specifications and escalate unresolvable items to the service provider</w:t>
            </w:r>
          </w:p>
        </w:tc>
      </w:tr>
      <w:tr w:rsidTr="001B1CF1">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List"/>
              <w:rPr>
                <w:lang w:val="en-NZ"/>
              </w:rPr>
            </w:pPr>
            <w:r w:rsidRPr="002312BC">
              <w:t>4.</w:t>
            </w:r>
            <w:r w:rsidRPr="002312BC">
              <w:tab/>
              <w:t>Complete and document network installation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List2"/>
            </w:pPr>
            <w:r w:rsidRPr="002312BC">
              <w:t>4.1.</w:t>
            </w:r>
            <w:r w:rsidRPr="002312BC">
              <w:tab/>
              <w:t>Restore worksite to safe condition according to established safety procedures</w:t>
            </w:r>
          </w:p>
          <w:p w:rsidR="00000000" w:rsidRPr="002312BC" w:rsidP="002312BC">
            <w:pPr>
              <w:pStyle w:val="List2"/>
            </w:pPr>
            <w:r w:rsidRPr="002312BC">
              <w:t>4.2.</w:t>
            </w:r>
            <w:r w:rsidRPr="002312BC">
              <w:tab/>
              <w:t xml:space="preserve">Record and store </w:t>
            </w:r>
            <w:r w:rsidRPr="002312BC">
              <w:rPr>
                <w:rStyle w:val="BoldandItalics"/>
              </w:rPr>
              <w:t>essential installation informat</w:t>
            </w:r>
            <w:r w:rsidRPr="002312BC">
              <w:rPr>
                <w:rStyle w:val="BoldandItalics"/>
              </w:rPr>
              <w:t>ion</w:t>
            </w:r>
            <w:r w:rsidRPr="002312BC">
              <w:t xml:space="preserve"> </w:t>
            </w:r>
          </w:p>
          <w:p w:rsidR="00000000" w:rsidRPr="002312BC" w:rsidP="002312BC">
            <w:pPr>
              <w:pStyle w:val="List2"/>
            </w:pPr>
            <w:r w:rsidRPr="002312BC">
              <w:t>4.3.</w:t>
            </w:r>
            <w:r w:rsidRPr="002312BC">
              <w:tab/>
              <w:t>Notify appropriate personnel about the completion of the task and obtain sign off</w:t>
            </w:r>
          </w:p>
        </w:tc>
      </w:tr>
    </w:tbl>
    <w:p w:rsidR="001B1CF1" w:rsidP="002312BC">
      <w:pPr>
        <w:pStyle w:val="BodyText"/>
      </w:pPr>
    </w:p>
    <w:p w:rsidR="001B1CF1" w:rsidP="002312BC">
      <w:pPr>
        <w:pStyle w:val="BodyText"/>
      </w:pPr>
    </w:p>
    <w:p w:rsidR="00000000" w:rsidRPr="002312BC" w:rsidP="002312BC">
      <w:pPr>
        <w:pStyle w:val="Heading1"/>
      </w:pPr>
      <w:bookmarkStart w:id="9" w:name="O_260564"/>
      <w:bookmarkEnd w:id="9"/>
      <w:r w:rsidRPr="002312BC">
        <w:t>Required Skills and Knowledge</w:t>
      </w:r>
    </w:p>
    <w:tbl>
      <w:tblPr>
        <w:tblW w:w="0" w:type="auto"/>
        <w:tblLayout w:type="fixed"/>
        <w:tblCellMar>
          <w:left w:w="62" w:type="dxa"/>
          <w:right w:w="62" w:type="dxa"/>
        </w:tblCellMar>
        <w:tblLook w:val="0000"/>
      </w:tblPr>
      <w:tblGrid>
        <w:gridCol w:w="8522"/>
      </w:tblGrid>
      <w:tr w:rsidTr="001B1C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SpecialBold"/>
              </w:rPr>
              <w:t>REQUIRED SKILLS AND KNOWLEDGE</w:t>
            </w:r>
          </w:p>
        </w:tc>
      </w:tr>
      <w:tr w:rsidTr="001B1C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t>This section describes the skills and knowledge required for this unit.</w:t>
            </w:r>
          </w:p>
        </w:tc>
      </w:tr>
      <w:tr w:rsidTr="001B1C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SpecialBold"/>
              </w:rPr>
              <w:t>Required skills</w:t>
            </w:r>
          </w:p>
        </w:tc>
      </w:tr>
      <w:tr w:rsidTr="001B1C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ListBullet"/>
            </w:pPr>
            <w:r w:rsidRPr="002312BC">
              <w:t>communication skills to liaise with customer to determine needs</w:t>
            </w:r>
          </w:p>
          <w:p w:rsidR="00000000" w:rsidRPr="002312BC" w:rsidP="002312BC">
            <w:pPr>
              <w:pStyle w:val="ListBullet"/>
            </w:pPr>
            <w:r w:rsidRPr="002312BC">
              <w:t>literacy skills to:</w:t>
            </w:r>
          </w:p>
          <w:p w:rsidR="00000000" w:rsidRPr="002312BC" w:rsidP="002312BC">
            <w:pPr>
              <w:pStyle w:val="ListBullet2"/>
            </w:pPr>
            <w:r w:rsidRPr="002312BC">
              <w:t>develop integration plan</w:t>
            </w:r>
          </w:p>
          <w:p w:rsidR="00000000" w:rsidRPr="002312BC" w:rsidP="002312BC">
            <w:pPr>
              <w:pStyle w:val="ListBullet2"/>
            </w:pPr>
            <w:r w:rsidRPr="002312BC">
              <w:t xml:space="preserve">interpret technical specifications and related documentation </w:t>
            </w:r>
          </w:p>
          <w:p w:rsidR="00000000" w:rsidRPr="002312BC" w:rsidP="002312BC">
            <w:pPr>
              <w:pStyle w:val="ListBullet"/>
            </w:pPr>
            <w:r w:rsidRPr="002312BC">
              <w:t>project planning skills to set benchmarks and identify scope</w:t>
            </w:r>
          </w:p>
          <w:p w:rsidR="00000000" w:rsidRPr="002312BC" w:rsidP="002312BC">
            <w:pPr>
              <w:pStyle w:val="ListBullet"/>
            </w:pPr>
            <w:r w:rsidRPr="002312BC">
              <w:t>problem solving skills to resolve a predictable range of network problems</w:t>
            </w:r>
          </w:p>
          <w:p w:rsidR="00000000" w:rsidRPr="002312BC" w:rsidP="002312BC">
            <w:pPr>
              <w:pStyle w:val="ListBullet"/>
            </w:pPr>
            <w:r w:rsidRPr="002312BC">
              <w:t>numeracy skills to produce IP addressing schemes</w:t>
            </w:r>
          </w:p>
          <w:p w:rsidR="00000000" w:rsidRPr="002312BC" w:rsidP="002312BC">
            <w:pPr>
              <w:pStyle w:val="ListBullet"/>
            </w:pPr>
            <w:r w:rsidRPr="002312BC">
              <w:t xml:space="preserve">technical </w:t>
            </w:r>
            <w:r w:rsidRPr="002312BC">
              <w:t>skills to:</w:t>
            </w:r>
          </w:p>
          <w:p w:rsidR="00000000" w:rsidRPr="002312BC" w:rsidP="002312BC">
            <w:pPr>
              <w:pStyle w:val="ListBullet2"/>
            </w:pPr>
            <w:r w:rsidRPr="002312BC">
              <w:t>configure IP network</w:t>
            </w:r>
          </w:p>
          <w:p w:rsidR="00000000" w:rsidRPr="002312BC" w:rsidP="002312BC">
            <w:pPr>
              <w:pStyle w:val="ListBullet2"/>
            </w:pPr>
            <w:r w:rsidRPr="002312BC">
              <w:t>dimension network parameters</w:t>
            </w:r>
          </w:p>
          <w:p w:rsidR="00000000" w:rsidRPr="002312BC" w:rsidP="002312BC">
            <w:pPr>
              <w:pStyle w:val="ListBullet2"/>
            </w:pPr>
            <w:r w:rsidRPr="002312BC">
              <w:t>evaluate competing video over broadband networks</w:t>
            </w:r>
          </w:p>
          <w:p w:rsidR="00000000" w:rsidRPr="002312BC" w:rsidP="002312BC">
            <w:pPr>
              <w:pStyle w:val="ListBullet2"/>
            </w:pPr>
            <w:r w:rsidRPr="002312BC">
              <w:t>implement and verify:</w:t>
            </w:r>
          </w:p>
          <w:p w:rsidR="00000000" w:rsidRPr="002312BC" w:rsidP="002312BC">
            <w:pPr>
              <w:pStyle w:val="ListBullet3"/>
            </w:pPr>
            <w:r w:rsidRPr="002312BC">
              <w:t xml:space="preserve">border gateway protocol (BGP) </w:t>
            </w:r>
          </w:p>
          <w:p w:rsidR="00000000" w:rsidRPr="002312BC" w:rsidP="002312BC">
            <w:pPr>
              <w:pStyle w:val="ListBullet3"/>
            </w:pPr>
            <w:r w:rsidRPr="002312BC">
              <w:t>enhanced interior gateway routing protocol (EIGRP)</w:t>
            </w:r>
          </w:p>
          <w:p w:rsidR="00000000" w:rsidRPr="002312BC" w:rsidP="002312BC">
            <w:pPr>
              <w:pStyle w:val="ListBullet3"/>
            </w:pPr>
            <w:r w:rsidRPr="002312BC">
              <w:t xml:space="preserve">flash </w:t>
            </w:r>
          </w:p>
          <w:p w:rsidR="00000000" w:rsidRPr="002312BC" w:rsidP="002312BC">
            <w:pPr>
              <w:pStyle w:val="ListBullet3"/>
            </w:pPr>
            <w:r w:rsidRPr="002312BC">
              <w:t xml:space="preserve">hypertext transfer protocol (HTTP) </w:t>
            </w:r>
          </w:p>
          <w:p w:rsidR="00000000" w:rsidRPr="002312BC" w:rsidP="002312BC">
            <w:pPr>
              <w:pStyle w:val="ListBullet3"/>
            </w:pPr>
            <w:r w:rsidRPr="002312BC">
              <w:t xml:space="preserve">internet group management protocol (IGMP) </w:t>
            </w:r>
          </w:p>
          <w:p w:rsidR="00000000" w:rsidRPr="002312BC" w:rsidP="002312BC">
            <w:pPr>
              <w:pStyle w:val="ListBullet3"/>
            </w:pPr>
            <w:r w:rsidRPr="002312BC">
              <w:t xml:space="preserve">open shortest path first (OSPF) </w:t>
            </w:r>
          </w:p>
          <w:p w:rsidR="00000000" w:rsidRPr="002312BC" w:rsidP="002312BC">
            <w:pPr>
              <w:pStyle w:val="ListBullet3"/>
            </w:pPr>
            <w:r w:rsidRPr="002312BC">
              <w:t>real time streaming protocol (RTSP)</w:t>
            </w:r>
          </w:p>
          <w:p w:rsidR="00000000" w:rsidRPr="002312BC" w:rsidP="002312BC">
            <w:pPr>
              <w:pStyle w:val="ListBullet3"/>
            </w:pPr>
            <w:r w:rsidRPr="002312BC">
              <w:t>routing information protocol (RIP)</w:t>
            </w:r>
          </w:p>
          <w:p w:rsidR="00000000" w:rsidRPr="002312BC" w:rsidP="002312BC">
            <w:pPr>
              <w:pStyle w:val="ListBullet3"/>
            </w:pPr>
            <w:r w:rsidRPr="002312BC">
              <w:t>web cache communication protocol (WCCP) operations</w:t>
            </w:r>
          </w:p>
          <w:p w:rsidR="00000000" w:rsidRPr="002312BC" w:rsidP="002312BC">
            <w:pPr>
              <w:pStyle w:val="ListBullet2"/>
            </w:pPr>
            <w:r w:rsidRPr="002312BC">
              <w:t>implement secure vide</w:t>
            </w:r>
            <w:r w:rsidRPr="002312BC">
              <w:t>o network</w:t>
            </w:r>
          </w:p>
          <w:p w:rsidR="00000000" w:rsidP="002312BC">
            <w:pPr>
              <w:pStyle w:val="ListBullet2"/>
              <w:rPr>
                <w:lang w:val="en-NZ"/>
              </w:rPr>
            </w:pPr>
            <w:r w:rsidRPr="002312BC">
              <w:t>trouble shoot home network performance issues</w:t>
            </w:r>
          </w:p>
        </w:tc>
      </w:tr>
      <w:tr w:rsidTr="001B1C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SpecialBold"/>
              </w:rPr>
              <w:t>Required knowledge</w:t>
            </w:r>
          </w:p>
        </w:tc>
      </w:tr>
      <w:tr w:rsidTr="001B1C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ListBullet"/>
            </w:pPr>
            <w:r w:rsidRPr="002312BC">
              <w:t>competing video delivery over broadband networks</w:t>
            </w:r>
          </w:p>
          <w:p w:rsidR="00000000" w:rsidRPr="002312BC" w:rsidP="002312BC">
            <w:pPr>
              <w:pStyle w:val="ListBullet"/>
            </w:pPr>
            <w:r w:rsidRPr="002312BC">
              <w:t>current industry-accepted hardware and software products</w:t>
            </w:r>
          </w:p>
          <w:p w:rsidR="00000000" w:rsidRPr="002312BC" w:rsidP="002312BC">
            <w:pPr>
              <w:pStyle w:val="ListBullet"/>
            </w:pPr>
            <w:r w:rsidRPr="002312BC">
              <w:t xml:space="preserve">IPTV configurations </w:t>
            </w:r>
          </w:p>
          <w:p w:rsidR="00000000" w:rsidRPr="002312BC" w:rsidP="002312BC">
            <w:pPr>
              <w:pStyle w:val="ListBullet"/>
            </w:pPr>
            <w:r w:rsidRPr="002312BC">
              <w:t>IPTV protocols and encoding techniques</w:t>
            </w:r>
          </w:p>
          <w:p w:rsidR="00000000" w:rsidRPr="002312BC" w:rsidP="002312BC">
            <w:pPr>
              <w:pStyle w:val="ListBullet"/>
            </w:pPr>
            <w:r w:rsidRPr="002312BC">
              <w:t>networking technologies incorporating substantial depth in network operating systems and IP networks</w:t>
            </w:r>
          </w:p>
          <w:p w:rsidR="00000000" w:rsidRPr="002312BC" w:rsidP="002312BC">
            <w:pPr>
              <w:pStyle w:val="ListBullet"/>
            </w:pPr>
            <w:r w:rsidRPr="002312BC">
              <w:t>transmission technologies and protocols</w:t>
            </w:r>
          </w:p>
          <w:p w:rsidR="00000000" w:rsidRPr="002312BC" w:rsidP="002312BC">
            <w:pPr>
              <w:pStyle w:val="ListBullet"/>
            </w:pPr>
            <w:r w:rsidRPr="002312BC">
              <w:t>video compression formats</w:t>
            </w:r>
          </w:p>
        </w:tc>
      </w:tr>
    </w:tbl>
    <w:p w:rsidR="001B1CF1" w:rsidP="002312BC">
      <w:pPr>
        <w:pStyle w:val="BodyText"/>
      </w:pPr>
    </w:p>
    <w:p w:rsidR="001B1CF1" w:rsidP="002312BC">
      <w:pPr>
        <w:pStyle w:val="BodyText"/>
      </w:pPr>
    </w:p>
    <w:p w:rsidR="00000000" w:rsidRPr="002312BC" w:rsidP="002312BC">
      <w:pPr>
        <w:pStyle w:val="AllowPageBreak"/>
      </w:pPr>
    </w:p>
    <w:p w:rsidR="00000000" w:rsidRPr="002312BC" w:rsidP="002312BC">
      <w:pPr>
        <w:pStyle w:val="Heading1"/>
      </w:pPr>
      <w:bookmarkStart w:id="10" w:name="O_244598"/>
      <w:bookmarkEnd w:id="10"/>
      <w:r w:rsidRPr="002312BC">
        <w:t>Evidence Guide</w:t>
      </w:r>
    </w:p>
    <w:tbl>
      <w:tblPr>
        <w:tblW w:w="9570" w:type="dxa"/>
        <w:tblLayout w:type="fixed"/>
        <w:tblCellMar>
          <w:left w:w="62" w:type="dxa"/>
          <w:right w:w="62" w:type="dxa"/>
        </w:tblCellMar>
        <w:tblLook w:val="0000"/>
      </w:tblPr>
      <w:tblGrid>
        <w:gridCol w:w="3908"/>
        <w:gridCol w:w="5662"/>
      </w:tblGrid>
      <w:tr w:rsidTr="001B1C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SpecialBold"/>
              </w:rPr>
              <w:t>EVIDENCE GUIDE</w:t>
            </w:r>
          </w:p>
        </w:tc>
      </w:tr>
      <w:tr w:rsidTr="001B1C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t>The evidence guide provides advice on assessment and must be read in conjunction with the performance criteria, required skills and knowledge, range statement and the Assessment Guidelines for the Training Package.</w:t>
            </w:r>
          </w:p>
        </w:tc>
      </w:tr>
      <w:tr w:rsidTr="001B1C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p>
        </w:tc>
      </w:tr>
      <w:tr w:rsidTr="001B1C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BodyText"/>
            </w:pPr>
            <w:r w:rsidRPr="002312BC">
              <w:t>Evidence of the ability to:</w:t>
            </w:r>
          </w:p>
          <w:p w:rsidR="00000000" w:rsidRPr="002312BC" w:rsidP="002312BC">
            <w:pPr>
              <w:pStyle w:val="ListBullet"/>
            </w:pPr>
            <w:r w:rsidRPr="002312BC">
              <w:t>create and follow implementation plans for IPTV</w:t>
            </w:r>
          </w:p>
          <w:p w:rsidR="00000000" w:rsidRPr="002312BC" w:rsidP="002312BC">
            <w:pPr>
              <w:pStyle w:val="ListBullet"/>
            </w:pPr>
            <w:r w:rsidRPr="002312BC">
              <w:t>install relevant network hardware and software</w:t>
            </w:r>
          </w:p>
          <w:p w:rsidR="00000000" w:rsidRPr="002312BC" w:rsidP="002312BC">
            <w:pPr>
              <w:pStyle w:val="ListBullet"/>
            </w:pPr>
            <w:r w:rsidRPr="002312BC">
              <w:t>configure and test the IPTV network acco</w:t>
            </w:r>
            <w:r w:rsidRPr="002312BC">
              <w:t>rding to specified guidelines</w:t>
            </w:r>
          </w:p>
          <w:p w:rsidR="00000000" w:rsidRPr="002312BC" w:rsidP="002312BC">
            <w:pPr>
              <w:pStyle w:val="ListBullet"/>
            </w:pPr>
            <w:r w:rsidRPr="002312BC">
              <w:t>integrate IPTV to existing network</w:t>
            </w:r>
          </w:p>
          <w:p w:rsidR="00000000" w:rsidRPr="002312BC" w:rsidP="002312BC">
            <w:pPr>
              <w:pStyle w:val="ListBullet"/>
            </w:pPr>
            <w:r w:rsidRPr="002312BC">
              <w:t>produce appropriate documentation</w:t>
            </w:r>
          </w:p>
          <w:p w:rsidR="00000000" w:rsidP="002312BC">
            <w:pPr>
              <w:pStyle w:val="ListBullet"/>
              <w:rPr>
                <w:lang w:val="en-NZ"/>
              </w:rPr>
            </w:pPr>
            <w:r w:rsidRPr="002312BC">
              <w:t>implement secure network.</w:t>
            </w:r>
          </w:p>
        </w:tc>
      </w:tr>
      <w:tr w:rsidTr="001B1C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BodyText"/>
            </w:pPr>
            <w:r w:rsidRPr="002312BC">
              <w:t>Assessment must ensure:</w:t>
            </w:r>
          </w:p>
          <w:p w:rsidR="00000000" w:rsidRPr="002312BC" w:rsidP="002312BC">
            <w:pPr>
              <w:pStyle w:val="ListBullet"/>
            </w:pPr>
            <w:r w:rsidRPr="002312BC">
              <w:t>a site where the installation and configuration of an IPTV network may be conducted</w:t>
            </w:r>
          </w:p>
          <w:p w:rsidR="00000000" w:rsidRPr="002312BC" w:rsidP="002312BC">
            <w:pPr>
              <w:pStyle w:val="ListBullet"/>
            </w:pPr>
            <w:r w:rsidRPr="002312BC">
              <w:t>equipment currently used in industry</w:t>
            </w:r>
          </w:p>
          <w:p w:rsidR="00000000" w:rsidRPr="002312BC" w:rsidP="002312BC">
            <w:pPr>
              <w:pStyle w:val="ListBullet"/>
            </w:pPr>
            <w:r w:rsidRPr="002312BC">
              <w:t>information on different protocols</w:t>
            </w:r>
          </w:p>
          <w:p w:rsidR="00000000" w:rsidP="002312BC">
            <w:pPr>
              <w:pStyle w:val="ListBullet"/>
              <w:rPr>
                <w:lang w:val="en-NZ"/>
              </w:rPr>
            </w:pPr>
            <w:r w:rsidRPr="002312BC">
              <w:t>relevant technical information, legislative requirements and other site and project related document</w:t>
            </w:r>
            <w:r w:rsidRPr="002312BC">
              <w:t>ation.</w:t>
            </w:r>
          </w:p>
        </w:tc>
      </w:tr>
      <w:tr w:rsidTr="001B1C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BodyText"/>
            </w:pPr>
            <w:r w:rsidRPr="002312BC">
              <w:t>A range of assessment methods should be used to assess practical skills and knowledge. The following examples are appropriate for this unit:</w:t>
            </w:r>
          </w:p>
          <w:p w:rsidR="00000000" w:rsidRPr="002312BC" w:rsidP="002312BC">
            <w:pPr>
              <w:pStyle w:val="ListBullet"/>
            </w:pPr>
            <w:r w:rsidRPr="002312BC">
              <w:t xml:space="preserve">direct observation of the candidate installing and configuring IPTV in a home network </w:t>
            </w:r>
            <w:r w:rsidRPr="002312BC">
              <w:t>ensuring network security</w:t>
            </w:r>
          </w:p>
          <w:p w:rsidR="00000000" w:rsidRPr="002312BC" w:rsidP="002312BC">
            <w:pPr>
              <w:pStyle w:val="ListBullet"/>
            </w:pPr>
            <w:r w:rsidRPr="002312BC">
              <w:t>review of implementation plans outlining integration elements to optimise system performance</w:t>
            </w:r>
          </w:p>
          <w:p w:rsidR="00000000" w:rsidP="002312BC">
            <w:pPr>
              <w:pStyle w:val="ListBullet"/>
              <w:rPr>
                <w:lang w:val="en-NZ"/>
              </w:rPr>
            </w:pPr>
            <w:r w:rsidRPr="002312BC">
              <w:t>oral or written questioning to assess required knowledge.</w:t>
            </w:r>
          </w:p>
        </w:tc>
      </w:tr>
      <w:tr w:rsidTr="001B1C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BodyText"/>
            </w:pPr>
            <w:r w:rsidRPr="002312BC">
              <w:t>Holistic assessment with other units relev</w:t>
            </w:r>
            <w:r w:rsidRPr="002312BC">
              <w:t>ant to the industry sector, workplace and job role is recommended, for example:</w:t>
            </w:r>
          </w:p>
          <w:p w:rsidR="00000000" w:rsidRPr="002312BC" w:rsidP="002312BC">
            <w:pPr>
              <w:pStyle w:val="ListBullet"/>
            </w:pPr>
            <w:r w:rsidRPr="002312BC">
              <w:t>ICTDRE4166A Integrate customer digital reception equipment</w:t>
            </w:r>
          </w:p>
          <w:p w:rsidR="00000000" w:rsidRPr="002312BC" w:rsidP="002312BC">
            <w:pPr>
              <w:pStyle w:val="ListBullet"/>
            </w:pPr>
            <w:r w:rsidRPr="002312BC">
              <w:t>ICTDRE4167A Integrate data delivery modes</w:t>
            </w:r>
          </w:p>
          <w:p w:rsidR="00000000" w:rsidRPr="002312BC" w:rsidP="002312BC">
            <w:pPr>
              <w:pStyle w:val="ListBullet"/>
            </w:pPr>
            <w:r w:rsidRPr="002312BC">
              <w:t>ICTTEN4215A Install and configure internet protocol TV in a service provide</w:t>
            </w:r>
            <w:r w:rsidRPr="002312BC">
              <w:t>r network.</w:t>
            </w:r>
          </w:p>
          <w:p w:rsidR="00000000" w:rsidRPr="002312BC" w:rsidP="002312BC">
            <w:pPr>
              <w:pStyle w:val="BodyText"/>
            </w:pPr>
          </w:p>
          <w:p w:rsidR="00000000" w:rsidRPr="002312BC" w:rsidP="002312BC">
            <w:pPr>
              <w:pStyle w:val="BodyText"/>
            </w:pPr>
            <w:r w:rsidRPr="002312BC">
              <w:t>Aboriginal people and other people from a non-English speaking background may have second language issues.</w:t>
            </w:r>
          </w:p>
          <w:p w:rsidR="00000000" w:rsidRPr="002312BC" w:rsidP="002312BC">
            <w:pPr>
              <w:pStyle w:val="BodyText"/>
            </w:pPr>
          </w:p>
          <w:p w:rsidR="00000000" w:rsidRPr="002312BC" w:rsidP="002312BC">
            <w:pPr>
              <w:pStyle w:val="BodyText"/>
            </w:pPr>
            <w:r w:rsidRPr="002312BC">
              <w:t xml:space="preserve">Access must be provided to appropriate learning and assessment support when required. </w:t>
            </w:r>
          </w:p>
          <w:p w:rsidR="00000000" w:rsidRPr="002312BC" w:rsidP="002312BC">
            <w:pPr>
              <w:pStyle w:val="BodyText"/>
            </w:pPr>
          </w:p>
          <w:p w:rsidR="00000000" w:rsidRPr="002312BC" w:rsidP="002312BC">
            <w:pPr>
              <w:pStyle w:val="BodyText"/>
            </w:pPr>
            <w:r w:rsidRPr="002312BC">
              <w:t>Assessment processes and techniques must be culturally appropriate, and appropriate to the oral communication skill level, and language and literacy capacity of the candidate and the work being performed.</w:t>
            </w:r>
          </w:p>
          <w:p w:rsidR="00000000" w:rsidRPr="002312BC" w:rsidP="002312BC">
            <w:pPr>
              <w:pStyle w:val="BodyText"/>
            </w:pPr>
          </w:p>
          <w:p w:rsidR="00000000" w:rsidRPr="002312BC" w:rsidP="002312BC">
            <w:pPr>
              <w:pStyle w:val="BodyText"/>
            </w:pPr>
            <w:r w:rsidRPr="002312BC">
              <w:t>In all cases where practical assessment is used it</w:t>
            </w:r>
            <w:r w:rsidRPr="002312BC">
              <w:t xml:space="preserve"> will be combined with targeted questioning to assess required knowledge. Questioning techniques should not require language, literacy and numeracy skills beyond those required in this unit of competency. </w:t>
            </w:r>
          </w:p>
          <w:p w:rsidR="00000000" w:rsidRPr="002312BC" w:rsidP="002312BC">
            <w:pPr>
              <w:pStyle w:val="BodyText"/>
            </w:pPr>
          </w:p>
          <w:p w:rsidR="00000000" w:rsidRPr="002312BC" w:rsidP="002312BC">
            <w:pPr>
              <w:pStyle w:val="BodyText"/>
            </w:pPr>
            <w:r w:rsidRPr="002312BC">
              <w:t>Where applicable, physical resources should inclu</w:t>
            </w:r>
            <w:r w:rsidRPr="002312BC">
              <w:t>de equipment modified for people with special needs.</w:t>
            </w:r>
          </w:p>
        </w:tc>
      </w:tr>
    </w:tbl>
    <w:p w:rsidR="001B1CF1" w:rsidP="002312BC">
      <w:pPr>
        <w:pStyle w:val="BodyText"/>
      </w:pPr>
    </w:p>
    <w:p w:rsidR="001B1CF1" w:rsidP="002312BC">
      <w:pPr>
        <w:pStyle w:val="BodyText"/>
      </w:pPr>
    </w:p>
    <w:p w:rsidR="00000000" w:rsidRPr="002312BC" w:rsidP="002312BC">
      <w:pPr>
        <w:pStyle w:val="Heading1"/>
      </w:pPr>
      <w:bookmarkStart w:id="11" w:name="O_252581"/>
      <w:bookmarkEnd w:id="11"/>
      <w:r w:rsidRPr="002312BC">
        <w:t>Range Statement</w:t>
      </w:r>
    </w:p>
    <w:tbl>
      <w:tblPr>
        <w:tblW w:w="0" w:type="auto"/>
        <w:tblLayout w:type="fixed"/>
        <w:tblCellMar>
          <w:left w:w="62" w:type="dxa"/>
          <w:right w:w="62" w:type="dxa"/>
        </w:tblCellMar>
        <w:tblLook w:val="0000"/>
      </w:tblPr>
      <w:tblGrid>
        <w:gridCol w:w="3486"/>
        <w:gridCol w:w="5036"/>
      </w:tblGrid>
      <w:tr w:rsidTr="001B1C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SpecialBold"/>
              </w:rPr>
              <w:t>RANGE STATEMENT</w:t>
            </w:r>
          </w:p>
        </w:tc>
      </w:tr>
      <w:tr w:rsidTr="001B1C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t xml:space="preserve">The range statement relates to the unit of competency as a whole. It allows for different work environments and situations that may affect </w:t>
            </w:r>
            <w:r w:rsidRPr="002312BC">
              <w:t>performance. Bold italicised wording, if used in the performance criteria, is detailed below. Essential operating conditions that may be present with training and assessment (depending on the work situation, needs of the candidate, accessibility of the ite</w:t>
            </w:r>
            <w:r w:rsidRPr="002312BC">
              <w:t>m, and local industry and regional contexts) may also be included.</w:t>
            </w:r>
          </w:p>
        </w:tc>
      </w:tr>
      <w:tr w:rsidTr="001B1CF1">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BoldandItalics"/>
              </w:rPr>
              <w:t>OHS requirements</w:t>
            </w:r>
            <w:r w:rsidRPr="002312BC">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ListBullet"/>
            </w:pPr>
            <w:r w:rsidRPr="002312BC">
              <w:t>awards provisions</w:t>
            </w:r>
          </w:p>
          <w:p w:rsidR="00000000" w:rsidRPr="002312BC" w:rsidP="002312BC">
            <w:pPr>
              <w:pStyle w:val="ListBullet"/>
            </w:pPr>
            <w:r w:rsidRPr="002312BC">
              <w:t>hazardous substances and dangerous goods codes</w:t>
            </w:r>
          </w:p>
          <w:p w:rsidR="00000000" w:rsidRPr="002312BC" w:rsidP="002312BC">
            <w:pPr>
              <w:pStyle w:val="ListBullet"/>
            </w:pPr>
            <w:r w:rsidRPr="002312BC">
              <w:t>legislation</w:t>
            </w:r>
          </w:p>
          <w:p w:rsidR="00000000" w:rsidRPr="002312BC" w:rsidP="002312BC">
            <w:pPr>
              <w:pStyle w:val="ListBullet"/>
            </w:pPr>
            <w:r w:rsidRPr="002312BC">
              <w:t>local safe operation procedures</w:t>
            </w:r>
          </w:p>
          <w:p w:rsidR="00000000" w:rsidRPr="002312BC" w:rsidP="002312BC">
            <w:pPr>
              <w:pStyle w:val="ListBullet"/>
            </w:pPr>
            <w:r w:rsidRPr="002312BC">
              <w:t>material safety management systems</w:t>
            </w:r>
          </w:p>
          <w:p w:rsidR="00000000" w:rsidP="002312BC">
            <w:pPr>
              <w:pStyle w:val="ListBullet"/>
              <w:rPr>
                <w:lang w:val="en-NZ"/>
              </w:rPr>
            </w:pPr>
            <w:r w:rsidRPr="002312BC">
              <w:t>protective eq</w:t>
            </w:r>
            <w:r w:rsidRPr="002312BC">
              <w:t>uipment.</w:t>
            </w:r>
          </w:p>
        </w:tc>
      </w:tr>
      <w:tr w:rsidTr="001B1CF1">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BoldandItalics"/>
              </w:rPr>
              <w:t>Appropriate personnel</w:t>
            </w:r>
            <w:r w:rsidRPr="002312BC">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ListBullet"/>
            </w:pPr>
            <w:r w:rsidRPr="002312BC">
              <w:t>customer</w:t>
            </w:r>
          </w:p>
          <w:p w:rsidR="00000000" w:rsidRPr="002312BC" w:rsidP="002312BC">
            <w:pPr>
              <w:pStyle w:val="ListBullet"/>
            </w:pPr>
            <w:r w:rsidRPr="002312BC">
              <w:t>site administrator</w:t>
            </w:r>
          </w:p>
          <w:p w:rsidR="00000000" w:rsidRPr="002312BC" w:rsidP="002312BC">
            <w:pPr>
              <w:pStyle w:val="ListBullet"/>
            </w:pPr>
            <w:r w:rsidRPr="002312BC">
              <w:t>site engineer</w:t>
            </w:r>
          </w:p>
          <w:p w:rsidR="00000000" w:rsidRPr="002312BC" w:rsidP="002312BC">
            <w:pPr>
              <w:pStyle w:val="ListBullet"/>
            </w:pPr>
            <w:r w:rsidRPr="002312BC">
              <w:t>site manager</w:t>
            </w:r>
          </w:p>
          <w:p w:rsidR="00000000" w:rsidP="002312BC">
            <w:pPr>
              <w:pStyle w:val="ListBullet"/>
              <w:rPr>
                <w:lang w:val="en-NZ"/>
              </w:rPr>
            </w:pPr>
            <w:r w:rsidRPr="002312BC">
              <w:t>supervisor.</w:t>
            </w:r>
          </w:p>
        </w:tc>
      </w:tr>
      <w:tr w:rsidTr="001B1CF1">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BoldandItalics"/>
              </w:rPr>
              <w:t>IPTV network elements</w:t>
            </w:r>
            <w:r w:rsidRPr="002312BC">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ListBullet"/>
            </w:pPr>
            <w:r w:rsidRPr="002312BC">
              <w:t>dual decoders</w:t>
            </w:r>
          </w:p>
          <w:p w:rsidR="00000000" w:rsidRPr="002312BC" w:rsidP="002312BC">
            <w:pPr>
              <w:pStyle w:val="ListBullet"/>
            </w:pPr>
            <w:r w:rsidRPr="002312BC">
              <w:t>dual DVB-T tuners</w:t>
            </w:r>
          </w:p>
          <w:p w:rsidR="00000000" w:rsidRPr="002312BC" w:rsidP="002312BC">
            <w:pPr>
              <w:pStyle w:val="ListBullet"/>
            </w:pPr>
            <w:r w:rsidRPr="002312BC">
              <w:t>hard disk drive (HDD)</w:t>
            </w:r>
          </w:p>
          <w:p w:rsidR="00000000" w:rsidRPr="002312BC" w:rsidP="002312BC">
            <w:pPr>
              <w:pStyle w:val="ListBullet"/>
            </w:pPr>
            <w:r w:rsidRPr="002312BC">
              <w:t>home gateway</w:t>
            </w:r>
          </w:p>
          <w:p w:rsidR="00000000" w:rsidRPr="002312BC" w:rsidP="002312BC">
            <w:pPr>
              <w:pStyle w:val="ListBullet"/>
            </w:pPr>
            <w:r w:rsidRPr="002312BC">
              <w:t>integrated access device (IAD)</w:t>
            </w:r>
          </w:p>
          <w:p w:rsidR="00000000" w:rsidRPr="002312BC" w:rsidP="002312BC">
            <w:pPr>
              <w:pStyle w:val="ListBullet"/>
            </w:pPr>
            <w:r w:rsidRPr="002312BC">
              <w:t>internet devices:</w:t>
            </w:r>
          </w:p>
          <w:p w:rsidR="00000000" w:rsidRPr="002312BC" w:rsidP="002312BC">
            <w:pPr>
              <w:pStyle w:val="ListBullet2"/>
            </w:pPr>
            <w:r w:rsidRPr="002312BC">
              <w:t>digital TV</w:t>
            </w:r>
          </w:p>
          <w:p w:rsidR="00000000" w:rsidRPr="002312BC" w:rsidP="002312BC">
            <w:pPr>
              <w:pStyle w:val="ListBullet2"/>
            </w:pPr>
            <w:r w:rsidRPr="002312BC">
              <w:t>mobile devices</w:t>
            </w:r>
          </w:p>
          <w:p w:rsidR="00000000" w:rsidRPr="002312BC" w:rsidP="002312BC">
            <w:pPr>
              <w:pStyle w:val="ListBullet2"/>
            </w:pPr>
            <w:r w:rsidRPr="002312BC">
              <w:t>PC</w:t>
            </w:r>
          </w:p>
          <w:p w:rsidR="00000000" w:rsidRPr="002312BC" w:rsidP="002312BC">
            <w:pPr>
              <w:pStyle w:val="ListBullet"/>
            </w:pPr>
            <w:r w:rsidRPr="002312BC">
              <w:t>layer 2 protocols:</w:t>
            </w:r>
          </w:p>
          <w:p w:rsidR="00000000" w:rsidRPr="002312BC" w:rsidP="002312BC">
            <w:pPr>
              <w:pStyle w:val="ListBullet2"/>
            </w:pPr>
            <w:r w:rsidRPr="002312BC">
              <w:t>Ethernet</w:t>
            </w:r>
          </w:p>
          <w:p w:rsidR="00000000" w:rsidRPr="002312BC" w:rsidP="002312BC">
            <w:pPr>
              <w:pStyle w:val="ListBullet2"/>
            </w:pPr>
            <w:r w:rsidRPr="002312BC">
              <w:t>G.hn (G.9600) for home grid network</w:t>
            </w:r>
          </w:p>
          <w:p w:rsidR="00000000" w:rsidRPr="002312BC" w:rsidP="002312BC">
            <w:pPr>
              <w:pStyle w:val="ListBullet"/>
            </w:pPr>
            <w:r w:rsidRPr="002312BC">
              <w:t>media centre</w:t>
            </w:r>
          </w:p>
          <w:p w:rsidR="00000000" w:rsidRPr="002312BC" w:rsidP="002312BC">
            <w:pPr>
              <w:pStyle w:val="ListBullet"/>
            </w:pPr>
            <w:r w:rsidRPr="002312BC">
              <w:t>media router</w:t>
            </w:r>
          </w:p>
          <w:p w:rsidR="00000000" w:rsidRPr="002312BC" w:rsidP="002312BC">
            <w:pPr>
              <w:pStyle w:val="ListBullet"/>
            </w:pPr>
            <w:r w:rsidRPr="002312BC">
              <w:t>multipoint control unit (MCU) for HD video conferencing</w:t>
            </w:r>
          </w:p>
          <w:p w:rsidR="00000000" w:rsidP="002312BC">
            <w:pPr>
              <w:pStyle w:val="ListBullet"/>
              <w:rPr>
                <w:lang w:val="en-NZ"/>
              </w:rPr>
            </w:pPr>
            <w:r w:rsidRPr="002312BC">
              <w:t xml:space="preserve">set top box </w:t>
            </w:r>
          </w:p>
        </w:tc>
      </w:tr>
      <w:tr w:rsidTr="001B1CF1">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BoldandItalics"/>
              </w:rPr>
              <w:t>Customer specific operations</w:t>
            </w:r>
            <w:r w:rsidRPr="002312BC">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ListBullet"/>
            </w:pPr>
            <w:r w:rsidRPr="002312BC">
              <w:t>electronic program guide (EPG)</w:t>
            </w:r>
          </w:p>
          <w:p w:rsidR="00000000" w:rsidRPr="002312BC" w:rsidP="002312BC">
            <w:pPr>
              <w:pStyle w:val="ListBullet"/>
            </w:pPr>
            <w:r w:rsidRPr="002312BC">
              <w:t>information widgets:</w:t>
            </w:r>
          </w:p>
          <w:p w:rsidR="00000000" w:rsidRPr="002312BC" w:rsidP="002312BC">
            <w:pPr>
              <w:pStyle w:val="ListBullet2"/>
            </w:pPr>
            <w:r w:rsidRPr="002312BC">
              <w:t>news headlines</w:t>
            </w:r>
          </w:p>
          <w:p w:rsidR="00000000" w:rsidRPr="002312BC" w:rsidP="002312BC">
            <w:pPr>
              <w:pStyle w:val="ListBullet2"/>
            </w:pPr>
            <w:r w:rsidRPr="002312BC">
              <w:t>traffic watch</w:t>
            </w:r>
          </w:p>
          <w:p w:rsidR="00000000" w:rsidRPr="002312BC" w:rsidP="002312BC">
            <w:pPr>
              <w:pStyle w:val="ListBullet2"/>
            </w:pPr>
            <w:r w:rsidRPr="002312BC">
              <w:t>weather</w:t>
            </w:r>
          </w:p>
          <w:p w:rsidR="00000000" w:rsidRPr="002312BC" w:rsidP="002312BC">
            <w:pPr>
              <w:pStyle w:val="ListBullet"/>
            </w:pPr>
            <w:r w:rsidRPr="002312BC">
              <w:t>linear IPTV channels</w:t>
            </w:r>
          </w:p>
          <w:p w:rsidR="00000000" w:rsidRPr="002312BC" w:rsidP="002312BC">
            <w:pPr>
              <w:pStyle w:val="ListBullet"/>
            </w:pPr>
            <w:r w:rsidRPr="002312BC">
              <w:t>network personal video recorder (nPVR) set up</w:t>
            </w:r>
          </w:p>
          <w:p w:rsidR="00000000" w:rsidRPr="002312BC" w:rsidP="002312BC">
            <w:pPr>
              <w:pStyle w:val="ListBullet"/>
            </w:pPr>
            <w:r w:rsidRPr="002312BC">
              <w:t>social networking applications</w:t>
            </w:r>
          </w:p>
          <w:p w:rsidR="00000000" w:rsidP="002312BC">
            <w:pPr>
              <w:pStyle w:val="ListBullet"/>
              <w:rPr>
                <w:lang w:val="en-NZ"/>
              </w:rPr>
            </w:pPr>
            <w:r w:rsidRPr="002312BC">
              <w:t>video on demand (VoD).</w:t>
            </w:r>
          </w:p>
        </w:tc>
      </w:tr>
      <w:tr w:rsidTr="001B1CF1">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BoldandItalics"/>
              </w:rPr>
              <w:t>Security measures</w:t>
            </w:r>
            <w:r w:rsidRPr="002312BC">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ListBullet"/>
            </w:pPr>
            <w:r w:rsidRPr="002312BC">
              <w:t>digital signatures and certificates</w:t>
            </w:r>
          </w:p>
          <w:p w:rsidR="00000000" w:rsidRPr="002312BC" w:rsidP="002312BC">
            <w:pPr>
              <w:pStyle w:val="ListBullet"/>
            </w:pPr>
            <w:r w:rsidRPr="002312BC">
              <w:t>encryption</w:t>
            </w:r>
          </w:p>
          <w:p w:rsidR="00000000" w:rsidP="002312BC">
            <w:pPr>
              <w:pStyle w:val="ListBullet"/>
              <w:rPr>
                <w:lang w:val="en-NZ"/>
              </w:rPr>
            </w:pPr>
            <w:r w:rsidRPr="002312BC">
              <w:t>integrity and authentication.</w:t>
            </w:r>
          </w:p>
        </w:tc>
      </w:tr>
      <w:tr w:rsidTr="001B1CF1">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BoldandItalics"/>
              </w:rPr>
              <w:t>Security threats</w:t>
            </w:r>
            <w:r w:rsidRPr="002312BC">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ListBullet"/>
            </w:pPr>
            <w:r w:rsidRPr="002312BC">
              <w:t>botnets</w:t>
            </w:r>
          </w:p>
          <w:p w:rsidR="00000000" w:rsidRPr="002312BC" w:rsidP="002312BC">
            <w:pPr>
              <w:pStyle w:val="ListBullet"/>
            </w:pPr>
            <w:r w:rsidRPr="002312BC">
              <w:t>distributed denial of service (DDoS)</w:t>
            </w:r>
          </w:p>
          <w:p w:rsidR="00000000" w:rsidRPr="002312BC" w:rsidP="002312BC">
            <w:pPr>
              <w:pStyle w:val="ListBullet"/>
            </w:pPr>
            <w:r w:rsidRPr="002312BC">
              <w:t>fraud</w:t>
            </w:r>
          </w:p>
          <w:p w:rsidR="00000000" w:rsidRPr="002312BC" w:rsidP="002312BC">
            <w:pPr>
              <w:pStyle w:val="ListBullet"/>
            </w:pPr>
            <w:r w:rsidRPr="002312BC">
              <w:t>hacking</w:t>
            </w:r>
          </w:p>
          <w:p w:rsidR="00000000" w:rsidP="002312BC">
            <w:pPr>
              <w:pStyle w:val="ListBullet"/>
              <w:rPr>
                <w:lang w:val="en-NZ"/>
              </w:rPr>
            </w:pPr>
            <w:r w:rsidRPr="002312BC">
              <w:t>malware.</w:t>
            </w:r>
          </w:p>
        </w:tc>
      </w:tr>
      <w:tr w:rsidTr="001B1CF1">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BoldandItalics"/>
              </w:rPr>
              <w:t>Essential installation information</w:t>
            </w:r>
            <w:r w:rsidRPr="002312BC">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ListBullet"/>
            </w:pPr>
            <w:r w:rsidRPr="002312BC">
              <w:t>installation software</w:t>
            </w:r>
          </w:p>
          <w:p w:rsidR="00000000" w:rsidRPr="002312BC" w:rsidP="002312BC">
            <w:pPr>
              <w:pStyle w:val="ListBullet"/>
            </w:pPr>
            <w:r w:rsidRPr="002312BC">
              <w:t>IP addres</w:t>
            </w:r>
            <w:r w:rsidRPr="002312BC">
              <w:t>sing schemes</w:t>
            </w:r>
          </w:p>
          <w:p w:rsidR="00000000" w:rsidRPr="002312BC" w:rsidP="002312BC">
            <w:pPr>
              <w:pStyle w:val="ListBullet"/>
            </w:pPr>
            <w:r w:rsidRPr="002312BC">
              <w:t>logical and physical diagrams</w:t>
            </w:r>
          </w:p>
          <w:p w:rsidR="00000000" w:rsidRPr="002312BC" w:rsidP="002312BC">
            <w:pPr>
              <w:pStyle w:val="ListBullet"/>
            </w:pPr>
            <w:r w:rsidRPr="002312BC">
              <w:t>network administrator codes</w:t>
            </w:r>
          </w:p>
          <w:p w:rsidR="00000000" w:rsidRPr="002312BC" w:rsidP="002312BC">
            <w:pPr>
              <w:pStyle w:val="ListBullet"/>
            </w:pPr>
            <w:r w:rsidRPr="002312BC">
              <w:t>passwords</w:t>
            </w:r>
          </w:p>
          <w:p w:rsidR="00000000" w:rsidRPr="002312BC" w:rsidP="002312BC">
            <w:pPr>
              <w:pStyle w:val="ListBullet"/>
            </w:pPr>
            <w:r w:rsidRPr="002312BC">
              <w:t>security access codes.</w:t>
            </w:r>
          </w:p>
        </w:tc>
      </w:tr>
    </w:tbl>
    <w:p w:rsidR="001B1CF1" w:rsidP="002312BC">
      <w:pPr>
        <w:pStyle w:val="BodyText"/>
      </w:pPr>
    </w:p>
    <w:p w:rsidR="001B1CF1" w:rsidP="002312BC">
      <w:pPr>
        <w:pStyle w:val="BodyText"/>
      </w:pPr>
    </w:p>
    <w:p w:rsidR="00000000" w:rsidRPr="002312BC" w:rsidP="002312BC">
      <w:pPr>
        <w:pStyle w:val="Heading1"/>
      </w:pPr>
      <w:bookmarkStart w:id="12" w:name="O_209752"/>
      <w:bookmarkEnd w:id="12"/>
      <w:r w:rsidRPr="002312BC">
        <w:t>Unit Sector(s)</w:t>
      </w:r>
    </w:p>
    <w:tbl>
      <w:tblPr>
        <w:tblW w:w="0" w:type="auto"/>
        <w:tblLayout w:type="fixed"/>
        <w:tblCellMar>
          <w:left w:w="62" w:type="dxa"/>
          <w:right w:w="62" w:type="dxa"/>
        </w:tblCellMar>
        <w:tblLook w:val="0000"/>
      </w:tblPr>
      <w:tblGrid>
        <w:gridCol w:w="2570"/>
        <w:gridCol w:w="5952"/>
      </w:tblGrid>
      <w:tr w:rsidTr="001B1CF1">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BodyText"/>
            </w:pPr>
            <w:r w:rsidRPr="002312BC">
              <w:t>Telecommunications</w:t>
            </w:r>
          </w:p>
        </w:tc>
      </w:tr>
    </w:tbl>
    <w:p w:rsidR="001B1CF1" w:rsidP="002312BC">
      <w:pPr>
        <w:pStyle w:val="BodyText"/>
      </w:pPr>
    </w:p>
    <w:p w:rsidR="001B1CF1" w:rsidP="002312BC">
      <w:pPr>
        <w:pStyle w:val="BodyText"/>
      </w:pPr>
    </w:p>
    <w:p w:rsidR="00000000" w:rsidRPr="002312BC" w:rsidP="002312BC">
      <w:pPr>
        <w:pStyle w:val="Heading1"/>
      </w:pPr>
      <w:bookmarkStart w:id="13" w:name="O_209749"/>
      <w:bookmarkEnd w:id="13"/>
      <w:r w:rsidRPr="002312BC">
        <w:t>Co-requisite units</w:t>
      </w:r>
    </w:p>
    <w:tbl>
      <w:tblPr>
        <w:tblW w:w="0" w:type="auto"/>
        <w:tblLayout w:type="fixed"/>
        <w:tblCellMar>
          <w:left w:w="62" w:type="dxa"/>
          <w:right w:w="62" w:type="dxa"/>
        </w:tblCellMar>
        <w:tblLook w:val="0000"/>
      </w:tblPr>
      <w:tblGrid>
        <w:gridCol w:w="2641"/>
        <w:gridCol w:w="1322"/>
        <w:gridCol w:w="4559"/>
      </w:tblGrid>
      <w:tr w:rsidTr="001B1C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p>
        </w:tc>
      </w:tr>
      <w:tr w:rsidTr="001B1C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p>
        </w:tc>
      </w:tr>
      <w:tr w:rsidTr="001B1C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BodyText"/>
            </w:pPr>
          </w:p>
        </w:tc>
      </w:tr>
    </w:tbl>
    <w:p w:rsidR="001B1CF1" w:rsidP="002312BC">
      <w:pPr>
        <w:pStyle w:val="BodyText"/>
      </w:pPr>
    </w:p>
    <w:p w:rsidR="001B1CF1" w:rsidP="002312BC">
      <w:pPr>
        <w:pStyle w:val="BodyText"/>
      </w:pPr>
    </w:p>
    <w:p w:rsidR="00000000" w:rsidRPr="002312BC" w:rsidP="002312BC">
      <w:pPr>
        <w:pStyle w:val="Heading1"/>
      </w:pPr>
      <w:bookmarkStart w:id="14" w:name="O_209751"/>
      <w:bookmarkEnd w:id="14"/>
      <w:r w:rsidRPr="002312BC">
        <w:t>Competency field</w:t>
      </w:r>
    </w:p>
    <w:tbl>
      <w:tblPr>
        <w:tblW w:w="0" w:type="auto"/>
        <w:tblLayout w:type="fixed"/>
        <w:tblCellMar>
          <w:left w:w="62" w:type="dxa"/>
          <w:right w:w="62" w:type="dxa"/>
        </w:tblCellMar>
        <w:tblLook w:val="0000"/>
      </w:tblPr>
      <w:tblGrid>
        <w:gridCol w:w="2768"/>
        <w:gridCol w:w="5754"/>
      </w:tblGrid>
      <w:tr w:rsidTr="001B1CF1">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2BC">
            <w:pPr>
              <w:pStyle w:val="BodyText"/>
              <w:rPr>
                <w:lang w:val="en-NZ"/>
              </w:rPr>
            </w:pPr>
            <w:r w:rsidRPr="002312BC">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2BC" w:rsidP="002312BC">
            <w:pPr>
              <w:pStyle w:val="BodyText"/>
            </w:pPr>
            <w:r w:rsidRPr="002312BC">
              <w:t>Telecommunications networks engineering</w:t>
            </w:r>
          </w:p>
        </w:tc>
      </w:tr>
    </w:tbl>
    <w:p w:rsidR="001B1CF1" w:rsidP="002312BC">
      <w:pPr>
        <w:pStyle w:val="BodyText"/>
      </w:pPr>
    </w:p>
    <w:p w:rsidR="001B1CF1" w:rsidP="002312BC">
      <w:pPr>
        <w:pStyle w:val="BodyText"/>
      </w:pPr>
    </w:p>
    <w:p w:rsidR="00000000" w:rsidRPr="002312BC" w:rsidP="002312BC"/>
    <w:sectPr w:rsidSect="002312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2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1CF1" w:rsidP="001B1CF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2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CF1" w:rsidP="002312B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B1CF1" w:rsidP="002312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1CF1" w:rsidP="002312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2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2BC" w:rsidRPr="001B1CF1" w:rsidP="001B1C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2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CF1" w:rsidRPr="002D2AF8" w:rsidP="002312BC">
    <w:pPr>
      <w:pStyle w:val="Header"/>
      <w:framePr w:wrap="around"/>
    </w:pPr>
    <w:r>
      <w:fldChar w:fldCharType="begin"/>
    </w:r>
    <w:r>
      <w:instrText xml:space="preserve"> TITLE   \* MERGEFORMAT </w:instrText>
    </w:r>
    <w:r>
      <w:fldChar w:fldCharType="separate"/>
    </w:r>
    <w:r>
      <w:t>ICTTEN4126A Install and configure internet protocol TV in a home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B1CF1" w:rsidP="002312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DC5F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B621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24F3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2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2BC"/>
    <w:pPr>
      <w:spacing w:before="360" w:after="60"/>
      <w:outlineLvl w:val="0"/>
    </w:pPr>
    <w:rPr>
      <w:sz w:val="32"/>
    </w:rPr>
  </w:style>
  <w:style w:type="paragraph" w:styleId="Heading2">
    <w:name w:val="heading 2"/>
    <w:basedOn w:val="HeadingBase"/>
    <w:next w:val="BodyText"/>
    <w:link w:val="Heading2Char"/>
    <w:qFormat/>
    <w:rsid w:val="002312BC"/>
    <w:pPr>
      <w:keepLines/>
      <w:spacing w:before="240" w:after="120"/>
      <w:outlineLvl w:val="1"/>
    </w:pPr>
    <w:rPr>
      <w:sz w:val="28"/>
      <w:szCs w:val="40"/>
    </w:rPr>
  </w:style>
  <w:style w:type="paragraph" w:styleId="Heading3">
    <w:name w:val="heading 3"/>
    <w:basedOn w:val="HeadingBase"/>
    <w:next w:val="BodyText"/>
    <w:link w:val="Heading3Char"/>
    <w:qFormat/>
    <w:rsid w:val="002312BC"/>
    <w:pPr>
      <w:spacing w:before="180" w:after="120"/>
      <w:outlineLvl w:val="2"/>
    </w:pPr>
    <w:rPr>
      <w:spacing w:val="-10"/>
      <w:kern w:val="32"/>
    </w:rPr>
  </w:style>
  <w:style w:type="paragraph" w:styleId="Heading4">
    <w:name w:val="heading 4"/>
    <w:basedOn w:val="HeadingBase"/>
    <w:next w:val="BodyText"/>
    <w:link w:val="Heading4Char"/>
    <w:qFormat/>
    <w:rsid w:val="002312BC"/>
    <w:pPr>
      <w:spacing w:before="160" w:after="120"/>
      <w:outlineLvl w:val="3"/>
    </w:pPr>
    <w:rPr>
      <w:sz w:val="22"/>
    </w:rPr>
  </w:style>
  <w:style w:type="paragraph" w:styleId="Heading5">
    <w:name w:val="heading 5"/>
    <w:basedOn w:val="HeadingBase"/>
    <w:next w:val="Normal"/>
    <w:link w:val="Heading5Char"/>
    <w:qFormat/>
    <w:rsid w:val="002312BC"/>
    <w:pPr>
      <w:spacing w:before="80"/>
      <w:outlineLvl w:val="4"/>
    </w:pPr>
    <w:rPr>
      <w:color w:val="918585"/>
      <w:sz w:val="20"/>
    </w:rPr>
  </w:style>
  <w:style w:type="paragraph" w:styleId="Heading6">
    <w:name w:val="heading 6"/>
    <w:basedOn w:val="HeadingBase"/>
    <w:next w:val="Normal"/>
    <w:link w:val="Heading6Char"/>
    <w:qFormat/>
    <w:rsid w:val="002312BC"/>
    <w:pPr>
      <w:spacing w:before="60"/>
      <w:outlineLvl w:val="5"/>
    </w:pPr>
    <w:rPr>
      <w:color w:val="918585"/>
      <w:sz w:val="20"/>
    </w:rPr>
  </w:style>
  <w:style w:type="paragraph" w:styleId="Heading7">
    <w:name w:val="heading 7"/>
    <w:basedOn w:val="Normal"/>
    <w:next w:val="Normal"/>
    <w:link w:val="Heading7Char"/>
    <w:qFormat/>
    <w:rsid w:val="002312BC"/>
    <w:pPr>
      <w:ind w:left="720"/>
      <w:outlineLvl w:val="6"/>
    </w:pPr>
    <w:rPr>
      <w:i/>
    </w:rPr>
  </w:style>
  <w:style w:type="paragraph" w:styleId="Heading8">
    <w:name w:val="heading 8"/>
    <w:basedOn w:val="Normal"/>
    <w:next w:val="Normal"/>
    <w:link w:val="Heading8Char"/>
    <w:qFormat/>
    <w:rsid w:val="002312BC"/>
    <w:pPr>
      <w:ind w:left="720"/>
      <w:outlineLvl w:val="7"/>
    </w:pPr>
    <w:rPr>
      <w:i/>
    </w:rPr>
  </w:style>
  <w:style w:type="paragraph" w:styleId="Heading9">
    <w:name w:val="heading 9"/>
    <w:basedOn w:val="Normal"/>
    <w:next w:val="Normal"/>
    <w:link w:val="Heading9Char"/>
    <w:qFormat/>
    <w:rsid w:val="002312BC"/>
    <w:pPr>
      <w:ind w:left="720"/>
      <w:outlineLvl w:val="8"/>
    </w:pPr>
    <w:rPr>
      <w:i/>
    </w:rPr>
  </w:style>
  <w:style w:type="character" w:default="1" w:styleId="DefaultParagraphFont">
    <w:name w:val="Default Paragraph Font"/>
    <w:uiPriority w:val="1"/>
    <w:unhideWhenUsed/>
    <w:rsid w:val="002312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2BC"/>
  </w:style>
  <w:style w:type="character" w:customStyle="1" w:styleId="Heading1Char">
    <w:name w:val="Heading 1 Char"/>
    <w:basedOn w:val="DefaultParagraphFont"/>
    <w:link w:val="Heading1"/>
    <w:rsid w:val="002312BC"/>
    <w:rPr>
      <w:rFonts w:ascii="Times New Roman" w:eastAsia="Times New Roman" w:hAnsi="Times New Roman" w:cs="Times New Roman"/>
      <w:b/>
      <w:sz w:val="32"/>
      <w:szCs w:val="20"/>
      <w:lang w:eastAsia="en-US"/>
    </w:rPr>
  </w:style>
  <w:style w:type="paragraph" w:styleId="BodyText">
    <w:name w:val="Body Text"/>
    <w:basedOn w:val="Normal"/>
    <w:link w:val="BodyTextChar"/>
    <w:rsid w:val="002312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12BC"/>
    <w:rPr>
      <w:rFonts w:ascii="Times New Roman" w:eastAsia="Times New Roman" w:hAnsi="Times New Roman" w:cs="Times New Roman"/>
      <w:sz w:val="24"/>
      <w:lang w:eastAsia="en-US"/>
    </w:rPr>
  </w:style>
  <w:style w:type="paragraph" w:styleId="Footer">
    <w:name w:val="footer"/>
    <w:basedOn w:val="Normal"/>
    <w:link w:val="FooterChar"/>
    <w:rsid w:val="002312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2BC"/>
    <w:rPr>
      <w:rFonts w:ascii="Times New Roman" w:eastAsia="Times New Roman" w:hAnsi="Times New Roman" w:cs="Times New Roman"/>
      <w:sz w:val="16"/>
      <w:lang w:eastAsia="en-US"/>
    </w:rPr>
  </w:style>
  <w:style w:type="paragraph" w:styleId="List">
    <w:name w:val="List"/>
    <w:basedOn w:val="BodyText"/>
    <w:next w:val="BodyText"/>
    <w:rsid w:val="002312BC"/>
    <w:pPr>
      <w:tabs>
        <w:tab w:val="left" w:pos="340"/>
      </w:tabs>
      <w:spacing w:before="60" w:after="60"/>
      <w:ind w:left="340" w:hanging="340"/>
    </w:pPr>
  </w:style>
  <w:style w:type="paragraph" w:styleId="ListBullet">
    <w:name w:val="List Bullet"/>
    <w:basedOn w:val="List"/>
    <w:rsid w:val="002312BC"/>
    <w:pPr>
      <w:numPr>
        <w:numId w:val="14"/>
      </w:numPr>
      <w:tabs>
        <w:tab w:val="clear" w:pos="340"/>
      </w:tabs>
      <w:spacing w:before="40" w:after="40"/>
    </w:pPr>
  </w:style>
  <w:style w:type="character" w:customStyle="1" w:styleId="SpecialBold">
    <w:name w:val="Special Bold"/>
    <w:basedOn w:val="DefaultParagraphFont"/>
    <w:rsid w:val="002312BC"/>
    <w:rPr>
      <w:b/>
      <w:spacing w:val="0"/>
    </w:rPr>
  </w:style>
  <w:style w:type="paragraph" w:styleId="ListBullet2">
    <w:name w:val="List Bullet 2"/>
    <w:basedOn w:val="List2"/>
    <w:rsid w:val="002312BC"/>
    <w:pPr>
      <w:numPr>
        <w:numId w:val="15"/>
      </w:numPr>
      <w:tabs>
        <w:tab w:val="clear" w:pos="680"/>
      </w:tabs>
    </w:pPr>
  </w:style>
  <w:style w:type="paragraph" w:customStyle="1" w:styleId="SuperHeading">
    <w:name w:val="SuperHeading"/>
    <w:basedOn w:val="Normal"/>
    <w:rsid w:val="002312BC"/>
    <w:pPr>
      <w:spacing w:before="240" w:after="120"/>
      <w:outlineLvl w:val="0"/>
    </w:pPr>
    <w:rPr>
      <w:rFonts w:ascii="Times New Roman" w:hAnsi="Times New Roman"/>
      <w:b/>
      <w:sz w:val="28"/>
    </w:rPr>
  </w:style>
  <w:style w:type="paragraph" w:customStyle="1" w:styleId="AllowPageBreak">
    <w:name w:val="AllowPageBreak"/>
    <w:rsid w:val="002312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12BC"/>
    <w:pPr>
      <w:tabs>
        <w:tab w:val="left" w:pos="680"/>
      </w:tabs>
      <w:spacing w:before="60" w:after="60"/>
      <w:ind w:left="680" w:hanging="340"/>
    </w:pPr>
  </w:style>
  <w:style w:type="paragraph" w:styleId="ListBullet3">
    <w:name w:val="List Bullet 3"/>
    <w:basedOn w:val="List3"/>
    <w:rsid w:val="002312BC"/>
    <w:pPr>
      <w:numPr>
        <w:numId w:val="3"/>
      </w:numPr>
      <w:tabs>
        <w:tab w:val="clear" w:pos="1021"/>
      </w:tabs>
      <w:ind w:left="1037" w:hanging="357"/>
    </w:pPr>
  </w:style>
  <w:style w:type="character" w:customStyle="1" w:styleId="BoldandItalics">
    <w:name w:val="Bold and Italics"/>
    <w:qFormat/>
    <w:rsid w:val="002312BC"/>
    <w:rPr>
      <w:b/>
      <w:i/>
      <w:u w:val="none"/>
    </w:rPr>
  </w:style>
  <w:style w:type="character" w:customStyle="1" w:styleId="Heading2Char">
    <w:name w:val="Heading 2 Char"/>
    <w:basedOn w:val="DefaultParagraphFont"/>
    <w:link w:val="Heading2"/>
    <w:rsid w:val="002312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2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2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2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2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2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2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2BC"/>
    <w:rPr>
      <w:rFonts w:ascii="Courier New" w:eastAsia="Times New Roman" w:hAnsi="Courier New" w:cs="Times New Roman"/>
      <w:i/>
      <w:szCs w:val="20"/>
      <w:lang w:eastAsia="en-US"/>
    </w:rPr>
  </w:style>
  <w:style w:type="paragraph" w:customStyle="1" w:styleId="HeadingBase">
    <w:name w:val="Heading Base"/>
    <w:rsid w:val="002312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2BC"/>
    <w:pPr>
      <w:tabs>
        <w:tab w:val="right" w:leader="dot" w:pos="9072"/>
      </w:tabs>
      <w:ind w:left="567"/>
    </w:pPr>
    <w:rPr>
      <w:szCs w:val="22"/>
    </w:rPr>
  </w:style>
  <w:style w:type="paragraph" w:customStyle="1" w:styleId="TOCBase">
    <w:name w:val="TOC Base"/>
    <w:rsid w:val="002312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2BC"/>
    <w:pPr>
      <w:tabs>
        <w:tab w:val="right" w:leader="dot" w:pos="9072"/>
      </w:tabs>
      <w:spacing w:before="40" w:after="40"/>
      <w:ind w:left="284"/>
    </w:pPr>
    <w:rPr>
      <w:rFonts w:ascii="Times New Roman" w:hAnsi="Times New Roman"/>
    </w:rPr>
  </w:style>
  <w:style w:type="paragraph" w:styleId="TOC1">
    <w:name w:val="toc 1"/>
    <w:basedOn w:val="TOCBase"/>
    <w:next w:val="Normal"/>
    <w:rsid w:val="002312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12BC"/>
    <w:pPr>
      <w:spacing w:before="5040"/>
      <w:jc w:val="center"/>
    </w:pPr>
    <w:rPr>
      <w:sz w:val="48"/>
      <w:szCs w:val="72"/>
      <w:lang w:val="en-US"/>
    </w:rPr>
  </w:style>
  <w:style w:type="character" w:customStyle="1" w:styleId="TitleChar">
    <w:name w:val="Title Char"/>
    <w:basedOn w:val="DefaultParagraphFont"/>
    <w:link w:val="Title"/>
    <w:rsid w:val="002312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2BC"/>
    <w:pPr>
      <w:tabs>
        <w:tab w:val="left" w:pos="3600"/>
        <w:tab w:val="left" w:pos="3958"/>
      </w:tabs>
    </w:pPr>
  </w:style>
  <w:style w:type="paragraph" w:customStyle="1" w:styleId="Note">
    <w:name w:val="Note"/>
    <w:basedOn w:val="BodyText"/>
    <w:rsid w:val="002312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2BC"/>
    <w:pPr>
      <w:framePr w:wrap="auto" w:hAnchor="text" w:y="6049"/>
    </w:pPr>
    <w:rPr>
      <w:color w:val="000000"/>
      <w:sz w:val="40"/>
    </w:rPr>
  </w:style>
  <w:style w:type="paragraph" w:customStyle="1" w:styleId="TOCTitle">
    <w:name w:val="TOCTitle"/>
    <w:basedOn w:val="Heading1"/>
    <w:rsid w:val="002312BC"/>
    <w:pPr>
      <w:spacing w:after="240"/>
      <w:jc w:val="center"/>
      <w:outlineLvl w:val="9"/>
    </w:pPr>
    <w:rPr>
      <w:caps/>
    </w:rPr>
  </w:style>
  <w:style w:type="paragraph" w:customStyle="1" w:styleId="Version">
    <w:name w:val="Version"/>
    <w:rsid w:val="002312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12BC"/>
    <w:pPr>
      <w:keepNext w:val="0"/>
      <w:tabs>
        <w:tab w:val="right" w:pos="4176"/>
      </w:tabs>
      <w:ind w:left="198" w:hanging="198"/>
    </w:pPr>
    <w:rPr>
      <w:rFonts w:ascii="Garamond" w:hAnsi="Garamond"/>
    </w:rPr>
  </w:style>
  <w:style w:type="paragraph" w:styleId="IndexHeading">
    <w:name w:val="index heading"/>
    <w:basedOn w:val="Normal"/>
    <w:next w:val="Index1"/>
    <w:semiHidden/>
    <w:rsid w:val="002312BC"/>
    <w:pPr>
      <w:spacing w:before="120" w:after="120"/>
    </w:pPr>
    <w:rPr>
      <w:rFonts w:ascii="Arial" w:hAnsi="Arial"/>
      <w:b/>
      <w:color w:val="918585"/>
      <w:sz w:val="24"/>
    </w:rPr>
  </w:style>
  <w:style w:type="paragraph" w:styleId="Header">
    <w:name w:val="header"/>
    <w:basedOn w:val="Normal"/>
    <w:link w:val="HeaderChar"/>
    <w:rsid w:val="002312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2BC"/>
    <w:rPr>
      <w:rFonts w:ascii="Times New Roman" w:eastAsia="Times New Roman" w:hAnsi="Times New Roman" w:cs="Times New Roman"/>
      <w:sz w:val="16"/>
      <w:szCs w:val="20"/>
      <w:lang w:val="en-GB" w:eastAsia="en-US"/>
    </w:rPr>
  </w:style>
  <w:style w:type="paragraph" w:customStyle="1" w:styleId="Chapter">
    <w:name w:val="Chapter"/>
    <w:basedOn w:val="Normal"/>
    <w:rsid w:val="002312BC"/>
    <w:pPr>
      <w:spacing w:before="240"/>
    </w:pPr>
    <w:rPr>
      <w:rFonts w:ascii="Times New Roman" w:hAnsi="Times New Roman"/>
      <w:smallCaps/>
      <w:spacing w:val="80"/>
      <w:sz w:val="28"/>
    </w:rPr>
  </w:style>
  <w:style w:type="paragraph" w:customStyle="1" w:styleId="InChapter">
    <w:name w:val="InChapter"/>
    <w:basedOn w:val="Heading3"/>
    <w:rsid w:val="002312BC"/>
    <w:pPr>
      <w:spacing w:after="240"/>
      <w:outlineLvl w:val="9"/>
    </w:pPr>
    <w:rPr>
      <w:noProof/>
    </w:rPr>
  </w:style>
  <w:style w:type="paragraph" w:styleId="Index2">
    <w:name w:val="index 2"/>
    <w:basedOn w:val="Normal"/>
    <w:next w:val="Normal"/>
    <w:semiHidden/>
    <w:rsid w:val="002312BC"/>
    <w:pPr>
      <w:tabs>
        <w:tab w:val="right" w:pos="4176"/>
      </w:tabs>
      <w:ind w:left="568" w:hanging="284"/>
    </w:pPr>
    <w:rPr>
      <w:rFonts w:ascii="Garamond" w:hAnsi="Garamond"/>
    </w:rPr>
  </w:style>
  <w:style w:type="paragraph" w:customStyle="1" w:styleId="Byline">
    <w:name w:val="Byline"/>
    <w:rsid w:val="002312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2BC"/>
    <w:pPr>
      <w:tabs>
        <w:tab w:val="clear" w:pos="3600"/>
        <w:tab w:val="clear" w:pos="3958"/>
      </w:tabs>
      <w:jc w:val="right"/>
    </w:pPr>
  </w:style>
  <w:style w:type="character" w:styleId="Emphasis">
    <w:name w:val="Emphasis"/>
    <w:basedOn w:val="DefaultParagraphFont"/>
    <w:qFormat/>
    <w:rsid w:val="002312BC"/>
    <w:rPr>
      <w:i/>
    </w:rPr>
  </w:style>
  <w:style w:type="paragraph" w:styleId="Caption">
    <w:name w:val="caption"/>
    <w:basedOn w:val="BodyText"/>
    <w:next w:val="Normal"/>
    <w:qFormat/>
    <w:rsid w:val="002312BC"/>
    <w:pPr>
      <w:framePr w:w="2268" w:hSpace="181" w:vSpace="181" w:wrap="around" w:vAnchor="text" w:hAnchor="page" w:x="1135" w:y="285" w:anchorLock="1"/>
    </w:pPr>
    <w:rPr>
      <w:i/>
    </w:rPr>
  </w:style>
  <w:style w:type="paragraph" w:customStyle="1" w:styleId="MiniTOCTitle">
    <w:name w:val="MiniTOCTitle"/>
    <w:basedOn w:val="Heading4"/>
    <w:rsid w:val="002312BC"/>
    <w:pPr>
      <w:spacing w:before="240"/>
      <w:outlineLvl w:val="9"/>
    </w:pPr>
    <w:rPr>
      <w:noProof/>
      <w:sz w:val="24"/>
    </w:rPr>
  </w:style>
  <w:style w:type="paragraph" w:customStyle="1" w:styleId="MiniTOCItem">
    <w:name w:val="MiniTOCItem"/>
    <w:basedOn w:val="ListBullet"/>
    <w:rsid w:val="002312BC"/>
    <w:pPr>
      <w:numPr>
        <w:numId w:val="0"/>
      </w:numPr>
      <w:tabs>
        <w:tab w:val="right" w:leader="dot" w:pos="6521"/>
      </w:tabs>
      <w:spacing w:before="0" w:after="0"/>
    </w:pPr>
  </w:style>
  <w:style w:type="paragraph" w:customStyle="1" w:styleId="TOFTitle">
    <w:name w:val="TOFTitle"/>
    <w:basedOn w:val="TOCTitle"/>
    <w:rsid w:val="002312BC"/>
  </w:style>
  <w:style w:type="paragraph" w:styleId="TableofFigures">
    <w:name w:val="table of figures"/>
    <w:basedOn w:val="Normal"/>
    <w:next w:val="Normal"/>
    <w:semiHidden/>
    <w:rsid w:val="002312BC"/>
    <w:pPr>
      <w:tabs>
        <w:tab w:val="right" w:leader="dot" w:pos="9072"/>
      </w:tabs>
      <w:ind w:left="970" w:hanging="403"/>
    </w:pPr>
    <w:rPr>
      <w:rFonts w:ascii="Times New Roman" w:hAnsi="Times New Roman"/>
      <w:b/>
    </w:rPr>
  </w:style>
  <w:style w:type="paragraph" w:styleId="ListNumber">
    <w:name w:val="List Number"/>
    <w:basedOn w:val="List"/>
    <w:rsid w:val="002312BC"/>
    <w:pPr>
      <w:numPr>
        <w:numId w:val="12"/>
      </w:numPr>
    </w:pPr>
  </w:style>
  <w:style w:type="character" w:customStyle="1" w:styleId="WingdingSymbols">
    <w:name w:val="Wingding Symbols"/>
    <w:rsid w:val="002312BC"/>
    <w:rPr>
      <w:rFonts w:ascii="Wingdings" w:hAnsi="Wingdings"/>
    </w:rPr>
  </w:style>
  <w:style w:type="paragraph" w:customStyle="1" w:styleId="TableHeading">
    <w:name w:val="Table Heading"/>
    <w:basedOn w:val="HeadingBase"/>
    <w:rsid w:val="002312BC"/>
    <w:pPr>
      <w:keepLines/>
      <w:pBdr>
        <w:bottom w:val="single" w:sz="6" w:space="1" w:color="918585"/>
      </w:pBdr>
      <w:spacing w:before="240"/>
    </w:pPr>
  </w:style>
  <w:style w:type="character" w:customStyle="1" w:styleId="HotSpot">
    <w:name w:val="HotSpot"/>
    <w:rsid w:val="002312BC"/>
    <w:rPr>
      <w:color w:val="0033CC"/>
      <w:u w:val="none"/>
    </w:rPr>
  </w:style>
  <w:style w:type="paragraph" w:customStyle="1" w:styleId="BodyTextRight">
    <w:name w:val="Body Text Right"/>
    <w:basedOn w:val="BodyText"/>
    <w:rsid w:val="002312BC"/>
    <w:pPr>
      <w:spacing w:before="0" w:after="0"/>
      <w:jc w:val="right"/>
    </w:pPr>
  </w:style>
  <w:style w:type="paragraph" w:styleId="Index3">
    <w:name w:val="index 3"/>
    <w:basedOn w:val="ListNumber2"/>
    <w:next w:val="Normal"/>
    <w:semiHidden/>
    <w:rsid w:val="002312BC"/>
    <w:pPr>
      <w:numPr>
        <w:numId w:val="0"/>
      </w:numPr>
      <w:tabs>
        <w:tab w:val="right" w:leader="dot" w:pos="4176"/>
      </w:tabs>
    </w:pPr>
  </w:style>
  <w:style w:type="paragraph" w:styleId="ListNumber2">
    <w:name w:val="List Number 2"/>
    <w:basedOn w:val="List2"/>
    <w:rsid w:val="002312BC"/>
    <w:pPr>
      <w:numPr>
        <w:numId w:val="11"/>
      </w:numPr>
      <w:tabs>
        <w:tab w:val="clear" w:pos="1060"/>
      </w:tabs>
    </w:pPr>
  </w:style>
  <w:style w:type="paragraph" w:customStyle="1" w:styleId="MarginNote">
    <w:name w:val="Margin Note"/>
    <w:basedOn w:val="BodyText"/>
    <w:rsid w:val="002312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2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2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2BC"/>
    <w:rPr>
      <w:sz w:val="32"/>
    </w:rPr>
  </w:style>
  <w:style w:type="paragraph" w:customStyle="1" w:styleId="HeadingProcedure">
    <w:name w:val="Heading Procedure"/>
    <w:basedOn w:val="HeadingBase"/>
    <w:next w:val="Normal"/>
    <w:rsid w:val="002312BC"/>
    <w:pPr>
      <w:tabs>
        <w:tab w:val="left" w:pos="0"/>
      </w:tabs>
      <w:spacing w:before="120" w:after="60"/>
    </w:pPr>
    <w:rPr>
      <w:i/>
      <w:color w:val="918585"/>
      <w:sz w:val="22"/>
    </w:rPr>
  </w:style>
  <w:style w:type="paragraph" w:customStyle="1" w:styleId="TableBodyText">
    <w:name w:val="Table Body Text"/>
    <w:basedOn w:val="BodyText"/>
    <w:rsid w:val="002312BC"/>
    <w:pPr>
      <w:spacing w:before="60" w:after="60"/>
    </w:pPr>
  </w:style>
  <w:style w:type="paragraph" w:styleId="ListContinue">
    <w:name w:val="List Continue"/>
    <w:basedOn w:val="List"/>
    <w:rsid w:val="002312BC"/>
    <w:pPr>
      <w:ind w:firstLine="0"/>
    </w:pPr>
  </w:style>
  <w:style w:type="paragraph" w:customStyle="1" w:styleId="ListNote">
    <w:name w:val="List Note"/>
    <w:basedOn w:val="List"/>
    <w:rsid w:val="002312BC"/>
    <w:pPr>
      <w:pBdr>
        <w:top w:val="single" w:sz="6" w:space="2" w:color="918585"/>
        <w:bottom w:val="single" w:sz="6" w:space="2" w:color="918585"/>
      </w:pBdr>
      <w:tabs>
        <w:tab w:val="left" w:pos="1021"/>
      </w:tabs>
      <w:ind w:firstLine="0"/>
    </w:pPr>
  </w:style>
  <w:style w:type="paragraph" w:customStyle="1" w:styleId="Warning">
    <w:name w:val="Warning"/>
    <w:basedOn w:val="BodyText"/>
    <w:rsid w:val="002312BC"/>
    <w:pPr>
      <w:shd w:val="clear" w:color="auto" w:fill="D9D9D9"/>
      <w:tabs>
        <w:tab w:val="left" w:pos="992"/>
      </w:tabs>
      <w:ind w:left="119" w:right="119"/>
    </w:pPr>
    <w:rPr>
      <w:sz w:val="20"/>
    </w:rPr>
  </w:style>
  <w:style w:type="paragraph" w:customStyle="1" w:styleId="MarginIcons">
    <w:name w:val="Margin Icons"/>
    <w:basedOn w:val="BodyText"/>
    <w:rsid w:val="002312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2BC"/>
    <w:rPr>
      <w:rFonts w:ascii="Courier New" w:hAnsi="Courier New"/>
    </w:rPr>
  </w:style>
  <w:style w:type="paragraph" w:customStyle="1" w:styleId="NoteBullet">
    <w:name w:val="Note Bullet"/>
    <w:basedOn w:val="Note"/>
    <w:rsid w:val="002312BC"/>
    <w:pPr>
      <w:tabs>
        <w:tab w:val="clear" w:pos="680"/>
      </w:tabs>
      <w:spacing w:before="60" w:after="60"/>
    </w:pPr>
  </w:style>
  <w:style w:type="paragraph" w:customStyle="1" w:styleId="SubHeading2">
    <w:name w:val="SubHeading2"/>
    <w:basedOn w:val="HeadingBase"/>
    <w:rsid w:val="002312BC"/>
    <w:pPr>
      <w:spacing w:before="240" w:after="60"/>
    </w:pPr>
    <w:rPr>
      <w:sz w:val="20"/>
    </w:rPr>
  </w:style>
  <w:style w:type="paragraph" w:customStyle="1" w:styleId="SubHeading1">
    <w:name w:val="SubHeading1"/>
    <w:basedOn w:val="HeadingBase"/>
    <w:rsid w:val="002312BC"/>
    <w:pPr>
      <w:spacing w:before="240" w:after="60"/>
    </w:pPr>
    <w:rPr>
      <w:color w:val="918585"/>
      <w:sz w:val="22"/>
    </w:rPr>
  </w:style>
  <w:style w:type="paragraph" w:customStyle="1" w:styleId="SideHeading">
    <w:name w:val="Side Heading"/>
    <w:basedOn w:val="HeadingBase"/>
    <w:rsid w:val="002312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2BC"/>
    <w:pPr>
      <w:numPr>
        <w:numId w:val="13"/>
      </w:numPr>
    </w:pPr>
  </w:style>
  <w:style w:type="paragraph" w:styleId="PlainText">
    <w:name w:val="Plain Text"/>
    <w:basedOn w:val="Normal"/>
    <w:link w:val="PlainTextChar"/>
    <w:rsid w:val="002312BC"/>
    <w:rPr>
      <w:sz w:val="20"/>
    </w:rPr>
  </w:style>
  <w:style w:type="character" w:customStyle="1" w:styleId="PlainTextChar">
    <w:name w:val="Plain Text Char"/>
    <w:basedOn w:val="DefaultParagraphFont"/>
    <w:link w:val="PlainText"/>
    <w:rsid w:val="002312BC"/>
    <w:rPr>
      <w:rFonts w:ascii="Courier New" w:eastAsia="Times New Roman" w:hAnsi="Courier New" w:cs="Times New Roman"/>
      <w:sz w:val="20"/>
      <w:szCs w:val="20"/>
      <w:lang w:eastAsia="en-US"/>
    </w:rPr>
  </w:style>
  <w:style w:type="character" w:customStyle="1" w:styleId="MenuOption">
    <w:name w:val="Menu Option"/>
    <w:basedOn w:val="DefaultParagraphFont"/>
    <w:rsid w:val="002312BC"/>
    <w:rPr>
      <w:b/>
      <w:smallCaps/>
    </w:rPr>
  </w:style>
  <w:style w:type="paragraph" w:customStyle="1" w:styleId="TableListNumber">
    <w:name w:val="Table List Number"/>
    <w:basedOn w:val="ListNumber"/>
    <w:rsid w:val="002312BC"/>
    <w:pPr>
      <w:numPr>
        <w:numId w:val="0"/>
      </w:numPr>
    </w:pPr>
  </w:style>
  <w:style w:type="paragraph" w:styleId="TOC4">
    <w:name w:val="toc 4"/>
    <w:basedOn w:val="TOCBase"/>
    <w:next w:val="Normal"/>
    <w:semiHidden/>
    <w:rsid w:val="002312BC"/>
    <w:pPr>
      <w:tabs>
        <w:tab w:val="right" w:leader="dot" w:pos="9071"/>
      </w:tabs>
      <w:ind w:left="1701"/>
    </w:pPr>
  </w:style>
  <w:style w:type="paragraph" w:customStyle="1" w:styleId="ListAlpha">
    <w:name w:val="List Alpha"/>
    <w:basedOn w:val="List"/>
    <w:rsid w:val="002312BC"/>
    <w:pPr>
      <w:numPr>
        <w:numId w:val="10"/>
      </w:numPr>
    </w:pPr>
  </w:style>
  <w:style w:type="paragraph" w:customStyle="1" w:styleId="ListAlpha2">
    <w:name w:val="List Alpha 2"/>
    <w:basedOn w:val="List2"/>
    <w:rsid w:val="002312BC"/>
    <w:pPr>
      <w:numPr>
        <w:numId w:val="9"/>
      </w:numPr>
    </w:pPr>
  </w:style>
  <w:style w:type="paragraph" w:styleId="List3">
    <w:name w:val="List 3"/>
    <w:basedOn w:val="BodyText"/>
    <w:rsid w:val="002312BC"/>
    <w:pPr>
      <w:tabs>
        <w:tab w:val="left" w:pos="1021"/>
      </w:tabs>
      <w:spacing w:before="60" w:after="60"/>
      <w:ind w:left="1020" w:hanging="340"/>
    </w:pPr>
  </w:style>
  <w:style w:type="paragraph" w:styleId="List4">
    <w:name w:val="List 4"/>
    <w:basedOn w:val="BodyText"/>
    <w:rsid w:val="002312BC"/>
    <w:pPr>
      <w:tabs>
        <w:tab w:val="left" w:pos="1361"/>
      </w:tabs>
      <w:spacing w:before="60" w:after="60"/>
      <w:ind w:left="1361" w:hanging="340"/>
    </w:pPr>
  </w:style>
  <w:style w:type="paragraph" w:styleId="List5">
    <w:name w:val="List 5"/>
    <w:basedOn w:val="BodyText"/>
    <w:rsid w:val="002312BC"/>
    <w:pPr>
      <w:tabs>
        <w:tab w:val="left" w:pos="1701"/>
      </w:tabs>
      <w:spacing w:before="60" w:after="60"/>
      <w:ind w:left="1701" w:hanging="340"/>
    </w:pPr>
  </w:style>
  <w:style w:type="paragraph" w:styleId="ListBullet4">
    <w:name w:val="List Bullet 4"/>
    <w:basedOn w:val="List4"/>
    <w:rsid w:val="002312BC"/>
    <w:pPr>
      <w:numPr>
        <w:numId w:val="4"/>
      </w:numPr>
    </w:pPr>
  </w:style>
  <w:style w:type="paragraph" w:styleId="ListBullet5">
    <w:name w:val="List Bullet 5"/>
    <w:basedOn w:val="List5"/>
    <w:rsid w:val="002312BC"/>
    <w:pPr>
      <w:numPr>
        <w:numId w:val="5"/>
      </w:numPr>
    </w:pPr>
  </w:style>
  <w:style w:type="paragraph" w:styleId="ListContinue2">
    <w:name w:val="List Continue 2"/>
    <w:basedOn w:val="List2"/>
    <w:rsid w:val="002312BC"/>
    <w:pPr>
      <w:ind w:firstLine="0"/>
    </w:pPr>
  </w:style>
  <w:style w:type="paragraph" w:styleId="ListContinue3">
    <w:name w:val="List Continue 3"/>
    <w:basedOn w:val="List3"/>
    <w:rsid w:val="002312BC"/>
    <w:pPr>
      <w:ind w:left="1021" w:firstLine="0"/>
    </w:pPr>
  </w:style>
  <w:style w:type="paragraph" w:styleId="ListContinue4">
    <w:name w:val="List Continue 4"/>
    <w:basedOn w:val="List4"/>
    <w:rsid w:val="002312BC"/>
    <w:pPr>
      <w:ind w:firstLine="0"/>
    </w:pPr>
  </w:style>
  <w:style w:type="paragraph" w:styleId="ListContinue5">
    <w:name w:val="List Continue 5"/>
    <w:basedOn w:val="List5"/>
    <w:rsid w:val="002312BC"/>
    <w:pPr>
      <w:ind w:firstLine="0"/>
    </w:pPr>
  </w:style>
  <w:style w:type="paragraph" w:styleId="ListNumber3">
    <w:name w:val="List Number 3"/>
    <w:basedOn w:val="List3"/>
    <w:rsid w:val="002312BC"/>
    <w:pPr>
      <w:numPr>
        <w:numId w:val="6"/>
      </w:numPr>
    </w:pPr>
  </w:style>
  <w:style w:type="paragraph" w:styleId="ListNumber4">
    <w:name w:val="List Number 4"/>
    <w:basedOn w:val="List4"/>
    <w:rsid w:val="002312BC"/>
    <w:pPr>
      <w:numPr>
        <w:numId w:val="7"/>
      </w:numPr>
    </w:pPr>
  </w:style>
  <w:style w:type="paragraph" w:styleId="ListNumber5">
    <w:name w:val="List Number 5"/>
    <w:basedOn w:val="List5"/>
    <w:rsid w:val="002312BC"/>
    <w:pPr>
      <w:numPr>
        <w:numId w:val="8"/>
      </w:numPr>
    </w:pPr>
  </w:style>
  <w:style w:type="paragraph" w:styleId="BlockText">
    <w:name w:val="Block Text"/>
    <w:basedOn w:val="Normal"/>
    <w:rsid w:val="002312BC"/>
    <w:pPr>
      <w:spacing w:after="120"/>
      <w:ind w:left="1440" w:right="1440"/>
    </w:pPr>
  </w:style>
  <w:style w:type="character" w:customStyle="1" w:styleId="Subscript">
    <w:name w:val="Subscript"/>
    <w:basedOn w:val="DefaultParagraphFont"/>
    <w:rsid w:val="002312BC"/>
    <w:rPr>
      <w:sz w:val="16"/>
      <w:vertAlign w:val="subscript"/>
    </w:rPr>
  </w:style>
  <w:style w:type="character" w:customStyle="1" w:styleId="Superscript">
    <w:name w:val="Superscript"/>
    <w:basedOn w:val="DefaultParagraphFont"/>
    <w:rsid w:val="002312BC"/>
    <w:rPr>
      <w:sz w:val="16"/>
      <w:vertAlign w:val="superscript"/>
    </w:rPr>
  </w:style>
  <w:style w:type="character" w:customStyle="1" w:styleId="Symbols">
    <w:name w:val="Symbols"/>
    <w:basedOn w:val="DefaultParagraphFont"/>
    <w:rsid w:val="002312BC"/>
    <w:rPr>
      <w:rFonts w:ascii="Symbol" w:hAnsi="Symbol"/>
    </w:rPr>
  </w:style>
  <w:style w:type="character" w:customStyle="1" w:styleId="MenuOptions">
    <w:name w:val="Menu Options"/>
    <w:basedOn w:val="DefaultParagraphFont"/>
    <w:rsid w:val="002312BC"/>
    <w:rPr>
      <w:rFonts w:ascii="Arial Narrow" w:hAnsi="Arial Narrow"/>
      <w:smallCaps/>
    </w:rPr>
  </w:style>
  <w:style w:type="character" w:customStyle="1" w:styleId="Buttons">
    <w:name w:val="Buttons"/>
    <w:basedOn w:val="DefaultParagraphFont"/>
    <w:rsid w:val="002312BC"/>
    <w:rPr>
      <w:b/>
    </w:rPr>
  </w:style>
  <w:style w:type="character" w:customStyle="1" w:styleId="Underlined">
    <w:name w:val="Underlined"/>
    <w:basedOn w:val="DefaultParagraphFont"/>
    <w:rsid w:val="002312BC"/>
    <w:rPr>
      <w:u w:val="single"/>
    </w:rPr>
  </w:style>
  <w:style w:type="paragraph" w:customStyle="1" w:styleId="TableBodyTextRight">
    <w:name w:val="Table Body Text Right"/>
    <w:basedOn w:val="TableBodyText"/>
    <w:rsid w:val="002312BC"/>
    <w:pPr>
      <w:widowControl w:val="0"/>
      <w:autoSpaceDE w:val="0"/>
      <w:autoSpaceDN w:val="0"/>
      <w:adjustRightInd w:val="0"/>
      <w:jc w:val="right"/>
    </w:pPr>
    <w:rPr>
      <w:rFonts w:cs="Arial"/>
      <w:szCs w:val="18"/>
    </w:rPr>
  </w:style>
  <w:style w:type="paragraph" w:customStyle="1" w:styleId="CopyrightText">
    <w:name w:val="Copyright Text"/>
    <w:basedOn w:val="BodyText"/>
    <w:rsid w:val="002312BC"/>
    <w:rPr>
      <w:sz w:val="18"/>
    </w:rPr>
  </w:style>
  <w:style w:type="paragraph" w:customStyle="1" w:styleId="BodySmallRight">
    <w:name w:val="Body Small Right"/>
    <w:basedOn w:val="BodyTextRight"/>
    <w:rsid w:val="002312BC"/>
    <w:rPr>
      <w:sz w:val="18"/>
      <w:szCs w:val="18"/>
    </w:rPr>
  </w:style>
  <w:style w:type="paragraph" w:customStyle="1" w:styleId="MarginEdition">
    <w:name w:val="Margin Edition"/>
    <w:basedOn w:val="MarginNote"/>
    <w:rsid w:val="002312BC"/>
    <w:pPr>
      <w:spacing w:before="0" w:after="0"/>
    </w:pPr>
    <w:rPr>
      <w:rFonts w:ascii="Times New Roman" w:hAnsi="Times New Roman"/>
      <w:color w:val="999999"/>
    </w:rPr>
  </w:style>
  <w:style w:type="paragraph" w:customStyle="1" w:styleId="Spacer">
    <w:name w:val="Spacer"/>
    <w:basedOn w:val="Normal"/>
    <w:rsid w:val="002312BC"/>
    <w:rPr>
      <w:sz w:val="2"/>
      <w:szCs w:val="2"/>
    </w:rPr>
  </w:style>
  <w:style w:type="character" w:customStyle="1" w:styleId="Small">
    <w:name w:val="Small"/>
    <w:basedOn w:val="DefaultParagraphFont"/>
    <w:rsid w:val="002312BC"/>
    <w:rPr>
      <w:sz w:val="16"/>
    </w:rPr>
  </w:style>
  <w:style w:type="paragraph" w:customStyle="1" w:styleId="WideTable">
    <w:name w:val="Wide Table"/>
    <w:basedOn w:val="Normal"/>
    <w:rsid w:val="002312BC"/>
    <w:pPr>
      <w:ind w:left="-1418"/>
    </w:pPr>
    <w:rPr>
      <w:sz w:val="2"/>
      <w:szCs w:val="2"/>
    </w:rPr>
  </w:style>
  <w:style w:type="character" w:styleId="PageNumber">
    <w:name w:val="page number"/>
    <w:basedOn w:val="DefaultParagraphFont"/>
    <w:rsid w:val="002312BC"/>
  </w:style>
  <w:style w:type="paragraph" w:styleId="Quote">
    <w:name w:val="Quote"/>
    <w:basedOn w:val="Heading1"/>
    <w:link w:val="QuoteChar"/>
    <w:qFormat/>
    <w:rsid w:val="002312BC"/>
    <w:rPr>
      <w:b w:val="0"/>
      <w:sz w:val="72"/>
      <w:szCs w:val="72"/>
      <w:lang w:val="en-NZ"/>
    </w:rPr>
  </w:style>
  <w:style w:type="character" w:customStyle="1" w:styleId="QuoteChar">
    <w:name w:val="Quote Char"/>
    <w:basedOn w:val="DefaultParagraphFont"/>
    <w:link w:val="Quote"/>
    <w:rsid w:val="002312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2BC"/>
    <w:pPr>
      <w:pageBreakBefore/>
    </w:pPr>
  </w:style>
  <w:style w:type="paragraph" w:customStyle="1" w:styleId="Border">
    <w:name w:val="Border"/>
    <w:basedOn w:val="Normal"/>
    <w:qFormat/>
    <w:rsid w:val="002312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2BC"/>
    <w:rPr>
      <w:b/>
      <w:bCs/>
      <w:i/>
      <w:iCs/>
      <w:color w:val="auto"/>
    </w:rPr>
  </w:style>
  <w:style w:type="paragraph" w:styleId="IntenseQuote">
    <w:name w:val="Intense Quote"/>
    <w:basedOn w:val="Normal"/>
    <w:next w:val="Normal"/>
    <w:link w:val="IntenseQuoteChar"/>
    <w:uiPriority w:val="30"/>
    <w:qFormat/>
    <w:rsid w:val="002312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2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2BC"/>
    <w:rPr>
      <w:smallCaps/>
      <w:color w:val="auto"/>
      <w:u w:val="single"/>
    </w:rPr>
  </w:style>
  <w:style w:type="character" w:styleId="IntenseReference">
    <w:name w:val="Intense Reference"/>
    <w:basedOn w:val="DefaultParagraphFont"/>
    <w:uiPriority w:val="32"/>
    <w:qFormat/>
    <w:rsid w:val="002312BC"/>
    <w:rPr>
      <w:b/>
      <w:bCs/>
      <w:smallCaps/>
      <w:color w:val="auto"/>
      <w:spacing w:val="5"/>
      <w:u w:val="single"/>
    </w:rPr>
  </w:style>
  <w:style w:type="paragraph" w:customStyle="1" w:styleId="2ColumnHeading">
    <w:name w:val="2Column Heading"/>
    <w:basedOn w:val="BodyText"/>
    <w:qFormat/>
    <w:rsid w:val="002312BC"/>
    <w:pPr>
      <w:spacing w:after="60"/>
      <w:ind w:left="-2268"/>
    </w:pPr>
    <w:rPr>
      <w:b/>
    </w:rPr>
  </w:style>
  <w:style w:type="paragraph" w:customStyle="1" w:styleId="Heading1TOC">
    <w:name w:val="Heading1 TOC"/>
    <w:basedOn w:val="Normal"/>
    <w:qFormat/>
    <w:rsid w:val="002312BC"/>
    <w:pPr>
      <w:spacing w:before="240" w:after="120"/>
    </w:pPr>
    <w:rPr>
      <w:rFonts w:ascii="Times New Roman" w:hAnsi="Times New Roman"/>
      <w:b/>
      <w:sz w:val="32"/>
    </w:rPr>
  </w:style>
  <w:style w:type="paragraph" w:customStyle="1" w:styleId="Heading2TOC">
    <w:name w:val="Heading2 TOC"/>
    <w:basedOn w:val="Normal"/>
    <w:qFormat/>
    <w:rsid w:val="002312BC"/>
    <w:pPr>
      <w:spacing w:before="240" w:after="60"/>
    </w:pPr>
    <w:rPr>
      <w:rFonts w:ascii="Times New Roman" w:hAnsi="Times New Roman"/>
      <w:b/>
      <w:sz w:val="28"/>
    </w:rPr>
  </w:style>
  <w:style w:type="character" w:customStyle="1" w:styleId="Underline">
    <w:name w:val="Underline"/>
    <w:basedOn w:val="DefaultParagraphFont"/>
    <w:qFormat/>
    <w:rsid w:val="002312BC"/>
    <w:rPr>
      <w:u w:val="single"/>
    </w:rPr>
  </w:style>
  <w:style w:type="paragraph" w:styleId="BalloonText">
    <w:name w:val="Balloon Text"/>
    <w:basedOn w:val="Normal"/>
    <w:link w:val="BalloonTextChar"/>
    <w:rsid w:val="002312BC"/>
    <w:rPr>
      <w:rFonts w:ascii="Tahoma" w:hAnsi="Tahoma" w:cs="Tahoma"/>
      <w:sz w:val="16"/>
      <w:szCs w:val="16"/>
    </w:rPr>
  </w:style>
  <w:style w:type="character" w:customStyle="1" w:styleId="BalloonTextChar">
    <w:name w:val="Balloon Text Char"/>
    <w:basedOn w:val="DefaultParagraphFont"/>
    <w:link w:val="BalloonText"/>
    <w:rsid w:val="002312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2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12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2BC"/>
    <w:rPr>
      <w:b/>
      <w:color w:val="660033"/>
      <w:spacing w:val="0"/>
    </w:rPr>
  </w:style>
  <w:style w:type="paragraph" w:customStyle="1" w:styleId="Nameditemlist">
    <w:name w:val="Named item list"/>
    <w:basedOn w:val="BodyText"/>
    <w:qFormat/>
    <w:rsid w:val="002312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1267</Words>
  <Characters>8130</Characters>
  <Application>Microsoft Office Word</Application>
  <DocSecurity>0</DocSecurity>
  <Lines>320</Lines>
  <Paragraphs>183</Paragraphs>
  <ScaleCrop>false</ScaleCrop>
  <Company>Author-it Software Corporation Ltd.</Company>
  <LinksUpToDate>false</LinksUpToDate>
  <CharactersWithSpaces>9323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ICTTEN4126A Install and configure internet protocol TV in a home network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2012-10-05T10:21:00Z</dcterms:created>
  <dcterms:modified xsi:type="dcterms:W3CDTF">2012-10-05T10:21:00Z</dcterms:modified>
</cp:coreProperties>
</file>