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C9D" w:rsidP="00620C9D">
      <w:pPr>
        <w:pStyle w:val="Title"/>
      </w:pPr>
      <w:r>
        <w:fldChar w:fldCharType="begin"/>
      </w:r>
      <w:r>
        <w:instrText xml:space="preserve"> TITLE   \* MERGEFORMAT </w:instrText>
      </w:r>
      <w:r>
        <w:fldChar w:fldCharType="separate"/>
      </w:r>
      <w:r>
        <w:t>ICTTEN4102A Repair telecommunication system faults</w:t>
      </w:r>
      <w:r>
        <w:fldChar w:fldCharType="end"/>
      </w:r>
    </w:p>
    <w:p w:rsidR="00620C9D" w:rsidP="00620C9D">
      <w:pPr>
        <w:pStyle w:val="Version"/>
        <w:sectPr w:rsidSect="00642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B27" w:rsidP="00642B27">
      <w:pPr>
        <w:pStyle w:val="SuperHeading"/>
      </w:pPr>
      <w:r w:rsidRPr="00642B27">
        <w:t>ICTTEN4102A Repair telecommunication system faults</w:t>
      </w:r>
    </w:p>
    <w:p w:rsidR="00000000" w:rsidRPr="00642B27" w:rsidP="00642B27">
      <w:pPr>
        <w:pStyle w:val="Heading1"/>
      </w:pPr>
      <w:bookmarkStart w:id="1" w:name="O_271900"/>
      <w:bookmarkEnd w:id="1"/>
      <w:r w:rsidRPr="00642B27">
        <w:t>Modification History</w:t>
      </w:r>
    </w:p>
    <w:p w:rsidR="00000000" w:rsidRPr="00642B27" w:rsidP="00642B27">
      <w:pPr>
        <w:pStyle w:val="BodyText"/>
      </w:pPr>
      <w:r w:rsidRPr="00642B27">
        <w:t>Not Applicable</w:t>
      </w:r>
    </w:p>
    <w:p w:rsidR="00000000" w:rsidRPr="00642B27" w:rsidP="00642B27">
      <w:pPr>
        <w:pStyle w:val="AllowPageBreak"/>
      </w:pPr>
    </w:p>
    <w:p w:rsidR="00000000" w:rsidRPr="00642B27" w:rsidP="00642B27">
      <w:pPr>
        <w:pStyle w:val="Heading1"/>
      </w:pPr>
      <w:bookmarkStart w:id="2" w:name="O_209739"/>
      <w:bookmarkEnd w:id="2"/>
      <w:r w:rsidRPr="00642B27">
        <w:t>Unit Descriptor</w:t>
      </w:r>
    </w:p>
    <w:tbl>
      <w:tblPr>
        <w:tblW w:w="0" w:type="auto"/>
        <w:tblLayout w:type="fixed"/>
        <w:tblCellMar>
          <w:left w:w="62" w:type="dxa"/>
          <w:right w:w="62" w:type="dxa"/>
        </w:tblCellMar>
        <w:tblLook w:val="0000"/>
      </w:tblPr>
      <w:tblGrid>
        <w:gridCol w:w="2652"/>
        <w:gridCol w:w="5870"/>
      </w:tblGrid>
      <w:tr w:rsidTr="00620C9D">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This unit describes the performance outcomes, skills and knowledge required to diagnose and repair f</w:t>
            </w:r>
            <w:r w:rsidRPr="00642B27">
              <w:t>aults in telecommunications systems from a customer report or a maintenance schedule.</w:t>
            </w:r>
          </w:p>
          <w:p w:rsidR="00000000" w:rsidRPr="00642B27" w:rsidP="00642B27">
            <w:pPr>
              <w:pStyle w:val="BodyText"/>
            </w:pPr>
          </w:p>
          <w:p w:rsidR="00000000" w:rsidRPr="00642B27" w:rsidP="00642B27">
            <w:pPr>
              <w:pStyle w:val="BodyText"/>
            </w:pPr>
            <w:r w:rsidRPr="00642B27">
              <w:t>Hardware and software system faults may be in optical, computer, radio, satellite, security and radio frequency identification (RFID) systems found in customer and servi</w:t>
            </w:r>
            <w:r w:rsidRPr="00642B27">
              <w:t>ce provider Access Networks.</w:t>
            </w:r>
          </w:p>
          <w:p w:rsidR="00000000" w:rsidRPr="00642B27" w:rsidP="00642B27">
            <w:pPr>
              <w:pStyle w:val="BodyText"/>
            </w:pPr>
          </w:p>
          <w:p w:rsidR="00000000" w:rsidRPr="00642B27" w:rsidP="00642B27">
            <w:pPr>
              <w:pStyle w:val="BodyText"/>
            </w:pPr>
            <w:r w:rsidRPr="00642B27">
              <w:t>No licensing, legislative, regulatory or certification requirements apply to this unit at the time of endorsement but users should confirm requirements with the relevant federal, state or territory authority.</w:t>
            </w:r>
          </w:p>
        </w:tc>
      </w:tr>
    </w:tbl>
    <w:p w:rsidR="00620C9D" w:rsidP="00642B27">
      <w:pPr>
        <w:pStyle w:val="BodyText"/>
      </w:pPr>
    </w:p>
    <w:p w:rsidR="00620C9D" w:rsidP="00642B27">
      <w:pPr>
        <w:pStyle w:val="BodyText"/>
      </w:pPr>
    </w:p>
    <w:p w:rsidR="00000000" w:rsidRPr="00642B27" w:rsidP="00642B27">
      <w:pPr>
        <w:pStyle w:val="Heading1"/>
      </w:pPr>
      <w:bookmarkStart w:id="3" w:name="O_209743"/>
      <w:bookmarkEnd w:id="3"/>
      <w:r w:rsidRPr="00642B27">
        <w:t>Application of the Unit</w:t>
      </w:r>
    </w:p>
    <w:tbl>
      <w:tblPr>
        <w:tblW w:w="0" w:type="auto"/>
        <w:tblLayout w:type="fixed"/>
        <w:tblCellMar>
          <w:left w:w="62" w:type="dxa"/>
          <w:right w:w="62" w:type="dxa"/>
        </w:tblCellMar>
        <w:tblLook w:val="0000"/>
      </w:tblPr>
      <w:tblGrid>
        <w:gridCol w:w="2755"/>
        <w:gridCol w:w="5767"/>
      </w:tblGrid>
      <w:tr w:rsidTr="00620C9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Field officers, technicians or technical supervisors from carriers, contractors, other service providers and employees working in small to medium enterprises apply the skills and knowledge in this uni</w:t>
            </w:r>
            <w:r w:rsidRPr="00642B27">
              <w:t>t.</w:t>
            </w:r>
          </w:p>
        </w:tc>
      </w:tr>
    </w:tbl>
    <w:p w:rsidR="00620C9D" w:rsidP="00642B27">
      <w:pPr>
        <w:pStyle w:val="BodyText"/>
      </w:pPr>
    </w:p>
    <w:p w:rsidR="00620C9D" w:rsidP="00642B27">
      <w:pPr>
        <w:pStyle w:val="BodyText"/>
      </w:pPr>
    </w:p>
    <w:p w:rsidR="00000000" w:rsidRPr="00642B27" w:rsidP="00642B27">
      <w:pPr>
        <w:pStyle w:val="Heading1"/>
      </w:pPr>
      <w:bookmarkStart w:id="4" w:name="O_280160"/>
      <w:bookmarkEnd w:id="4"/>
      <w:r w:rsidRPr="00642B27">
        <w:t>Licensing/Regulatory Information</w:t>
      </w:r>
    </w:p>
    <w:p w:rsidR="00000000" w:rsidRPr="00642B27" w:rsidP="00642B27">
      <w:pPr>
        <w:pStyle w:val="BodyText"/>
      </w:pPr>
      <w:r w:rsidRPr="00642B27">
        <w:t>Refer to Unit Descriptor</w:t>
      </w:r>
    </w:p>
    <w:p w:rsidR="00000000" w:rsidRPr="00642B27" w:rsidP="00642B27">
      <w:pPr>
        <w:pStyle w:val="AllowPageBreak"/>
      </w:pPr>
    </w:p>
    <w:p w:rsidR="00000000" w:rsidRPr="00642B27" w:rsidP="00642B27">
      <w:pPr>
        <w:pStyle w:val="Heading1"/>
      </w:pPr>
      <w:bookmarkStart w:id="5" w:name="O_209741"/>
      <w:bookmarkEnd w:id="5"/>
      <w:r w:rsidRPr="00642B27">
        <w:t>Pre-Requisites</w:t>
      </w:r>
    </w:p>
    <w:tbl>
      <w:tblPr>
        <w:tblW w:w="0" w:type="auto"/>
        <w:tblLayout w:type="fixed"/>
        <w:tblCellMar>
          <w:left w:w="62" w:type="dxa"/>
          <w:right w:w="62" w:type="dxa"/>
        </w:tblCellMar>
        <w:tblLook w:val="0000"/>
      </w:tblPr>
      <w:tblGrid>
        <w:gridCol w:w="2775"/>
        <w:gridCol w:w="1295"/>
        <w:gridCol w:w="4452"/>
      </w:tblGrid>
      <w:tr w:rsidTr="00620C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p>
        </w:tc>
      </w:tr>
      <w:tr w:rsidTr="00620C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p>
        </w:tc>
      </w:tr>
      <w:tr w:rsidTr="00620C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p>
        </w:tc>
      </w:tr>
    </w:tbl>
    <w:p w:rsidR="00620C9D" w:rsidP="00642B27">
      <w:pPr>
        <w:pStyle w:val="BodyText"/>
      </w:pPr>
    </w:p>
    <w:p w:rsidR="00620C9D" w:rsidP="00642B27">
      <w:pPr>
        <w:pStyle w:val="BodyText"/>
      </w:pPr>
    </w:p>
    <w:p w:rsidR="00000000" w:rsidRPr="00642B27" w:rsidP="00642B27">
      <w:pPr>
        <w:pStyle w:val="Heading1"/>
      </w:pPr>
      <w:bookmarkStart w:id="6" w:name="O_209740"/>
      <w:bookmarkEnd w:id="6"/>
      <w:r w:rsidRPr="00642B27">
        <w:t>Employability Skills Information</w:t>
      </w:r>
    </w:p>
    <w:tbl>
      <w:tblPr>
        <w:tblW w:w="0" w:type="auto"/>
        <w:tblLayout w:type="fixed"/>
        <w:tblCellMar>
          <w:left w:w="62" w:type="dxa"/>
          <w:right w:w="62" w:type="dxa"/>
        </w:tblCellMar>
        <w:tblLook w:val="0000"/>
      </w:tblPr>
      <w:tblGrid>
        <w:gridCol w:w="2802"/>
        <w:gridCol w:w="5720"/>
      </w:tblGrid>
      <w:tr w:rsidTr="00620C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This unit contains employability skills.</w:t>
            </w:r>
          </w:p>
        </w:tc>
      </w:tr>
    </w:tbl>
    <w:p w:rsidR="00620C9D" w:rsidP="00642B27">
      <w:pPr>
        <w:pStyle w:val="BodyText"/>
      </w:pPr>
    </w:p>
    <w:p w:rsidR="00620C9D" w:rsidP="00642B27">
      <w:pPr>
        <w:pStyle w:val="BodyText"/>
      </w:pPr>
    </w:p>
    <w:p w:rsidR="00000000" w:rsidRPr="00642B27" w:rsidP="00642B27">
      <w:pPr>
        <w:pStyle w:val="Heading1"/>
      </w:pPr>
      <w:bookmarkStart w:id="7" w:name="O_289946"/>
      <w:bookmarkEnd w:id="7"/>
      <w:r w:rsidRPr="00642B27">
        <w:t>Elements and Performance Criteria Pre-Content</w:t>
      </w:r>
    </w:p>
    <w:tbl>
      <w:tblPr>
        <w:tblW w:w="0" w:type="auto"/>
        <w:tblLayout w:type="fixed"/>
        <w:tblCellMar>
          <w:left w:w="62" w:type="dxa"/>
          <w:right w:w="62" w:type="dxa"/>
        </w:tblCellMar>
        <w:tblLook w:val="0000"/>
      </w:tblPr>
      <w:tblGrid>
        <w:gridCol w:w="2590"/>
        <w:gridCol w:w="5932"/>
      </w:tblGrid>
      <w:tr w:rsidTr="00620C9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 xml:space="preserve">Performance criteria describe the performance needed to demonstrate achievement of the element. Where bold italicised text </w:t>
            </w:r>
            <w:r w:rsidRPr="00642B27">
              <w:t>is used, further information is detailed in the required skills and knowledge section and the range statement. Assessment of performance is to be consistent with the evidence guide.</w:t>
            </w:r>
          </w:p>
        </w:tc>
      </w:tr>
    </w:tbl>
    <w:p w:rsidR="00000000" w:rsidRPr="00642B27" w:rsidP="00642B27">
      <w:pPr>
        <w:pStyle w:val="BodyText"/>
      </w:pPr>
    </w:p>
    <w:p w:rsidR="00000000" w:rsidRPr="00642B27" w:rsidP="00642B27">
      <w:pPr>
        <w:pStyle w:val="AllowPageBreak"/>
      </w:pPr>
    </w:p>
    <w:p w:rsidR="00000000" w:rsidRPr="00642B27" w:rsidP="00642B27">
      <w:pPr>
        <w:pStyle w:val="Heading1"/>
      </w:pPr>
      <w:bookmarkStart w:id="8" w:name="O_236613"/>
      <w:bookmarkEnd w:id="8"/>
      <w:r w:rsidRPr="00642B27">
        <w:t>Elements and Performance Criteria</w:t>
      </w:r>
    </w:p>
    <w:tbl>
      <w:tblPr>
        <w:tblW w:w="0" w:type="auto"/>
        <w:tblLayout w:type="fixed"/>
        <w:tblCellMar>
          <w:left w:w="62" w:type="dxa"/>
          <w:right w:w="62" w:type="dxa"/>
        </w:tblCellMar>
        <w:tblLook w:val="0000"/>
      </w:tblPr>
      <w:tblGrid>
        <w:gridCol w:w="2590"/>
        <w:gridCol w:w="5932"/>
      </w:tblGrid>
      <w:tr w:rsidTr="00620C9D">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PERFORMANCE CRITERIA</w:t>
            </w:r>
          </w:p>
        </w:tc>
      </w:tr>
      <w:tr w:rsidTr="00620C9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List"/>
              <w:rPr>
                <w:lang w:val="en-NZ"/>
              </w:rPr>
            </w:pPr>
            <w:r w:rsidRPr="00642B27">
              <w:t>1.</w:t>
            </w:r>
            <w:r w:rsidRPr="00642B27">
              <w:tab/>
              <w:t>Prepare for equipment repairs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2"/>
            </w:pPr>
            <w:r w:rsidRPr="00642B27">
              <w:t>1.1.</w:t>
            </w:r>
            <w:r w:rsidRPr="00642B27">
              <w:tab/>
              <w:t xml:space="preserve">Obtain </w:t>
            </w:r>
            <w:r w:rsidRPr="00642B27">
              <w:rPr>
                <w:rStyle w:val="BoldandItalics"/>
              </w:rPr>
              <w:t>relevant legislation</w:t>
            </w:r>
            <w:r w:rsidRPr="00642B27">
              <w:t xml:space="preserve">, </w:t>
            </w:r>
            <w:r w:rsidRPr="00642B27">
              <w:rPr>
                <w:rStyle w:val="BoldandItalics"/>
              </w:rPr>
              <w:t>codes</w:t>
            </w:r>
            <w:r w:rsidRPr="00642B27">
              <w:t xml:space="preserve">, </w:t>
            </w:r>
            <w:r w:rsidRPr="00642B27">
              <w:rPr>
                <w:rStyle w:val="BoldandItalics"/>
              </w:rPr>
              <w:t>regulations and standards</w:t>
            </w:r>
            <w:r w:rsidRPr="00642B27">
              <w:t xml:space="preserve"> for compliance when conducting work</w:t>
            </w:r>
          </w:p>
          <w:p w:rsidR="00000000" w:rsidRPr="00642B27" w:rsidP="00642B27">
            <w:pPr>
              <w:pStyle w:val="List2"/>
            </w:pPr>
            <w:r w:rsidRPr="00642B27">
              <w:t>1.2.</w:t>
            </w:r>
            <w:r w:rsidRPr="00642B27">
              <w:tab/>
              <w:t xml:space="preserve">Identify </w:t>
            </w:r>
            <w:r w:rsidRPr="00642B27">
              <w:rPr>
                <w:rStyle w:val="BoldandItalics"/>
              </w:rPr>
              <w:t>hazards</w:t>
            </w:r>
            <w:r w:rsidRPr="00642B27">
              <w:t>, make work site safe according to relevant safety legislation and company wo</w:t>
            </w:r>
            <w:r w:rsidRPr="00642B27">
              <w:t xml:space="preserve">rk practices and use </w:t>
            </w:r>
            <w:r w:rsidRPr="00642B27">
              <w:rPr>
                <w:rStyle w:val="BoldandItalics"/>
              </w:rPr>
              <w:t>personal protective equipment</w:t>
            </w:r>
            <w:r w:rsidRPr="00642B27">
              <w:t xml:space="preserve"> </w:t>
            </w:r>
          </w:p>
          <w:p w:rsidR="00000000" w:rsidRPr="00642B27" w:rsidP="00642B27">
            <w:pPr>
              <w:pStyle w:val="List2"/>
            </w:pPr>
            <w:r w:rsidRPr="00642B27">
              <w:t>1.3.</w:t>
            </w:r>
            <w:r w:rsidRPr="00642B27">
              <w:tab/>
              <w:t xml:space="preserve">Notify customer and other </w:t>
            </w:r>
            <w:r w:rsidRPr="00642B27">
              <w:rPr>
                <w:rStyle w:val="BoldandItalics"/>
              </w:rPr>
              <w:t>appropriate personnel</w:t>
            </w:r>
            <w:r w:rsidRPr="00642B27">
              <w:t xml:space="preserve"> of work and arrange for site access and security where required</w:t>
            </w:r>
          </w:p>
          <w:p w:rsidR="00000000" w:rsidRPr="00642B27" w:rsidP="00642B27">
            <w:pPr>
              <w:pStyle w:val="List2"/>
            </w:pPr>
            <w:r w:rsidRPr="00642B27">
              <w:t>1.4.</w:t>
            </w:r>
            <w:r w:rsidRPr="00642B27">
              <w:tab/>
              <w:t xml:space="preserve">Obtain fault details to determine type of </w:t>
            </w:r>
            <w:r w:rsidRPr="00642B27">
              <w:rPr>
                <w:rStyle w:val="BoldandItalics"/>
              </w:rPr>
              <w:t>system fault</w:t>
            </w:r>
          </w:p>
          <w:p w:rsidR="00000000" w:rsidRPr="00642B27" w:rsidP="00642B27">
            <w:pPr>
              <w:pStyle w:val="List2"/>
            </w:pPr>
            <w:r w:rsidRPr="00642B27">
              <w:t>1.5.</w:t>
            </w:r>
            <w:r w:rsidRPr="00642B27">
              <w:tab/>
              <w:t xml:space="preserve">Determine the </w:t>
            </w:r>
            <w:r w:rsidRPr="00642B27">
              <w:rPr>
                <w:rStyle w:val="BoldandItalics"/>
              </w:rPr>
              <w:t xml:space="preserve">type of </w:t>
            </w:r>
            <w:r w:rsidRPr="00642B27">
              <w:rPr>
                <w:rStyle w:val="BoldandItalics"/>
              </w:rPr>
              <w:t>repair</w:t>
            </w:r>
            <w:r w:rsidRPr="00642B27">
              <w:t xml:space="preserve"> required according to enterprise guidelines, site requirements and type of equipment, and arrange for additional technical support as appropriate</w:t>
            </w:r>
          </w:p>
          <w:p w:rsidR="00000000" w:rsidRPr="00642B27" w:rsidP="00642B27">
            <w:pPr>
              <w:pStyle w:val="List2"/>
            </w:pPr>
            <w:r w:rsidRPr="00642B27">
              <w:t>1.6.</w:t>
            </w:r>
            <w:r w:rsidRPr="00642B27">
              <w:tab/>
              <w:t>Confirm if warranties and service agreements covering identified repairs exist</w:t>
            </w:r>
          </w:p>
          <w:p w:rsidR="00000000" w:rsidP="00642B27">
            <w:pPr>
              <w:pStyle w:val="List2"/>
              <w:rPr>
                <w:lang w:val="en-NZ"/>
              </w:rPr>
            </w:pPr>
            <w:r w:rsidRPr="00642B27">
              <w:t>1.7.</w:t>
            </w:r>
            <w:r w:rsidRPr="00642B27">
              <w:tab/>
              <w:t xml:space="preserve">Obtain </w:t>
            </w:r>
            <w:r w:rsidRPr="00642B27">
              <w:rPr>
                <w:rStyle w:val="BoldandItalics"/>
              </w:rPr>
              <w:t>tools</w:t>
            </w:r>
            <w:r w:rsidRPr="00642B27">
              <w:t xml:space="preserve"> a</w:t>
            </w:r>
            <w:r w:rsidRPr="00642B27">
              <w:t>nd necessary hardware and ensure that replacement parts and material is delivered to the worksite at the required time</w:t>
            </w:r>
          </w:p>
        </w:tc>
      </w:tr>
      <w:tr w:rsidTr="00620C9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List"/>
              <w:rPr>
                <w:lang w:val="en-NZ"/>
              </w:rPr>
            </w:pPr>
            <w:r w:rsidRPr="00642B27">
              <w:t>2.</w:t>
            </w:r>
            <w:r w:rsidRPr="00642B27">
              <w:tab/>
              <w:t>Repair fault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2"/>
            </w:pPr>
            <w:r w:rsidRPr="00642B27">
              <w:t>2.1.</w:t>
            </w:r>
            <w:r w:rsidRPr="00642B27">
              <w:tab/>
              <w:t>Follow occupational health and safety (</w:t>
            </w:r>
            <w:r w:rsidRPr="00642B27">
              <w:rPr>
                <w:rStyle w:val="BoldandItalics"/>
              </w:rPr>
              <w:t>OHS</w:t>
            </w:r>
            <w:r w:rsidRPr="00642B27">
              <w:t xml:space="preserve">) </w:t>
            </w:r>
            <w:r w:rsidRPr="00642B27">
              <w:rPr>
                <w:rStyle w:val="BoldandItalics"/>
              </w:rPr>
              <w:t>and environmental requirements</w:t>
            </w:r>
            <w:r w:rsidRPr="00642B27">
              <w:t xml:space="preserve"> when carrying out repair or replacement tasks</w:t>
            </w:r>
          </w:p>
          <w:p w:rsidR="00000000" w:rsidRPr="00642B27" w:rsidP="00642B27">
            <w:pPr>
              <w:pStyle w:val="List2"/>
            </w:pPr>
            <w:r w:rsidRPr="00642B27">
              <w:t>2.2.</w:t>
            </w:r>
            <w:r w:rsidRPr="00642B27">
              <w:tab/>
              <w:t>Notify appropriate personnel of service disruption and remove network equipment from service</w:t>
            </w:r>
          </w:p>
          <w:p w:rsidR="00000000" w:rsidRPr="00642B27" w:rsidP="00642B27">
            <w:pPr>
              <w:pStyle w:val="List2"/>
            </w:pPr>
            <w:r w:rsidRPr="00642B27">
              <w:t>2.3.</w:t>
            </w:r>
            <w:r w:rsidRPr="00642B27">
              <w:tab/>
              <w:t>Diagnose the fault and carry out repair work on equipment according to manufacturer's or enterprise proced</w:t>
            </w:r>
            <w:r w:rsidRPr="00642B27">
              <w:t xml:space="preserve">ures </w:t>
            </w:r>
          </w:p>
          <w:p w:rsidR="00000000" w:rsidP="00642B27">
            <w:pPr>
              <w:pStyle w:val="List2"/>
              <w:rPr>
                <w:lang w:val="en-NZ"/>
              </w:rPr>
            </w:pPr>
            <w:r w:rsidRPr="00642B27">
              <w:t>2.4.</w:t>
            </w:r>
            <w:r w:rsidRPr="00642B27">
              <w:tab/>
            </w:r>
            <w:r w:rsidRPr="00642B27">
              <w:rPr>
                <w:rStyle w:val="BoldandItalics"/>
              </w:rPr>
              <w:t>Test</w:t>
            </w:r>
            <w:r w:rsidRPr="00642B27">
              <w:t xml:space="preserve"> equipment to manufacturer's specifications following repairs and return to live operation for testing overall performance</w:t>
            </w:r>
          </w:p>
        </w:tc>
      </w:tr>
      <w:tr w:rsidTr="00620C9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List"/>
              <w:rPr>
                <w:lang w:val="en-NZ"/>
              </w:rPr>
            </w:pPr>
            <w:r w:rsidRPr="00642B27">
              <w:t>3.</w:t>
            </w:r>
            <w:r w:rsidRPr="00642B27">
              <w:tab/>
              <w:t>Complete repair work documentation and administrative tasks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2"/>
            </w:pPr>
            <w:r w:rsidRPr="00642B27">
              <w:t>3.1.</w:t>
            </w:r>
            <w:r w:rsidRPr="00642B27">
              <w:tab/>
              <w:t>Notify customer and other appropriate personnel o</w:t>
            </w:r>
            <w:r w:rsidRPr="00642B27">
              <w:t>f completion of repair work according to enterprise guidelines</w:t>
            </w:r>
          </w:p>
          <w:p w:rsidR="00000000" w:rsidRPr="00642B27" w:rsidP="00642B27">
            <w:pPr>
              <w:pStyle w:val="List2"/>
            </w:pPr>
            <w:r w:rsidRPr="00642B27">
              <w:t>3.2.</w:t>
            </w:r>
            <w:r w:rsidRPr="00642B27">
              <w:tab/>
              <w:t>Record any changes to equipment and store according to enterprise guidelines</w:t>
            </w:r>
          </w:p>
          <w:p w:rsidR="00000000" w:rsidRPr="00642B27" w:rsidP="00642B27">
            <w:pPr>
              <w:pStyle w:val="List2"/>
            </w:pPr>
            <w:r w:rsidRPr="00642B27">
              <w:t>3.3.</w:t>
            </w:r>
            <w:r w:rsidRPr="00642B27">
              <w:tab/>
              <w:t>Dispose of waste and debris from worksite according to environmental requirements and enterprise guideline</w:t>
            </w:r>
            <w:r w:rsidRPr="00642B27">
              <w:t>s</w:t>
            </w:r>
          </w:p>
          <w:p w:rsidR="00000000" w:rsidRPr="00642B27" w:rsidP="00642B27">
            <w:pPr>
              <w:pStyle w:val="List2"/>
            </w:pPr>
            <w:r w:rsidRPr="00642B27">
              <w:t>3.4.</w:t>
            </w:r>
            <w:r w:rsidRPr="00642B27">
              <w:tab/>
              <w:t xml:space="preserve">Complete </w:t>
            </w:r>
            <w:r w:rsidRPr="00642B27">
              <w:rPr>
                <w:rStyle w:val="BoldandItalics"/>
              </w:rPr>
              <w:t>administrative tasks</w:t>
            </w:r>
            <w:r w:rsidRPr="00642B27">
              <w:t xml:space="preserve"> and make recommendations for improvements under </w:t>
            </w:r>
            <w:r w:rsidRPr="00642B27">
              <w:rPr>
                <w:rStyle w:val="BoldandItalics"/>
              </w:rPr>
              <w:t>quality assurance</w:t>
            </w:r>
            <w:r w:rsidRPr="00642B27">
              <w:t xml:space="preserve"> system</w:t>
            </w:r>
          </w:p>
        </w:tc>
      </w:tr>
    </w:tbl>
    <w:p w:rsidR="00620C9D" w:rsidP="00642B27">
      <w:pPr>
        <w:pStyle w:val="BodyText"/>
      </w:pPr>
    </w:p>
    <w:p w:rsidR="00620C9D" w:rsidP="00642B27">
      <w:pPr>
        <w:pStyle w:val="BodyText"/>
      </w:pPr>
    </w:p>
    <w:p w:rsidR="00000000" w:rsidRPr="00642B27" w:rsidP="00642B27">
      <w:pPr>
        <w:pStyle w:val="Heading1"/>
      </w:pPr>
      <w:bookmarkStart w:id="9" w:name="O_260563"/>
      <w:bookmarkEnd w:id="9"/>
      <w:r w:rsidRPr="00642B27">
        <w:t>Required Skills and Knowledge</w:t>
      </w:r>
    </w:p>
    <w:tbl>
      <w:tblPr>
        <w:tblW w:w="0" w:type="auto"/>
        <w:tblLayout w:type="fixed"/>
        <w:tblCellMar>
          <w:left w:w="62" w:type="dxa"/>
          <w:right w:w="62" w:type="dxa"/>
        </w:tblCellMar>
        <w:tblLook w:val="0000"/>
      </w:tblPr>
      <w:tblGrid>
        <w:gridCol w:w="8522"/>
      </w:tblGrid>
      <w:tr w:rsidTr="00620C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REQUIRED SKILLS AND KNOWLEDGE</w:t>
            </w:r>
          </w:p>
        </w:tc>
      </w:tr>
      <w:tr w:rsidTr="00620C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t>This section describes the skills and knowledge required for this unit.</w:t>
            </w:r>
          </w:p>
        </w:tc>
      </w:tr>
      <w:tr w:rsidTr="00620C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Required skills</w:t>
            </w:r>
          </w:p>
        </w:tc>
      </w:tr>
      <w:tr w:rsidTr="00620C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communication skills to liaise with customers on technical and operational matters and raise OHS issues</w:t>
            </w:r>
          </w:p>
          <w:p w:rsidR="00000000" w:rsidRPr="00642B27" w:rsidP="00642B27">
            <w:pPr>
              <w:pStyle w:val="ListBullet"/>
            </w:pPr>
            <w:r w:rsidRPr="00642B27">
              <w:t>literacy skills to:</w:t>
            </w:r>
          </w:p>
          <w:p w:rsidR="00000000" w:rsidRPr="00642B27" w:rsidP="00642B27">
            <w:pPr>
              <w:pStyle w:val="ListBullet2"/>
            </w:pPr>
            <w:r w:rsidRPr="00642B27">
              <w:t>incorporate technical language into written tasks to prepare report on recommendations to rectify faults</w:t>
            </w:r>
          </w:p>
          <w:p w:rsidR="00000000" w:rsidRPr="00642B27" w:rsidP="00642B27">
            <w:pPr>
              <w:pStyle w:val="ListBullet2"/>
            </w:pPr>
            <w:r w:rsidRPr="00642B27">
              <w:t xml:space="preserve">interpret technical documentation and standards </w:t>
            </w:r>
          </w:p>
          <w:p w:rsidR="00000000" w:rsidRPr="00642B27" w:rsidP="00642B27">
            <w:pPr>
              <w:pStyle w:val="ListBullet"/>
            </w:pPr>
            <w:r w:rsidRPr="00642B27">
              <w:t xml:space="preserve">numeracy skills to interpret technical data, such as equipment specifications </w:t>
            </w:r>
          </w:p>
          <w:p w:rsidR="00000000" w:rsidRPr="00642B27" w:rsidP="00642B27">
            <w:pPr>
              <w:pStyle w:val="ListBullet"/>
            </w:pPr>
            <w:r w:rsidRPr="00642B27">
              <w:t>problem solving skills to diagnose faults</w:t>
            </w:r>
          </w:p>
          <w:p w:rsidR="00000000" w:rsidRPr="00642B27" w:rsidP="00642B27">
            <w:pPr>
              <w:pStyle w:val="ListBullet"/>
            </w:pPr>
            <w:r w:rsidRPr="00642B27">
              <w:t>research skills to access technical information and sources to assist in fault identification</w:t>
            </w:r>
          </w:p>
          <w:p w:rsidR="00000000" w:rsidRPr="00642B27" w:rsidP="00642B27">
            <w:pPr>
              <w:pStyle w:val="ListBullet"/>
            </w:pPr>
            <w:r w:rsidRPr="00642B27">
              <w:t>safety awareness skills to:</w:t>
            </w:r>
          </w:p>
          <w:p w:rsidR="00000000" w:rsidRPr="00642B27" w:rsidP="00642B27">
            <w:pPr>
              <w:pStyle w:val="ListBullet2"/>
            </w:pPr>
            <w:r w:rsidRPr="00642B27">
              <w:t>apply precautions and required action to minimise, control or eliminate hazards that may ex</w:t>
            </w:r>
            <w:r w:rsidRPr="00642B27">
              <w:t>ist during work activities</w:t>
            </w:r>
          </w:p>
          <w:p w:rsidR="00000000" w:rsidRPr="00642B27" w:rsidP="00642B27">
            <w:pPr>
              <w:pStyle w:val="ListBullet2"/>
            </w:pPr>
            <w:r w:rsidRPr="00642B27">
              <w:t>select and use required personal protective equipment conforming to industry and OHS standards</w:t>
            </w:r>
          </w:p>
          <w:p w:rsidR="00000000" w:rsidRPr="00642B27" w:rsidP="00642B27">
            <w:pPr>
              <w:pStyle w:val="ListBullet2"/>
            </w:pPr>
            <w:r w:rsidRPr="00642B27">
              <w:t xml:space="preserve">work systematically with required attention to detail without injury to self or others, or damage to goods or equipment </w:t>
            </w:r>
          </w:p>
          <w:p w:rsidR="00000000" w:rsidRPr="00642B27" w:rsidP="00642B27">
            <w:pPr>
              <w:pStyle w:val="ListBullet"/>
            </w:pPr>
            <w:r w:rsidRPr="00642B27">
              <w:t>technical sk</w:t>
            </w:r>
            <w:r w:rsidRPr="00642B27">
              <w:t>ills to:</w:t>
            </w:r>
          </w:p>
          <w:p w:rsidR="00000000" w:rsidRPr="00642B27" w:rsidP="00642B27">
            <w:pPr>
              <w:pStyle w:val="ListBullet2"/>
            </w:pPr>
            <w:r w:rsidRPr="00642B27">
              <w:t>select and use appropriate methods for fault identification and rectification</w:t>
            </w:r>
          </w:p>
          <w:p w:rsidR="00000000" w:rsidP="00642B27">
            <w:pPr>
              <w:pStyle w:val="ListBullet2"/>
              <w:rPr>
                <w:lang w:val="en-NZ"/>
              </w:rPr>
            </w:pPr>
            <w:r w:rsidRPr="00642B27">
              <w:t>use hand tools</w:t>
            </w:r>
          </w:p>
        </w:tc>
      </w:tr>
      <w:tr w:rsidTr="00620C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Required knowledge</w:t>
            </w:r>
          </w:p>
        </w:tc>
      </w:tr>
      <w:tr w:rsidTr="00620C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anti static procedures</w:t>
            </w:r>
          </w:p>
          <w:p w:rsidR="00000000" w:rsidRPr="00642B27" w:rsidP="00642B27">
            <w:pPr>
              <w:pStyle w:val="ListBullet"/>
            </w:pPr>
            <w:r w:rsidRPr="00642B27">
              <w:t>enterprise policies and procedures</w:t>
            </w:r>
          </w:p>
          <w:p w:rsidR="00000000" w:rsidRPr="00642B27" w:rsidP="00642B27">
            <w:pPr>
              <w:pStyle w:val="ListBullet"/>
            </w:pPr>
            <w:r w:rsidRPr="00642B27">
              <w:t>fault diagnosis techniques</w:t>
            </w:r>
          </w:p>
          <w:p w:rsidR="00000000" w:rsidRPr="00642B27" w:rsidP="00642B27">
            <w:pPr>
              <w:pStyle w:val="ListBullet"/>
            </w:pPr>
            <w:r w:rsidRPr="00642B27">
              <w:t>general fault-finding techniques and test equipment</w:t>
            </w:r>
          </w:p>
          <w:p w:rsidR="00000000" w:rsidRPr="00642B27" w:rsidP="00642B27">
            <w:pPr>
              <w:pStyle w:val="ListBullet"/>
            </w:pPr>
            <w:r w:rsidRPr="00642B27">
              <w:t>OHS</w:t>
            </w:r>
          </w:p>
          <w:p w:rsidR="00000000" w:rsidRPr="00642B27" w:rsidP="00642B27">
            <w:pPr>
              <w:pStyle w:val="ListBullet"/>
            </w:pPr>
            <w:r w:rsidRPr="00642B27">
              <w:t>product knowledge</w:t>
            </w:r>
          </w:p>
          <w:p w:rsidR="00000000" w:rsidRPr="00642B27" w:rsidP="00642B27">
            <w:pPr>
              <w:pStyle w:val="ListBullet"/>
            </w:pPr>
            <w:r w:rsidRPr="00642B27">
              <w:t>safety requirements and standards</w:t>
            </w:r>
          </w:p>
          <w:p w:rsidR="00000000" w:rsidRPr="00642B27" w:rsidP="00642B27">
            <w:pPr>
              <w:pStyle w:val="ListBullet"/>
            </w:pPr>
            <w:r w:rsidRPr="00642B27">
              <w:t>telecommunications network and equipment fault types and rectification</w:t>
            </w:r>
          </w:p>
          <w:p w:rsidR="00000000" w:rsidRPr="00642B27" w:rsidP="00642B27">
            <w:pPr>
              <w:pStyle w:val="ListBullet"/>
            </w:pPr>
            <w:r w:rsidRPr="00642B27">
              <w:t>telecommunications network and equipment types</w:t>
            </w:r>
          </w:p>
          <w:p w:rsidR="00000000" w:rsidRPr="00642B27" w:rsidP="00642B27">
            <w:pPr>
              <w:pStyle w:val="ListBullet"/>
            </w:pPr>
            <w:r w:rsidRPr="00642B27">
              <w:t>test equipment</w:t>
            </w:r>
          </w:p>
        </w:tc>
      </w:tr>
    </w:tbl>
    <w:p w:rsidR="00620C9D" w:rsidP="00642B27">
      <w:pPr>
        <w:pStyle w:val="BodyText"/>
      </w:pPr>
    </w:p>
    <w:p w:rsidR="00620C9D" w:rsidP="00642B27">
      <w:pPr>
        <w:pStyle w:val="BodyText"/>
      </w:pPr>
    </w:p>
    <w:p w:rsidR="00000000" w:rsidRPr="00642B27" w:rsidP="00642B27">
      <w:pPr>
        <w:pStyle w:val="AllowPageBreak"/>
      </w:pPr>
    </w:p>
    <w:p w:rsidR="00000000" w:rsidRPr="00642B27" w:rsidP="00642B27">
      <w:pPr>
        <w:pStyle w:val="Heading1"/>
      </w:pPr>
      <w:bookmarkStart w:id="10" w:name="O_244597"/>
      <w:bookmarkEnd w:id="10"/>
      <w:r w:rsidRPr="00642B27">
        <w:t>Evidence Guide</w:t>
      </w:r>
    </w:p>
    <w:tbl>
      <w:tblPr>
        <w:tblW w:w="9570" w:type="dxa"/>
        <w:tblLayout w:type="fixed"/>
        <w:tblCellMar>
          <w:left w:w="62" w:type="dxa"/>
          <w:right w:w="62" w:type="dxa"/>
        </w:tblCellMar>
        <w:tblLook w:val="0000"/>
      </w:tblPr>
      <w:tblGrid>
        <w:gridCol w:w="3908"/>
        <w:gridCol w:w="5662"/>
      </w:tblGrid>
      <w:tr w:rsidTr="00620C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EVIDENCE GUIDE</w:t>
            </w:r>
          </w:p>
        </w:tc>
      </w:tr>
      <w:tr w:rsidTr="00620C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t xml:space="preserve">The evidence guide provides advice on assessment and must be read in conjunction with the performance criteria, required skills and knowledge, </w:t>
            </w:r>
            <w:r w:rsidRPr="00642B27">
              <w:t>range statement and the Assessment Guidelines for the Training Package.</w:t>
            </w:r>
          </w:p>
        </w:tc>
      </w:tr>
      <w:tr w:rsidTr="00620C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p>
        </w:tc>
      </w:tr>
      <w:tr w:rsidTr="00620C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Evidence of the ability to:</w:t>
            </w:r>
          </w:p>
          <w:p w:rsidR="00000000" w:rsidRPr="00642B27" w:rsidP="00642B27">
            <w:pPr>
              <w:pStyle w:val="ListBullet"/>
            </w:pPr>
            <w:r w:rsidRPr="00642B27">
              <w:t>diagnose and identify faults method</w:t>
            </w:r>
            <w:r w:rsidRPr="00642B27">
              <w:t>ically using fault history and recognition of likely causes</w:t>
            </w:r>
          </w:p>
          <w:p w:rsidR="00000000" w:rsidRPr="00642B27" w:rsidP="00642B27">
            <w:pPr>
              <w:pStyle w:val="ListBullet"/>
            </w:pPr>
            <w:r w:rsidRPr="00642B27">
              <w:t>repair telecommunication equipment according to manufacturer's or enterprise procedures applying related OHS requirements and work practices</w:t>
            </w:r>
          </w:p>
          <w:p w:rsidR="00000000" w:rsidP="00642B27">
            <w:pPr>
              <w:pStyle w:val="ListBullet"/>
              <w:rPr>
                <w:lang w:val="en-NZ"/>
              </w:rPr>
            </w:pPr>
            <w:r w:rsidRPr="00642B27">
              <w:t>test the equipment following repairs and put back into commission.</w:t>
            </w:r>
          </w:p>
        </w:tc>
      </w:tr>
      <w:tr w:rsidTr="00620C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Assessment must ensure:</w:t>
            </w:r>
          </w:p>
          <w:p w:rsidR="00000000" w:rsidRPr="00642B27" w:rsidP="00642B27">
            <w:pPr>
              <w:pStyle w:val="ListBullet"/>
            </w:pPr>
            <w:r w:rsidRPr="00642B27">
              <w:t>sites on which diagnosis and repair of communication equipment may be conducted</w:t>
            </w:r>
          </w:p>
          <w:p w:rsidR="00000000" w:rsidRPr="00642B27" w:rsidP="00642B27">
            <w:pPr>
              <w:pStyle w:val="ListBullet"/>
            </w:pPr>
            <w:r w:rsidRPr="00642B27">
              <w:t>use of test equipment currently us</w:t>
            </w:r>
            <w:r w:rsidRPr="00642B27">
              <w:t>ed in industry</w:t>
            </w:r>
          </w:p>
          <w:p w:rsidR="00000000" w:rsidP="00642B27">
            <w:pPr>
              <w:pStyle w:val="ListBullet"/>
              <w:rPr>
                <w:lang w:val="en-NZ"/>
              </w:rPr>
            </w:pPr>
            <w:r w:rsidRPr="00642B27">
              <w:t>manufacturer's technical documentation.</w:t>
            </w:r>
          </w:p>
        </w:tc>
      </w:tr>
      <w:tr w:rsidTr="00620C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A range of assessment methods should be used to assess practical skills and knowledge. The following examples are appropriate for this unit:</w:t>
            </w:r>
          </w:p>
          <w:p w:rsidR="00000000" w:rsidRPr="00642B27" w:rsidP="00642B27">
            <w:pPr>
              <w:pStyle w:val="ListBullet"/>
            </w:pPr>
            <w:r w:rsidRPr="00642B27">
              <w:t>direct observation of the candidate d</w:t>
            </w:r>
            <w:r w:rsidRPr="00642B27">
              <w:t>iagnosing faults in communications equipment, ranging from common to complex</w:t>
            </w:r>
          </w:p>
          <w:p w:rsidR="00000000" w:rsidRPr="00642B27" w:rsidP="00642B27">
            <w:pPr>
              <w:pStyle w:val="ListBullet"/>
            </w:pPr>
            <w:r w:rsidRPr="00642B27">
              <w:t>review of documentation completed by the candidate</w:t>
            </w:r>
          </w:p>
          <w:p w:rsidR="00000000" w:rsidP="00642B27">
            <w:pPr>
              <w:pStyle w:val="ListBullet"/>
              <w:rPr>
                <w:lang w:val="en-NZ"/>
              </w:rPr>
            </w:pPr>
            <w:r w:rsidRPr="00642B27">
              <w:t>oral or written questioning to assess required knowledge.</w:t>
            </w:r>
          </w:p>
        </w:tc>
      </w:tr>
      <w:tr w:rsidTr="00620C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Holistic assessment with other units relevant to the industry sector, workplace and job role is recommended, for example:</w:t>
            </w:r>
          </w:p>
          <w:p w:rsidR="00000000" w:rsidRPr="00642B27" w:rsidP="00642B27">
            <w:pPr>
              <w:pStyle w:val="ListBullet"/>
            </w:pPr>
            <w:r w:rsidRPr="00642B27">
              <w:t>ICTTEN4081A Locate, diagnose and rectify faults</w:t>
            </w:r>
          </w:p>
          <w:p w:rsidR="00000000" w:rsidRPr="00642B27" w:rsidP="00642B27">
            <w:pPr>
              <w:pStyle w:val="ListBullet"/>
            </w:pPr>
            <w:r w:rsidRPr="00642B27">
              <w:t>ICTTEN4086A Undertake routine maintenance of the telecommunications network.</w:t>
            </w:r>
          </w:p>
          <w:p w:rsidR="00000000" w:rsidRPr="00642B27" w:rsidP="00642B27">
            <w:pPr>
              <w:pStyle w:val="BodyText"/>
            </w:pPr>
          </w:p>
          <w:p w:rsidR="00000000" w:rsidRPr="00642B27" w:rsidP="00642B27">
            <w:pPr>
              <w:pStyle w:val="BodyText"/>
            </w:pPr>
            <w:r w:rsidRPr="00642B27">
              <w:t>Aborigi</w:t>
            </w:r>
            <w:r w:rsidRPr="00642B27">
              <w:t>nal people and other people from a non-English speaking background may have second language issues.</w:t>
            </w:r>
          </w:p>
          <w:p w:rsidR="00000000" w:rsidRPr="00642B27" w:rsidP="00642B27">
            <w:pPr>
              <w:pStyle w:val="BodyText"/>
            </w:pPr>
          </w:p>
          <w:p w:rsidR="00000000" w:rsidRPr="00642B27" w:rsidP="00642B27">
            <w:pPr>
              <w:pStyle w:val="BodyText"/>
            </w:pPr>
            <w:r w:rsidRPr="00642B27">
              <w:t xml:space="preserve">Access must be provided to appropriate learning and assessment support when required. </w:t>
            </w:r>
          </w:p>
          <w:p w:rsidR="00000000" w:rsidRPr="00642B27" w:rsidP="00642B27">
            <w:pPr>
              <w:pStyle w:val="BodyText"/>
            </w:pPr>
          </w:p>
          <w:p w:rsidR="00000000" w:rsidRPr="00642B27" w:rsidP="00642B27">
            <w:pPr>
              <w:pStyle w:val="BodyText"/>
            </w:pPr>
            <w:r w:rsidRPr="00642B27">
              <w:t>Assessment processes and techniques must be culturally appropriate,</w:t>
            </w:r>
            <w:r w:rsidRPr="00642B27">
              <w:t xml:space="preserve"> and appropriate to the oral communication skill level, and language and literacy capacity of the candidate and the work being performed.</w:t>
            </w:r>
          </w:p>
          <w:p w:rsidR="00000000" w:rsidRPr="00642B27" w:rsidP="00642B27">
            <w:pPr>
              <w:pStyle w:val="BodyText"/>
            </w:pPr>
          </w:p>
          <w:p w:rsidR="00000000" w:rsidRPr="00642B27" w:rsidP="00642B27">
            <w:pPr>
              <w:pStyle w:val="BodyText"/>
            </w:pPr>
            <w:r w:rsidRPr="00642B27">
              <w:t>In all cases where practical assessment is used it will be combined with targeted questioning to assess required know</w:t>
            </w:r>
            <w:r w:rsidRPr="00642B27">
              <w:t xml:space="preserve">ledge. Questioning techniques should not require language, literacy and numeracy skills beyond those required in this unit of competency. </w:t>
            </w:r>
          </w:p>
          <w:p w:rsidR="00000000" w:rsidRPr="00642B27" w:rsidP="00642B27">
            <w:pPr>
              <w:pStyle w:val="BodyText"/>
            </w:pPr>
          </w:p>
          <w:p w:rsidR="00000000" w:rsidRPr="00642B27" w:rsidP="00642B27">
            <w:pPr>
              <w:pStyle w:val="BodyText"/>
            </w:pPr>
            <w:r w:rsidRPr="00642B27">
              <w:t>Where applicable, physical resources should include equipment modified for people with special needs.</w:t>
            </w:r>
          </w:p>
        </w:tc>
      </w:tr>
    </w:tbl>
    <w:p w:rsidR="00620C9D" w:rsidP="00642B27">
      <w:pPr>
        <w:pStyle w:val="BodyText"/>
      </w:pPr>
    </w:p>
    <w:p w:rsidR="00620C9D" w:rsidP="00642B27">
      <w:pPr>
        <w:pStyle w:val="BodyText"/>
      </w:pPr>
    </w:p>
    <w:p w:rsidR="00000000" w:rsidRPr="00642B27" w:rsidP="00642B27">
      <w:pPr>
        <w:pStyle w:val="Heading1"/>
      </w:pPr>
      <w:bookmarkStart w:id="11" w:name="O_252580"/>
      <w:bookmarkEnd w:id="11"/>
      <w:r w:rsidRPr="00642B27">
        <w:t>Range Statement</w:t>
      </w:r>
    </w:p>
    <w:tbl>
      <w:tblPr>
        <w:tblW w:w="0" w:type="auto"/>
        <w:tblLayout w:type="fixed"/>
        <w:tblCellMar>
          <w:left w:w="62" w:type="dxa"/>
          <w:right w:w="62" w:type="dxa"/>
        </w:tblCellMar>
        <w:tblLook w:val="0000"/>
      </w:tblPr>
      <w:tblGrid>
        <w:gridCol w:w="3480"/>
        <w:gridCol w:w="5042"/>
      </w:tblGrid>
      <w:tr w:rsidTr="00620C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RANGE STATEMENT</w:t>
            </w:r>
          </w:p>
        </w:tc>
      </w:tr>
      <w:tr w:rsidTr="00620C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t xml:space="preserve">The range statement relates to the unit of competency as a whole. It allows for different work environments and situations that may affect performance. Bold italicised wording, if used in the performance criteria, </w:t>
            </w:r>
            <w:r w:rsidRPr="00642B27">
              <w:t>is detailed below. Essential operating conditions that may be present with training and assessment (depending on the work situation, needs of the candidate, accessibility of the item, and local industry and regional contexts) may also be included.</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Relevant legislation</w:t>
            </w:r>
            <w:r w:rsidRPr="00642B27">
              <w:t xml:space="preserve">, </w:t>
            </w:r>
            <w:r w:rsidRPr="00642B27">
              <w:rPr>
                <w:rStyle w:val="BoldandItalics"/>
              </w:rPr>
              <w:t>codes</w:t>
            </w:r>
            <w:r w:rsidRPr="00642B27">
              <w:t xml:space="preserve">, </w:t>
            </w:r>
            <w:r w:rsidRPr="00642B27">
              <w:rPr>
                <w:rStyle w:val="BoldandItalics"/>
              </w:rPr>
              <w:t>regulations and standards</w:t>
            </w:r>
            <w:r w:rsidRPr="00642B27">
              <w:t xml:space="preserve"> may include: </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Australian Communications Industry Forum (ACIF) standards and codes AS/ACIF S008:2006, and AS/ACIF S009:2006</w:t>
            </w:r>
          </w:p>
          <w:p w:rsidR="00000000" w:rsidRPr="00642B27" w:rsidP="00642B27">
            <w:pPr>
              <w:pStyle w:val="ListBullet"/>
            </w:pPr>
            <w:r w:rsidRPr="00642B27">
              <w:t>AS Communications Cabling Manual (CCM) Volume 1</w:t>
            </w:r>
          </w:p>
          <w:p w:rsidR="00000000" w:rsidRPr="00642B27" w:rsidP="00642B27">
            <w:pPr>
              <w:pStyle w:val="ListBullet"/>
            </w:pPr>
            <w:r w:rsidRPr="00642B27">
              <w:t>AS/NZS 3000:2007</w:t>
            </w:r>
          </w:p>
          <w:p w:rsidR="00000000" w:rsidRPr="00642B27" w:rsidP="00642B27">
            <w:pPr>
              <w:pStyle w:val="ListBullet"/>
            </w:pPr>
            <w:r w:rsidRPr="00642B27">
              <w:t>AS/NZS 3080:</w:t>
            </w:r>
            <w:r w:rsidRPr="00642B27">
              <w:t>2003</w:t>
            </w:r>
          </w:p>
          <w:p w:rsidR="00000000" w:rsidRPr="00642B27" w:rsidP="00642B27">
            <w:pPr>
              <w:pStyle w:val="ListBullet"/>
            </w:pPr>
            <w:r w:rsidRPr="00642B27">
              <w:t>AS/NZS 3084:2003</w:t>
            </w:r>
          </w:p>
          <w:p w:rsidR="00000000" w:rsidRPr="00642B27" w:rsidP="00642B27">
            <w:pPr>
              <w:pStyle w:val="ListBullet"/>
            </w:pPr>
            <w:r w:rsidRPr="00642B27">
              <w:t>AS/NZS 3085.1:2004</w:t>
            </w:r>
          </w:p>
          <w:p w:rsidR="00000000" w:rsidRPr="00642B27" w:rsidP="00642B27">
            <w:pPr>
              <w:pStyle w:val="ListBullet"/>
            </w:pPr>
            <w:r w:rsidRPr="00642B27">
              <w:t>AS/NZS IEC 61935.1:2006</w:t>
            </w:r>
          </w:p>
          <w:p w:rsidR="00000000" w:rsidRPr="00642B27" w:rsidP="00642B27">
            <w:pPr>
              <w:pStyle w:val="ListBullet"/>
            </w:pPr>
            <w:r w:rsidRPr="00642B27">
              <w:t>AS/NZS IEC 61935.2:2006</w:t>
            </w:r>
          </w:p>
          <w:p w:rsidR="00000000" w:rsidRPr="00642B27" w:rsidP="00642B27">
            <w:pPr>
              <w:pStyle w:val="ListBullet"/>
            </w:pPr>
            <w:r w:rsidRPr="00642B27">
              <w:t>AS/NZS ISO/IEC 14763.3:2007</w:t>
            </w:r>
          </w:p>
          <w:p w:rsidR="00000000" w:rsidRPr="00642B27" w:rsidP="00642B27">
            <w:pPr>
              <w:pStyle w:val="ListBullet"/>
            </w:pPr>
            <w:r w:rsidRPr="00642B27">
              <w:t>AS/NZS ISO/IEC 15018:2005</w:t>
            </w:r>
          </w:p>
          <w:p w:rsidR="00000000" w:rsidRPr="00642B27" w:rsidP="00642B27">
            <w:pPr>
              <w:pStyle w:val="ListBullet"/>
            </w:pPr>
            <w:r w:rsidRPr="00642B27">
              <w:t xml:space="preserve">AS/NZS ISO/IEC 24702:2007 </w:t>
            </w:r>
          </w:p>
          <w:p w:rsidR="00000000" w:rsidRPr="00642B27" w:rsidP="00642B27">
            <w:pPr>
              <w:pStyle w:val="ListBullet"/>
            </w:pPr>
            <w:r w:rsidRPr="00642B27">
              <w:t>Australian building codes and regulations</w:t>
            </w:r>
          </w:p>
          <w:p w:rsidR="00000000" w:rsidRPr="00642B27" w:rsidP="00642B27">
            <w:pPr>
              <w:pStyle w:val="ListBullet"/>
            </w:pPr>
            <w:r w:rsidRPr="00642B27">
              <w:t>cabling security codes and regulations</w:t>
            </w:r>
          </w:p>
          <w:p w:rsidR="00000000" w:rsidRPr="00642B27" w:rsidP="00642B27">
            <w:pPr>
              <w:pStyle w:val="ListBullet"/>
            </w:pPr>
            <w:r w:rsidRPr="00642B27">
              <w:t xml:space="preserve">compliance with appropriate Australian Communications and Media Authority (ACMA) technical standard requirements for underground, aerial, Category 5, 6, 6A, 7 or 7A and unshielded twisted pairs (UTP) </w:t>
            </w:r>
          </w:p>
          <w:p w:rsidR="00000000" w:rsidRPr="00642B27" w:rsidP="00642B27">
            <w:pPr>
              <w:pStyle w:val="ListBullet"/>
            </w:pPr>
            <w:r w:rsidRPr="00642B27">
              <w:t>Environmental Protection Acts</w:t>
            </w:r>
          </w:p>
          <w:p w:rsidR="00000000" w:rsidRPr="00642B27" w:rsidP="00642B27">
            <w:pPr>
              <w:pStyle w:val="ListBullet"/>
            </w:pPr>
            <w:r w:rsidRPr="00642B27">
              <w:t>fire regulations</w:t>
            </w:r>
          </w:p>
          <w:p w:rsidR="00000000" w:rsidRPr="00642B27" w:rsidP="00642B27">
            <w:pPr>
              <w:pStyle w:val="ListBullet"/>
            </w:pPr>
            <w:r w:rsidRPr="00642B27">
              <w:t>noise ab</w:t>
            </w:r>
            <w:r w:rsidRPr="00642B27">
              <w:t xml:space="preserve">atement and heritage legislation </w:t>
            </w:r>
          </w:p>
          <w:p w:rsidR="00000000" w:rsidRPr="00642B27" w:rsidP="00642B27">
            <w:pPr>
              <w:pStyle w:val="ListBullet"/>
            </w:pPr>
            <w:r w:rsidRPr="00642B27">
              <w:t>OHS</w:t>
            </w:r>
          </w:p>
          <w:p w:rsidR="00000000" w:rsidRPr="00642B27" w:rsidP="00642B27">
            <w:pPr>
              <w:pStyle w:val="ListBullet"/>
            </w:pPr>
            <w:r w:rsidRPr="00642B27">
              <w:t>relevant international standards</w:t>
            </w:r>
          </w:p>
          <w:p w:rsidR="00000000" w:rsidP="00642B27">
            <w:pPr>
              <w:pStyle w:val="ListBullet"/>
              <w:rPr>
                <w:lang w:val="en-NZ"/>
              </w:rPr>
            </w:pPr>
            <w:r w:rsidRPr="00642B27">
              <w:t>Trade Practices Act.</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Hazards</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building debris</w:t>
            </w:r>
          </w:p>
          <w:p w:rsidR="00000000" w:rsidRPr="00642B27" w:rsidP="00642B27">
            <w:pPr>
              <w:pStyle w:val="ListBullet"/>
            </w:pPr>
            <w:r w:rsidRPr="00642B27">
              <w:t>earth potential rise (EPR)</w:t>
            </w:r>
          </w:p>
          <w:p w:rsidR="00000000" w:rsidRPr="00642B27" w:rsidP="00642B27">
            <w:pPr>
              <w:pStyle w:val="ListBullet"/>
            </w:pPr>
            <w:r w:rsidRPr="00642B27">
              <w:t>glass fibres</w:t>
            </w:r>
          </w:p>
          <w:p w:rsidR="00000000" w:rsidRPr="00642B27" w:rsidP="00642B27">
            <w:pPr>
              <w:pStyle w:val="ListBullet"/>
            </w:pPr>
            <w:r w:rsidRPr="00642B27">
              <w:t>live power lines</w:t>
            </w:r>
          </w:p>
          <w:p w:rsidR="00000000" w:rsidRPr="00642B27" w:rsidP="00642B27">
            <w:pPr>
              <w:pStyle w:val="ListBullet"/>
            </w:pPr>
            <w:r w:rsidRPr="00642B27">
              <w:t>manual handling</w:t>
            </w:r>
          </w:p>
          <w:p w:rsidR="00000000" w:rsidRPr="00642B27" w:rsidP="00642B27">
            <w:pPr>
              <w:pStyle w:val="ListBullet"/>
            </w:pPr>
            <w:r w:rsidRPr="00642B27">
              <w:t>natural gas and other gas build up</w:t>
            </w:r>
          </w:p>
          <w:p w:rsidR="00000000" w:rsidRPr="00642B27" w:rsidP="00642B27">
            <w:pPr>
              <w:pStyle w:val="ListBullet"/>
            </w:pPr>
            <w:r w:rsidRPr="00642B27">
              <w:t>needle stick injury</w:t>
            </w:r>
          </w:p>
          <w:p w:rsidR="00000000" w:rsidRPr="00642B27" w:rsidP="00642B27">
            <w:pPr>
              <w:pStyle w:val="ListBullet"/>
            </w:pPr>
            <w:r w:rsidRPr="00642B27">
              <w:t>optical fibre cable may contain hazardous light</w:t>
            </w:r>
          </w:p>
          <w:p w:rsidR="00000000" w:rsidRPr="00642B27" w:rsidP="00642B27">
            <w:pPr>
              <w:pStyle w:val="ListBullet"/>
            </w:pPr>
            <w:r w:rsidRPr="00642B27">
              <w:t>radio frequency (RF) equipment emitting radiation</w:t>
            </w:r>
          </w:p>
          <w:p w:rsidR="00000000" w:rsidP="00642B27">
            <w:pPr>
              <w:pStyle w:val="ListBullet"/>
              <w:rPr>
                <w:lang w:val="en-NZ"/>
              </w:rPr>
            </w:pPr>
            <w:r w:rsidRPr="00642B27">
              <w:t>remote power feeding services which operate at above telecommunications network voltage (TNV).</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Personal protective equipment</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electrical isolators</w:t>
            </w:r>
          </w:p>
          <w:p w:rsidR="00000000" w:rsidRPr="00642B27" w:rsidP="00642B27">
            <w:pPr>
              <w:pStyle w:val="ListBullet"/>
            </w:pPr>
            <w:r w:rsidRPr="00642B27">
              <w:t>gas detectors</w:t>
            </w:r>
          </w:p>
          <w:p w:rsidR="00000000" w:rsidRPr="00642B27" w:rsidP="00642B27">
            <w:pPr>
              <w:pStyle w:val="ListBullet"/>
            </w:pPr>
            <w:r w:rsidRPr="00642B27">
              <w:t>personal protective clothing:</w:t>
            </w:r>
          </w:p>
          <w:p w:rsidR="00000000" w:rsidRPr="00642B27" w:rsidP="00642B27">
            <w:pPr>
              <w:pStyle w:val="ListBullet2"/>
            </w:pPr>
            <w:r w:rsidRPr="00642B27">
              <w:t>earmuffs</w:t>
            </w:r>
          </w:p>
          <w:p w:rsidR="00000000" w:rsidRPr="00642B27" w:rsidP="00642B27">
            <w:pPr>
              <w:pStyle w:val="ListBullet2"/>
            </w:pPr>
            <w:r w:rsidRPr="00642B27">
              <w:t>face masks</w:t>
            </w:r>
          </w:p>
          <w:p w:rsidR="00000000" w:rsidRPr="00642B27" w:rsidP="00642B27">
            <w:pPr>
              <w:pStyle w:val="ListBullet2"/>
            </w:pPr>
            <w:r w:rsidRPr="00642B27">
              <w:t xml:space="preserve">gloves </w:t>
            </w:r>
          </w:p>
          <w:p w:rsidR="00000000" w:rsidRPr="00642B27" w:rsidP="00642B27">
            <w:pPr>
              <w:pStyle w:val="ListBullet2"/>
            </w:pPr>
            <w:r w:rsidRPr="00642B27">
              <w:t>head protection</w:t>
            </w:r>
          </w:p>
          <w:p w:rsidR="00000000" w:rsidRPr="00642B27" w:rsidP="00642B27">
            <w:pPr>
              <w:pStyle w:val="ListBullet2"/>
            </w:pPr>
            <w:r w:rsidRPr="00642B27">
              <w:t>kneepads</w:t>
            </w:r>
          </w:p>
          <w:p w:rsidR="00000000" w:rsidRPr="00642B27" w:rsidP="00642B27">
            <w:pPr>
              <w:pStyle w:val="ListBullet2"/>
            </w:pPr>
            <w:r w:rsidRPr="00642B27">
              <w:t xml:space="preserve">safety boots </w:t>
            </w:r>
          </w:p>
          <w:p w:rsidR="00000000" w:rsidP="00642B27">
            <w:pPr>
              <w:pStyle w:val="ListBullet2"/>
              <w:rPr>
                <w:lang w:val="en-NZ"/>
              </w:rPr>
            </w:pPr>
            <w:r w:rsidRPr="00642B27">
              <w:t>safety glasses.</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Appropriate personnel</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asset manager</w:t>
            </w:r>
          </w:p>
          <w:p w:rsidR="00000000" w:rsidRPr="00642B27" w:rsidP="00642B27">
            <w:pPr>
              <w:pStyle w:val="ListBullet"/>
            </w:pPr>
            <w:r w:rsidRPr="00642B27">
              <w:t>network operations centre (NOC)</w:t>
            </w:r>
          </w:p>
          <w:p w:rsidR="00000000" w:rsidRPr="00642B27" w:rsidP="00642B27">
            <w:pPr>
              <w:pStyle w:val="ListBullet"/>
            </w:pPr>
            <w:r w:rsidRPr="00642B27">
              <w:t>on site technical staff</w:t>
            </w:r>
          </w:p>
          <w:p w:rsidR="00000000" w:rsidRPr="00642B27" w:rsidP="00642B27">
            <w:pPr>
              <w:pStyle w:val="ListBullet"/>
            </w:pPr>
            <w:r w:rsidRPr="00642B27">
              <w:t>project manager</w:t>
            </w:r>
          </w:p>
          <w:p w:rsidR="00000000" w:rsidP="00642B27">
            <w:pPr>
              <w:pStyle w:val="ListBullet"/>
              <w:rPr>
                <w:lang w:val="en-NZ"/>
              </w:rPr>
            </w:pPr>
            <w:r w:rsidRPr="00642B27">
              <w:t>specialist technical support staff.</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System fault</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 xml:space="preserve">hardware </w:t>
            </w:r>
          </w:p>
          <w:p w:rsidR="00000000" w:rsidRPr="00642B27" w:rsidP="00642B27">
            <w:pPr>
              <w:pStyle w:val="ListBullet"/>
            </w:pPr>
            <w:r w:rsidRPr="00642B27">
              <w:t xml:space="preserve">internet protocol (IP) network </w:t>
            </w:r>
          </w:p>
          <w:p w:rsidR="00000000" w:rsidRPr="00642B27" w:rsidP="00642B27">
            <w:pPr>
              <w:pStyle w:val="ListBullet"/>
            </w:pPr>
            <w:r w:rsidRPr="00642B27">
              <w:t xml:space="preserve">optical system </w:t>
            </w:r>
          </w:p>
          <w:p w:rsidR="00000000" w:rsidRPr="00642B27" w:rsidP="00642B27">
            <w:pPr>
              <w:pStyle w:val="ListBullet"/>
            </w:pPr>
            <w:r w:rsidRPr="00642B27">
              <w:t xml:space="preserve">radio system </w:t>
            </w:r>
          </w:p>
          <w:p w:rsidR="00000000" w:rsidRPr="00642B27" w:rsidP="00642B27">
            <w:pPr>
              <w:pStyle w:val="ListBullet"/>
            </w:pPr>
            <w:r w:rsidRPr="00642B27">
              <w:t xml:space="preserve">software </w:t>
            </w:r>
          </w:p>
          <w:p w:rsidR="00000000" w:rsidRPr="00642B27" w:rsidP="00642B27">
            <w:pPr>
              <w:pStyle w:val="ListBullet"/>
            </w:pPr>
            <w:r w:rsidRPr="00642B27">
              <w:t xml:space="preserve">switching </w:t>
            </w:r>
          </w:p>
          <w:p w:rsidR="00000000" w:rsidP="00642B27">
            <w:pPr>
              <w:pStyle w:val="ListBullet"/>
              <w:rPr>
                <w:lang w:val="en-NZ"/>
              </w:rPr>
            </w:pPr>
            <w:r w:rsidRPr="00642B27">
              <w:t>transmission.</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Type of repair</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calibration</w:t>
            </w:r>
          </w:p>
          <w:p w:rsidR="00000000" w:rsidRPr="00642B27" w:rsidP="00642B27">
            <w:pPr>
              <w:pStyle w:val="ListBullet"/>
            </w:pPr>
            <w:r w:rsidRPr="00642B27">
              <w:t>hardware adjustment:</w:t>
            </w:r>
          </w:p>
          <w:p w:rsidR="00000000" w:rsidRPr="00642B27" w:rsidP="00642B27">
            <w:pPr>
              <w:pStyle w:val="ListBullet2"/>
            </w:pPr>
            <w:r w:rsidRPr="00642B27">
              <w:t>alignment</w:t>
            </w:r>
          </w:p>
          <w:p w:rsidR="00000000" w:rsidRPr="00642B27" w:rsidP="00642B27">
            <w:pPr>
              <w:pStyle w:val="ListBullet2"/>
            </w:pPr>
            <w:r w:rsidRPr="00642B27">
              <w:t>clock oscillator</w:t>
            </w:r>
          </w:p>
          <w:p w:rsidR="00000000" w:rsidRPr="00642B27" w:rsidP="00642B27">
            <w:pPr>
              <w:pStyle w:val="ListBullet2"/>
            </w:pPr>
            <w:r w:rsidRPr="00642B27">
              <w:t>gain</w:t>
            </w:r>
          </w:p>
          <w:p w:rsidR="00000000" w:rsidRPr="00642B27" w:rsidP="00642B27">
            <w:pPr>
              <w:pStyle w:val="ListBullet"/>
            </w:pPr>
            <w:r w:rsidRPr="00642B27">
              <w:t>hardware replacement:</w:t>
            </w:r>
          </w:p>
          <w:p w:rsidR="00000000" w:rsidRPr="00642B27" w:rsidP="00642B27">
            <w:pPr>
              <w:pStyle w:val="ListBullet2"/>
            </w:pPr>
            <w:r w:rsidRPr="00642B27">
              <w:t>component</w:t>
            </w:r>
          </w:p>
          <w:p w:rsidR="00000000" w:rsidRPr="00642B27" w:rsidP="00642B27">
            <w:pPr>
              <w:pStyle w:val="ListBullet2"/>
            </w:pPr>
            <w:r w:rsidRPr="00642B27">
              <w:t>module</w:t>
            </w:r>
          </w:p>
          <w:p w:rsidR="00000000" w:rsidRPr="00642B27" w:rsidP="00642B27">
            <w:pPr>
              <w:pStyle w:val="ListBullet2"/>
            </w:pPr>
            <w:r w:rsidRPr="00642B27">
              <w:t>sub-assembly</w:t>
            </w:r>
          </w:p>
          <w:p w:rsidR="00000000" w:rsidRPr="00642B27" w:rsidP="00642B27">
            <w:pPr>
              <w:pStyle w:val="ListBullet"/>
            </w:pPr>
            <w:r w:rsidRPr="00642B27">
              <w:t>reconfiguration:</w:t>
            </w:r>
          </w:p>
          <w:p w:rsidR="00000000" w:rsidRPr="00642B27" w:rsidP="00642B27">
            <w:pPr>
              <w:pStyle w:val="ListBullet2"/>
            </w:pPr>
            <w:r w:rsidRPr="00642B27">
              <w:t>hardware</w:t>
            </w:r>
          </w:p>
          <w:p w:rsidR="00000000" w:rsidRPr="00642B27" w:rsidP="00642B27">
            <w:pPr>
              <w:pStyle w:val="ListBullet2"/>
            </w:pPr>
            <w:r w:rsidRPr="00642B27">
              <w:t>software</w:t>
            </w:r>
          </w:p>
          <w:p w:rsidR="00000000" w:rsidRPr="00642B27" w:rsidP="00642B27">
            <w:pPr>
              <w:pStyle w:val="ListBullet"/>
            </w:pPr>
            <w:r w:rsidRPr="00642B27">
              <w:t>system reconfiguration</w:t>
            </w:r>
          </w:p>
          <w:p w:rsidR="00000000" w:rsidP="00642B27">
            <w:pPr>
              <w:pStyle w:val="ListBullet"/>
              <w:rPr>
                <w:lang w:val="en-NZ"/>
              </w:rPr>
            </w:pPr>
            <w:r w:rsidRPr="00642B27">
              <w:t>system reload.</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Tools</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anti-static work mat</w:t>
            </w:r>
          </w:p>
          <w:p w:rsidR="00000000" w:rsidRPr="00642B27" w:rsidP="00642B27">
            <w:pPr>
              <w:pStyle w:val="ListBullet"/>
            </w:pPr>
            <w:r w:rsidRPr="00642B27">
              <w:t>anti-static wrist strap</w:t>
            </w:r>
          </w:p>
          <w:p w:rsidR="00000000" w:rsidRPr="00642B27" w:rsidP="00642B27">
            <w:pPr>
              <w:pStyle w:val="ListBullet"/>
            </w:pPr>
            <w:r w:rsidRPr="00642B27">
              <w:t>crimping tools</w:t>
            </w:r>
          </w:p>
          <w:p w:rsidR="00000000" w:rsidRPr="00642B27" w:rsidP="00642B27">
            <w:pPr>
              <w:pStyle w:val="ListBullet"/>
            </w:pPr>
            <w:r w:rsidRPr="00642B27">
              <w:t>PC board or subrack removal tool</w:t>
            </w:r>
          </w:p>
          <w:p w:rsidR="00000000" w:rsidRPr="00642B27" w:rsidP="00642B27">
            <w:pPr>
              <w:pStyle w:val="ListBullet"/>
            </w:pPr>
            <w:r w:rsidRPr="00642B27">
              <w:t>pliers</w:t>
            </w:r>
          </w:p>
          <w:p w:rsidR="00000000" w:rsidRPr="00642B27" w:rsidP="00642B27">
            <w:pPr>
              <w:pStyle w:val="ListBullet"/>
            </w:pPr>
            <w:r w:rsidRPr="00642B27">
              <w:t>screwdrivers</w:t>
            </w:r>
          </w:p>
          <w:p w:rsidR="00000000" w:rsidRPr="00642B27" w:rsidP="00642B27">
            <w:pPr>
              <w:pStyle w:val="ListBullet"/>
            </w:pPr>
            <w:r w:rsidRPr="00642B27">
              <w:t>sockets</w:t>
            </w:r>
          </w:p>
          <w:p w:rsidR="00000000" w:rsidRPr="00642B27" w:rsidP="00642B27">
            <w:pPr>
              <w:pStyle w:val="ListBullet"/>
            </w:pPr>
            <w:r w:rsidRPr="00642B27">
              <w:t>soldering iron</w:t>
            </w:r>
          </w:p>
          <w:p w:rsidR="00000000" w:rsidRPr="00642B27" w:rsidP="00642B27">
            <w:pPr>
              <w:pStyle w:val="ListBullet"/>
            </w:pPr>
            <w:r w:rsidRPr="00642B27">
              <w:t>spanners</w:t>
            </w:r>
          </w:p>
          <w:p w:rsidR="00000000" w:rsidRPr="00642B27" w:rsidP="00642B27">
            <w:pPr>
              <w:pStyle w:val="ListBullet"/>
            </w:pPr>
            <w:r w:rsidRPr="00642B27">
              <w:t>terminating tools</w:t>
            </w:r>
          </w:p>
          <w:p w:rsidR="00000000" w:rsidP="00642B27">
            <w:pPr>
              <w:pStyle w:val="ListBullet"/>
              <w:rPr>
                <w:lang w:val="en-NZ"/>
              </w:rPr>
            </w:pPr>
            <w:r w:rsidRPr="00642B27">
              <w:t>testing tools.</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OHS and environmental requirements</w:t>
            </w:r>
            <w:r w:rsidRPr="00642B27">
              <w:t xml:space="preserve"> may relate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decommissioning and isolating worksite and lines prior to commencement</w:t>
            </w:r>
          </w:p>
          <w:p w:rsidR="00000000" w:rsidRPr="00642B27" w:rsidP="00642B27">
            <w:pPr>
              <w:pStyle w:val="ListBullet"/>
            </w:pPr>
            <w:r w:rsidRPr="00642B27">
              <w:t>gas and other hazard detection equipment</w:t>
            </w:r>
          </w:p>
          <w:p w:rsidR="00000000" w:rsidRPr="00642B27" w:rsidP="00642B27">
            <w:pPr>
              <w:pStyle w:val="ListBullet"/>
            </w:pPr>
            <w:r w:rsidRPr="00642B27">
              <w:t>identifying other services, including power and gas</w:t>
            </w:r>
          </w:p>
          <w:p w:rsidR="00000000" w:rsidRPr="00642B27" w:rsidP="00642B27">
            <w:pPr>
              <w:pStyle w:val="ListBullet"/>
            </w:pPr>
            <w:r w:rsidRPr="00642B27">
              <w:t>safety equipment:</w:t>
            </w:r>
          </w:p>
          <w:p w:rsidR="00000000" w:rsidRPr="00642B27" w:rsidP="00642B27">
            <w:pPr>
              <w:pStyle w:val="ListBullet2"/>
            </w:pPr>
            <w:r w:rsidRPr="00642B27">
              <w:t>flashing lights</w:t>
            </w:r>
          </w:p>
          <w:p w:rsidR="00000000" w:rsidRPr="00642B27" w:rsidP="00642B27">
            <w:pPr>
              <w:pStyle w:val="ListBullet2"/>
            </w:pPr>
            <w:r w:rsidRPr="00642B27">
              <w:t>safety barriers</w:t>
            </w:r>
          </w:p>
          <w:p w:rsidR="00000000" w:rsidRPr="00642B27" w:rsidP="00642B27">
            <w:pPr>
              <w:pStyle w:val="ListBullet2"/>
            </w:pPr>
            <w:r w:rsidRPr="00642B27">
              <w:t>trench guards</w:t>
            </w:r>
          </w:p>
          <w:p w:rsidR="00000000" w:rsidRPr="00642B27" w:rsidP="00642B27">
            <w:pPr>
              <w:pStyle w:val="ListBullet2"/>
            </w:pPr>
            <w:r w:rsidRPr="00642B27">
              <w:t>warning signs and tapes</w:t>
            </w:r>
          </w:p>
          <w:p w:rsidR="00000000" w:rsidRPr="00642B27" w:rsidP="00642B27">
            <w:pPr>
              <w:pStyle w:val="ListBullet2"/>
            </w:pPr>
            <w:r w:rsidRPr="00642B27">
              <w:t>witches hats</w:t>
            </w:r>
          </w:p>
          <w:p w:rsidR="00000000" w:rsidRPr="00642B27" w:rsidP="00642B27">
            <w:pPr>
              <w:pStyle w:val="ListBullet"/>
            </w:pPr>
            <w:r w:rsidRPr="00642B27">
              <w:t>safe working practices, such as the safe use and handling of:</w:t>
            </w:r>
          </w:p>
          <w:p w:rsidR="00000000" w:rsidRPr="00642B27" w:rsidP="00642B27">
            <w:pPr>
              <w:pStyle w:val="ListBullet2"/>
            </w:pPr>
            <w:r w:rsidRPr="00642B27">
              <w:t>asbestos</w:t>
            </w:r>
          </w:p>
          <w:p w:rsidR="00000000" w:rsidRPr="00642B27" w:rsidP="00642B27">
            <w:pPr>
              <w:pStyle w:val="ListBullet2"/>
            </w:pPr>
            <w:r w:rsidRPr="00642B27">
              <w:t>chemicals</w:t>
            </w:r>
          </w:p>
          <w:p w:rsidR="00000000" w:rsidRPr="00642B27" w:rsidP="00642B27">
            <w:pPr>
              <w:pStyle w:val="ListBullet2"/>
            </w:pPr>
            <w:r w:rsidRPr="00642B27">
              <w:t>materials</w:t>
            </w:r>
          </w:p>
          <w:p w:rsidR="00000000" w:rsidRPr="00642B27" w:rsidP="00642B27">
            <w:pPr>
              <w:pStyle w:val="ListBullet2"/>
            </w:pPr>
            <w:r w:rsidRPr="00642B27">
              <w:t>tools and equipment</w:t>
            </w:r>
          </w:p>
          <w:p w:rsidR="00000000" w:rsidRPr="00642B27" w:rsidP="00642B27">
            <w:pPr>
              <w:pStyle w:val="ListBullet2"/>
            </w:pPr>
            <w:r w:rsidRPr="00642B27">
              <w:t>work platforms</w:t>
            </w:r>
          </w:p>
          <w:p w:rsidR="00000000" w:rsidRPr="00642B27" w:rsidP="00642B27">
            <w:pPr>
              <w:pStyle w:val="ListBullet"/>
            </w:pPr>
            <w:r w:rsidRPr="00642B27">
              <w:t>special access requirements</w:t>
            </w:r>
          </w:p>
          <w:p w:rsidR="00000000" w:rsidRPr="00642B27" w:rsidP="00642B27">
            <w:pPr>
              <w:pStyle w:val="ListBullet"/>
            </w:pPr>
            <w:r w:rsidRPr="00642B27">
              <w:t>suitable light and ventilation</w:t>
            </w:r>
          </w:p>
          <w:p w:rsidR="00000000" w:rsidRPr="00642B27" w:rsidP="00642B27">
            <w:pPr>
              <w:pStyle w:val="ListBullet"/>
            </w:pPr>
            <w:r w:rsidRPr="00642B27">
              <w:t>environmental considerations:</w:t>
            </w:r>
          </w:p>
          <w:p w:rsidR="00000000" w:rsidRPr="00642B27" w:rsidP="00642B27">
            <w:pPr>
              <w:pStyle w:val="ListBullet2"/>
            </w:pPr>
            <w:r w:rsidRPr="00642B27">
              <w:t>clean-up protection</w:t>
            </w:r>
          </w:p>
          <w:p w:rsidR="00000000" w:rsidRPr="00642B27" w:rsidP="00642B27">
            <w:pPr>
              <w:pStyle w:val="ListBullet2"/>
            </w:pPr>
            <w:r w:rsidRPr="00642B27">
              <w:t>noise, dust and clean-up management</w:t>
            </w:r>
          </w:p>
          <w:p w:rsidR="00000000" w:rsidRPr="00642B27" w:rsidP="00642B27">
            <w:pPr>
              <w:pStyle w:val="ListBullet2"/>
            </w:pPr>
            <w:r w:rsidRPr="00642B27">
              <w:t>stormwater protection</w:t>
            </w:r>
          </w:p>
          <w:p w:rsidR="00000000" w:rsidP="00642B27">
            <w:pPr>
              <w:pStyle w:val="ListBullet2"/>
              <w:rPr>
                <w:lang w:val="en-NZ"/>
              </w:rPr>
            </w:pPr>
            <w:r w:rsidRPr="00642B27">
              <w:t>waste management.</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Test</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bit error ratio (BER)</w:t>
            </w:r>
          </w:p>
          <w:p w:rsidR="00000000" w:rsidRPr="00642B27" w:rsidP="00642B27">
            <w:pPr>
              <w:pStyle w:val="ListBullet"/>
            </w:pPr>
            <w:r w:rsidRPr="00642B27">
              <w:t>electrical</w:t>
            </w:r>
          </w:p>
          <w:p w:rsidR="00000000" w:rsidRPr="00642B27" w:rsidP="00642B27">
            <w:pPr>
              <w:pStyle w:val="ListBullet"/>
            </w:pPr>
            <w:r w:rsidRPr="00642B27">
              <w:t xml:space="preserve">equipment self diagnostics </w:t>
            </w:r>
          </w:p>
          <w:p w:rsidR="00000000" w:rsidRPr="00642B27" w:rsidP="00642B27">
            <w:pPr>
              <w:pStyle w:val="ListBullet"/>
            </w:pPr>
            <w:r w:rsidRPr="00642B27">
              <w:t>optical power level</w:t>
            </w:r>
          </w:p>
          <w:p w:rsidR="00000000" w:rsidRPr="00642B27" w:rsidP="00642B27">
            <w:pPr>
              <w:pStyle w:val="ListBullet"/>
            </w:pPr>
            <w:r w:rsidRPr="00642B27">
              <w:t>ping</w:t>
            </w:r>
          </w:p>
          <w:p w:rsidR="00000000" w:rsidRPr="00642B27" w:rsidP="00642B27">
            <w:pPr>
              <w:pStyle w:val="ListBullet"/>
            </w:pPr>
            <w:r w:rsidRPr="00642B27">
              <w:t xml:space="preserve">protocol analysis </w:t>
            </w:r>
          </w:p>
          <w:p w:rsidR="00000000" w:rsidRPr="00642B27" w:rsidP="00642B27">
            <w:pPr>
              <w:pStyle w:val="ListBullet"/>
            </w:pPr>
            <w:r w:rsidRPr="00642B27">
              <w:t>remote test</w:t>
            </w:r>
          </w:p>
          <w:p w:rsidR="00000000" w:rsidRPr="00642B27" w:rsidP="00642B27">
            <w:pPr>
              <w:pStyle w:val="ListBullet"/>
            </w:pPr>
            <w:r w:rsidRPr="00642B27">
              <w:t>return loss</w:t>
            </w:r>
          </w:p>
          <w:p w:rsidR="00000000" w:rsidRPr="00642B27" w:rsidP="00642B27">
            <w:pPr>
              <w:pStyle w:val="ListBullet"/>
            </w:pPr>
            <w:r w:rsidRPr="00642B27">
              <w:t>RF power level</w:t>
            </w:r>
          </w:p>
          <w:p w:rsidR="00000000" w:rsidRPr="00642B27" w:rsidP="00642B27">
            <w:pPr>
              <w:pStyle w:val="ListBullet"/>
            </w:pPr>
            <w:r w:rsidRPr="00642B27">
              <w:t xml:space="preserve">signal level </w:t>
            </w:r>
          </w:p>
          <w:p w:rsidR="00000000" w:rsidRPr="00642B27" w:rsidP="00642B27">
            <w:pPr>
              <w:pStyle w:val="ListBullet"/>
            </w:pPr>
            <w:r w:rsidRPr="00642B27">
              <w:t>signal to noise ratio</w:t>
            </w:r>
          </w:p>
          <w:p w:rsidR="00000000" w:rsidRPr="00642B27" w:rsidP="00642B27">
            <w:pPr>
              <w:pStyle w:val="ListBullet"/>
            </w:pPr>
            <w:r w:rsidRPr="00642B27">
              <w:t>software diagnostic</w:t>
            </w:r>
          </w:p>
          <w:p w:rsidR="00000000" w:rsidRPr="00642B27" w:rsidP="00642B27">
            <w:pPr>
              <w:pStyle w:val="ListBullet"/>
            </w:pPr>
            <w:r w:rsidRPr="00642B27">
              <w:t xml:space="preserve">testing function of: </w:t>
            </w:r>
          </w:p>
          <w:p w:rsidR="00000000" w:rsidRPr="00642B27" w:rsidP="00642B27">
            <w:pPr>
              <w:pStyle w:val="ListBullet2"/>
            </w:pPr>
            <w:r w:rsidRPr="00642B27">
              <w:t xml:space="preserve">complete system </w:t>
            </w:r>
          </w:p>
          <w:p w:rsidR="00000000" w:rsidRPr="00642B27" w:rsidP="00642B27">
            <w:pPr>
              <w:pStyle w:val="ListBullet2"/>
            </w:pPr>
            <w:r w:rsidRPr="00642B27">
              <w:t>individual equipment sections</w:t>
            </w:r>
          </w:p>
          <w:p w:rsidR="00000000" w:rsidRPr="00642B27" w:rsidP="00642B27">
            <w:pPr>
              <w:pStyle w:val="ListBullet2"/>
            </w:pPr>
            <w:r w:rsidRPr="00642B27">
              <w:t xml:space="preserve">transmission path </w:t>
            </w:r>
          </w:p>
          <w:p w:rsidR="00000000" w:rsidRPr="00642B27" w:rsidP="00642B27">
            <w:pPr>
              <w:pStyle w:val="ListBullet"/>
            </w:pPr>
            <w:r w:rsidRPr="00642B27">
              <w:t>test on network equipment functions</w:t>
            </w:r>
          </w:p>
          <w:p w:rsidR="00000000" w:rsidP="00642B27">
            <w:pPr>
              <w:pStyle w:val="ListBullet"/>
              <w:rPr>
                <w:lang w:val="en-NZ"/>
              </w:rPr>
            </w:pPr>
            <w:r w:rsidRPr="00642B27">
              <w:t>optical time domain reflectometer (OTDR).</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Administrative tasks</w:t>
            </w:r>
            <w:r w:rsidRPr="00642B27">
              <w:t xml:space="preserve"> may relate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checking correct labelling of all equipment and amending where required</w:t>
            </w:r>
          </w:p>
          <w:p w:rsidR="00000000" w:rsidRPr="00642B27" w:rsidP="00642B27">
            <w:pPr>
              <w:pStyle w:val="ListBullet"/>
            </w:pPr>
            <w:r w:rsidRPr="00642B27">
              <w:t>completing job orders and submitting to appropriate enterprise organisational unit</w:t>
            </w:r>
          </w:p>
          <w:p w:rsidR="00000000" w:rsidRPr="00642B27" w:rsidP="00642B27">
            <w:pPr>
              <w:pStyle w:val="ListBullet"/>
            </w:pPr>
            <w:r w:rsidRPr="00642B27">
              <w:t xml:space="preserve">completing test sheets according to specification and logging test instrument usage </w:t>
            </w:r>
          </w:p>
          <w:p w:rsidR="00000000" w:rsidRPr="00642B27" w:rsidP="00642B27">
            <w:pPr>
              <w:pStyle w:val="ListBullet"/>
            </w:pPr>
            <w:r w:rsidRPr="00642B27">
              <w:t>following qualit</w:t>
            </w:r>
            <w:r w:rsidRPr="00642B27">
              <w:t xml:space="preserve">y control procedures </w:t>
            </w:r>
          </w:p>
          <w:p w:rsidR="00000000" w:rsidRPr="00642B27" w:rsidP="00642B27">
            <w:pPr>
              <w:pStyle w:val="ListBullet"/>
            </w:pPr>
            <w:r w:rsidRPr="00642B27">
              <w:t xml:space="preserve">handing over installation briefs, documents and equipment manuals to operational staff </w:t>
            </w:r>
          </w:p>
          <w:p w:rsidR="00000000" w:rsidRPr="00642B27" w:rsidP="00642B27">
            <w:pPr>
              <w:pStyle w:val="ListBullet"/>
            </w:pPr>
            <w:r w:rsidRPr="00642B27">
              <w:t xml:space="preserve">recording test results and updating appropriate data bases </w:t>
            </w:r>
          </w:p>
          <w:p w:rsidR="00000000" w:rsidP="00642B27">
            <w:pPr>
              <w:pStyle w:val="ListBullet"/>
              <w:rPr>
                <w:lang w:val="en-NZ"/>
              </w:rPr>
            </w:pPr>
            <w:r w:rsidRPr="00642B27">
              <w:t xml:space="preserve">updating design specifications and returning to design area as required by enterprise </w:t>
            </w:r>
            <w:r w:rsidRPr="00642B27">
              <w:t>requirements.</w:t>
            </w:r>
          </w:p>
        </w:tc>
      </w:tr>
      <w:tr w:rsidTr="00620C9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BoldandItalics"/>
              </w:rPr>
              <w:t>Quality assurance</w:t>
            </w:r>
            <w:r w:rsidRPr="00642B2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ListBullet"/>
            </w:pPr>
            <w:r w:rsidRPr="00642B27">
              <w:t>acting on logs, reports and other data to guide ongoing quality improvements</w:t>
            </w:r>
          </w:p>
          <w:p w:rsidR="00000000" w:rsidRPr="00642B27" w:rsidP="00642B27">
            <w:pPr>
              <w:pStyle w:val="ListBullet"/>
            </w:pPr>
            <w:r w:rsidRPr="00642B27">
              <w:t>updating logs and reporting on installation or maintenance activities.</w:t>
            </w:r>
          </w:p>
        </w:tc>
      </w:tr>
    </w:tbl>
    <w:p w:rsidR="00620C9D" w:rsidP="00642B27">
      <w:pPr>
        <w:pStyle w:val="BodyText"/>
      </w:pPr>
    </w:p>
    <w:p w:rsidR="00620C9D" w:rsidP="00642B27">
      <w:pPr>
        <w:pStyle w:val="BodyText"/>
      </w:pPr>
    </w:p>
    <w:p w:rsidR="00000000" w:rsidRPr="00642B27" w:rsidP="00642B27">
      <w:pPr>
        <w:pStyle w:val="Heading1"/>
      </w:pPr>
      <w:bookmarkStart w:id="12" w:name="O_209745"/>
      <w:bookmarkEnd w:id="12"/>
      <w:r w:rsidRPr="00642B27">
        <w:t>Unit Sector(s)</w:t>
      </w:r>
    </w:p>
    <w:tbl>
      <w:tblPr>
        <w:tblW w:w="0" w:type="auto"/>
        <w:tblLayout w:type="fixed"/>
        <w:tblCellMar>
          <w:left w:w="62" w:type="dxa"/>
          <w:right w:w="62" w:type="dxa"/>
        </w:tblCellMar>
        <w:tblLook w:val="0000"/>
      </w:tblPr>
      <w:tblGrid>
        <w:gridCol w:w="2570"/>
        <w:gridCol w:w="5952"/>
      </w:tblGrid>
      <w:tr w:rsidTr="00620C9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Telecommunications</w:t>
            </w:r>
          </w:p>
        </w:tc>
      </w:tr>
    </w:tbl>
    <w:p w:rsidR="00620C9D" w:rsidP="00642B27">
      <w:pPr>
        <w:pStyle w:val="BodyText"/>
      </w:pPr>
    </w:p>
    <w:p w:rsidR="00620C9D" w:rsidP="00642B27">
      <w:pPr>
        <w:pStyle w:val="BodyText"/>
      </w:pPr>
    </w:p>
    <w:p w:rsidR="00000000" w:rsidRPr="00642B27" w:rsidP="00642B27">
      <w:pPr>
        <w:pStyle w:val="Heading1"/>
      </w:pPr>
      <w:bookmarkStart w:id="13" w:name="O_209742"/>
      <w:bookmarkEnd w:id="13"/>
      <w:r w:rsidRPr="00642B27">
        <w:t>Co-requisite units</w:t>
      </w:r>
    </w:p>
    <w:tbl>
      <w:tblPr>
        <w:tblW w:w="0" w:type="auto"/>
        <w:tblLayout w:type="fixed"/>
        <w:tblCellMar>
          <w:left w:w="62" w:type="dxa"/>
          <w:right w:w="62" w:type="dxa"/>
        </w:tblCellMar>
        <w:tblLook w:val="0000"/>
      </w:tblPr>
      <w:tblGrid>
        <w:gridCol w:w="2641"/>
        <w:gridCol w:w="1322"/>
        <w:gridCol w:w="4559"/>
      </w:tblGrid>
      <w:tr w:rsidTr="00620C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p>
        </w:tc>
      </w:tr>
      <w:tr w:rsidTr="00620C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p>
        </w:tc>
      </w:tr>
      <w:tr w:rsidTr="00620C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p>
        </w:tc>
      </w:tr>
    </w:tbl>
    <w:p w:rsidR="00620C9D" w:rsidP="00642B27">
      <w:pPr>
        <w:pStyle w:val="BodyText"/>
      </w:pPr>
    </w:p>
    <w:p w:rsidR="00620C9D" w:rsidP="00642B27">
      <w:pPr>
        <w:pStyle w:val="BodyText"/>
      </w:pPr>
    </w:p>
    <w:p w:rsidR="00000000" w:rsidRPr="00642B27" w:rsidP="00642B27">
      <w:pPr>
        <w:pStyle w:val="Heading1"/>
      </w:pPr>
      <w:bookmarkStart w:id="14" w:name="O_209744"/>
      <w:bookmarkEnd w:id="14"/>
      <w:r w:rsidRPr="00642B27">
        <w:t>Competency field</w:t>
      </w:r>
    </w:p>
    <w:tbl>
      <w:tblPr>
        <w:tblW w:w="0" w:type="auto"/>
        <w:tblLayout w:type="fixed"/>
        <w:tblCellMar>
          <w:left w:w="62" w:type="dxa"/>
          <w:right w:w="62" w:type="dxa"/>
        </w:tblCellMar>
        <w:tblLook w:val="0000"/>
      </w:tblPr>
      <w:tblGrid>
        <w:gridCol w:w="2768"/>
        <w:gridCol w:w="5754"/>
      </w:tblGrid>
      <w:tr w:rsidTr="00620C9D">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B27">
            <w:pPr>
              <w:pStyle w:val="BodyText"/>
              <w:rPr>
                <w:lang w:val="en-NZ"/>
              </w:rPr>
            </w:pPr>
            <w:r w:rsidRPr="00642B2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B27" w:rsidP="00642B27">
            <w:pPr>
              <w:pStyle w:val="BodyText"/>
            </w:pPr>
            <w:r w:rsidRPr="00642B27">
              <w:t>Telecommunications networks engineering</w:t>
            </w:r>
          </w:p>
        </w:tc>
      </w:tr>
    </w:tbl>
    <w:p w:rsidR="00620C9D" w:rsidP="00642B27">
      <w:pPr>
        <w:pStyle w:val="BodyText"/>
      </w:pPr>
    </w:p>
    <w:p w:rsidR="00620C9D" w:rsidP="00642B27">
      <w:pPr>
        <w:pStyle w:val="BodyText"/>
      </w:pPr>
    </w:p>
    <w:p w:rsidR="00000000" w:rsidRPr="00642B27" w:rsidP="00642B27"/>
    <w:sectPr w:rsidSect="00642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C9D" w:rsidP="00620C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9D" w:rsidP="00642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0C9D" w:rsidP="00642B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0C9D" w:rsidP="00642B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C9D" w:rsidP="00620C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9D" w:rsidP="00642B27">
    <w:pPr>
      <w:pStyle w:val="Header"/>
      <w:framePr w:wrap="around"/>
    </w:pPr>
    <w:r>
      <w:fldChar w:fldCharType="begin"/>
    </w:r>
    <w:r>
      <w:instrText xml:space="preserve"> TITLE   \* MERGEFORMAT </w:instrText>
    </w:r>
    <w:r>
      <w:fldChar w:fldCharType="separate"/>
    </w:r>
    <w:r>
      <w:t>ICTTEN4102A Repair telecommunication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0C9D" w:rsidP="00642B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ED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D0B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8D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B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B27"/>
    <w:pPr>
      <w:spacing w:before="360" w:after="60"/>
      <w:outlineLvl w:val="0"/>
    </w:pPr>
    <w:rPr>
      <w:sz w:val="32"/>
    </w:rPr>
  </w:style>
  <w:style w:type="paragraph" w:styleId="Heading2">
    <w:name w:val="heading 2"/>
    <w:basedOn w:val="HeadingBase"/>
    <w:next w:val="BodyText"/>
    <w:link w:val="Heading2Char"/>
    <w:qFormat/>
    <w:rsid w:val="00642B27"/>
    <w:pPr>
      <w:keepLines/>
      <w:spacing w:before="240" w:after="120"/>
      <w:outlineLvl w:val="1"/>
    </w:pPr>
    <w:rPr>
      <w:sz w:val="28"/>
      <w:szCs w:val="40"/>
    </w:rPr>
  </w:style>
  <w:style w:type="paragraph" w:styleId="Heading3">
    <w:name w:val="heading 3"/>
    <w:basedOn w:val="HeadingBase"/>
    <w:next w:val="BodyText"/>
    <w:link w:val="Heading3Char"/>
    <w:qFormat/>
    <w:rsid w:val="00642B27"/>
    <w:pPr>
      <w:spacing w:before="180" w:after="120"/>
      <w:outlineLvl w:val="2"/>
    </w:pPr>
    <w:rPr>
      <w:spacing w:val="-10"/>
      <w:kern w:val="32"/>
    </w:rPr>
  </w:style>
  <w:style w:type="paragraph" w:styleId="Heading4">
    <w:name w:val="heading 4"/>
    <w:basedOn w:val="HeadingBase"/>
    <w:next w:val="BodyText"/>
    <w:link w:val="Heading4Char"/>
    <w:qFormat/>
    <w:rsid w:val="00642B27"/>
    <w:pPr>
      <w:spacing w:before="160" w:after="120"/>
      <w:outlineLvl w:val="3"/>
    </w:pPr>
    <w:rPr>
      <w:sz w:val="22"/>
    </w:rPr>
  </w:style>
  <w:style w:type="paragraph" w:styleId="Heading5">
    <w:name w:val="heading 5"/>
    <w:basedOn w:val="HeadingBase"/>
    <w:next w:val="Normal"/>
    <w:link w:val="Heading5Char"/>
    <w:qFormat/>
    <w:rsid w:val="00642B27"/>
    <w:pPr>
      <w:spacing w:before="80"/>
      <w:outlineLvl w:val="4"/>
    </w:pPr>
    <w:rPr>
      <w:color w:val="918585"/>
      <w:sz w:val="20"/>
    </w:rPr>
  </w:style>
  <w:style w:type="paragraph" w:styleId="Heading6">
    <w:name w:val="heading 6"/>
    <w:basedOn w:val="HeadingBase"/>
    <w:next w:val="Normal"/>
    <w:link w:val="Heading6Char"/>
    <w:qFormat/>
    <w:rsid w:val="00642B27"/>
    <w:pPr>
      <w:spacing w:before="60"/>
      <w:outlineLvl w:val="5"/>
    </w:pPr>
    <w:rPr>
      <w:color w:val="918585"/>
      <w:sz w:val="20"/>
    </w:rPr>
  </w:style>
  <w:style w:type="paragraph" w:styleId="Heading7">
    <w:name w:val="heading 7"/>
    <w:basedOn w:val="Normal"/>
    <w:next w:val="Normal"/>
    <w:link w:val="Heading7Char"/>
    <w:qFormat/>
    <w:rsid w:val="00642B27"/>
    <w:pPr>
      <w:ind w:left="720"/>
      <w:outlineLvl w:val="6"/>
    </w:pPr>
    <w:rPr>
      <w:i/>
    </w:rPr>
  </w:style>
  <w:style w:type="paragraph" w:styleId="Heading8">
    <w:name w:val="heading 8"/>
    <w:basedOn w:val="Normal"/>
    <w:next w:val="Normal"/>
    <w:link w:val="Heading8Char"/>
    <w:qFormat/>
    <w:rsid w:val="00642B27"/>
    <w:pPr>
      <w:ind w:left="720"/>
      <w:outlineLvl w:val="7"/>
    </w:pPr>
    <w:rPr>
      <w:i/>
    </w:rPr>
  </w:style>
  <w:style w:type="paragraph" w:styleId="Heading9">
    <w:name w:val="heading 9"/>
    <w:basedOn w:val="Normal"/>
    <w:next w:val="Normal"/>
    <w:link w:val="Heading9Char"/>
    <w:qFormat/>
    <w:rsid w:val="00642B27"/>
    <w:pPr>
      <w:ind w:left="720"/>
      <w:outlineLvl w:val="8"/>
    </w:pPr>
    <w:rPr>
      <w:i/>
    </w:rPr>
  </w:style>
  <w:style w:type="character" w:default="1" w:styleId="DefaultParagraphFont">
    <w:name w:val="Default Paragraph Font"/>
    <w:uiPriority w:val="1"/>
    <w:unhideWhenUsed/>
    <w:rsid w:val="00642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B27"/>
  </w:style>
  <w:style w:type="character" w:customStyle="1" w:styleId="Heading1Char">
    <w:name w:val="Heading 1 Char"/>
    <w:basedOn w:val="DefaultParagraphFont"/>
    <w:link w:val="Heading1"/>
    <w:rsid w:val="00642B27"/>
    <w:rPr>
      <w:rFonts w:ascii="Times New Roman" w:eastAsia="Times New Roman" w:hAnsi="Times New Roman" w:cs="Times New Roman"/>
      <w:b/>
      <w:sz w:val="32"/>
      <w:szCs w:val="20"/>
      <w:lang w:eastAsia="en-US"/>
    </w:rPr>
  </w:style>
  <w:style w:type="paragraph" w:styleId="BodyText">
    <w:name w:val="Body Text"/>
    <w:basedOn w:val="Normal"/>
    <w:link w:val="BodyTextChar"/>
    <w:rsid w:val="00642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B27"/>
    <w:rPr>
      <w:rFonts w:ascii="Times New Roman" w:eastAsia="Times New Roman" w:hAnsi="Times New Roman" w:cs="Times New Roman"/>
      <w:sz w:val="24"/>
      <w:lang w:val="en-US" w:eastAsia="en-US"/>
    </w:rPr>
  </w:style>
  <w:style w:type="paragraph" w:styleId="Footer">
    <w:name w:val="footer"/>
    <w:basedOn w:val="Normal"/>
    <w:link w:val="FooterChar"/>
    <w:rsid w:val="00642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B27"/>
    <w:rPr>
      <w:rFonts w:ascii="Times New Roman" w:eastAsia="Times New Roman" w:hAnsi="Times New Roman" w:cs="Times New Roman"/>
      <w:sz w:val="16"/>
      <w:lang w:val="en-US" w:eastAsia="en-US"/>
    </w:rPr>
  </w:style>
  <w:style w:type="paragraph" w:styleId="List">
    <w:name w:val="List"/>
    <w:basedOn w:val="BodyText"/>
    <w:next w:val="BodyText"/>
    <w:rsid w:val="00642B27"/>
    <w:pPr>
      <w:tabs>
        <w:tab w:val="left" w:pos="340"/>
      </w:tabs>
      <w:spacing w:before="60" w:after="60"/>
      <w:ind w:left="340" w:hanging="340"/>
    </w:pPr>
  </w:style>
  <w:style w:type="paragraph" w:styleId="ListBullet">
    <w:name w:val="List Bullet"/>
    <w:basedOn w:val="List"/>
    <w:rsid w:val="00642B27"/>
    <w:pPr>
      <w:numPr>
        <w:numId w:val="13"/>
      </w:numPr>
      <w:tabs>
        <w:tab w:val="clear" w:pos="340"/>
      </w:tabs>
      <w:spacing w:before="40" w:after="40"/>
    </w:pPr>
  </w:style>
  <w:style w:type="character" w:customStyle="1" w:styleId="SpecialBold">
    <w:name w:val="Special Bold"/>
    <w:basedOn w:val="DefaultParagraphFont"/>
    <w:rsid w:val="00642B27"/>
    <w:rPr>
      <w:b/>
      <w:spacing w:val="0"/>
    </w:rPr>
  </w:style>
  <w:style w:type="paragraph" w:styleId="ListBullet2">
    <w:name w:val="List Bullet 2"/>
    <w:basedOn w:val="List2"/>
    <w:rsid w:val="00642B27"/>
    <w:pPr>
      <w:numPr>
        <w:numId w:val="14"/>
      </w:numPr>
      <w:tabs>
        <w:tab w:val="clear" w:pos="680"/>
      </w:tabs>
    </w:pPr>
  </w:style>
  <w:style w:type="paragraph" w:styleId="Header">
    <w:name w:val="header"/>
    <w:basedOn w:val="Normal"/>
    <w:link w:val="HeaderChar"/>
    <w:rsid w:val="00642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B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2B27"/>
    <w:pPr>
      <w:spacing w:before="240" w:after="120"/>
      <w:outlineLvl w:val="0"/>
    </w:pPr>
    <w:rPr>
      <w:rFonts w:ascii="Times New Roman" w:hAnsi="Times New Roman"/>
      <w:b/>
      <w:sz w:val="28"/>
    </w:rPr>
  </w:style>
  <w:style w:type="paragraph" w:customStyle="1" w:styleId="AllowPageBreak">
    <w:name w:val="AllowPageBreak"/>
    <w:rsid w:val="00642B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2B27"/>
    <w:pPr>
      <w:tabs>
        <w:tab w:val="left" w:pos="680"/>
      </w:tabs>
      <w:spacing w:before="60" w:after="60"/>
      <w:ind w:left="680" w:hanging="340"/>
    </w:pPr>
  </w:style>
  <w:style w:type="character" w:customStyle="1" w:styleId="BoldandItalics">
    <w:name w:val="Bold and Italics"/>
    <w:qFormat/>
    <w:rsid w:val="00642B27"/>
    <w:rPr>
      <w:b/>
      <w:i/>
      <w:u w:val="none"/>
    </w:rPr>
  </w:style>
  <w:style w:type="character" w:customStyle="1" w:styleId="Heading2Char">
    <w:name w:val="Heading 2 Char"/>
    <w:basedOn w:val="DefaultParagraphFont"/>
    <w:link w:val="Heading2"/>
    <w:rsid w:val="00642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B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B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B27"/>
    <w:rPr>
      <w:rFonts w:ascii="Courier New" w:eastAsia="Times New Roman" w:hAnsi="Courier New" w:cs="Times New Roman"/>
      <w:i/>
      <w:szCs w:val="20"/>
      <w:lang w:val="en-US" w:eastAsia="en-US"/>
    </w:rPr>
  </w:style>
  <w:style w:type="paragraph" w:customStyle="1" w:styleId="HeadingBase">
    <w:name w:val="Heading Base"/>
    <w:rsid w:val="00642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B27"/>
    <w:pPr>
      <w:tabs>
        <w:tab w:val="right" w:leader="dot" w:pos="9072"/>
      </w:tabs>
      <w:ind w:left="567"/>
    </w:pPr>
    <w:rPr>
      <w:szCs w:val="22"/>
    </w:rPr>
  </w:style>
  <w:style w:type="paragraph" w:customStyle="1" w:styleId="TOCBase">
    <w:name w:val="TOC Base"/>
    <w:rsid w:val="00642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B27"/>
    <w:pPr>
      <w:tabs>
        <w:tab w:val="right" w:leader="dot" w:pos="9072"/>
      </w:tabs>
      <w:spacing w:before="40" w:after="40"/>
      <w:ind w:left="284"/>
    </w:pPr>
    <w:rPr>
      <w:rFonts w:ascii="Times New Roman" w:hAnsi="Times New Roman"/>
    </w:rPr>
  </w:style>
  <w:style w:type="paragraph" w:styleId="TOC1">
    <w:name w:val="toc 1"/>
    <w:basedOn w:val="TOCBase"/>
    <w:next w:val="Normal"/>
    <w:rsid w:val="00642B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B27"/>
    <w:pPr>
      <w:spacing w:before="5040"/>
      <w:jc w:val="center"/>
    </w:pPr>
    <w:rPr>
      <w:sz w:val="48"/>
      <w:szCs w:val="72"/>
      <w:lang w:val="en-US"/>
    </w:rPr>
  </w:style>
  <w:style w:type="character" w:customStyle="1" w:styleId="TitleChar">
    <w:name w:val="Title Char"/>
    <w:basedOn w:val="DefaultParagraphFont"/>
    <w:link w:val="Title"/>
    <w:rsid w:val="00642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B27"/>
    <w:pPr>
      <w:tabs>
        <w:tab w:val="left" w:pos="3600"/>
        <w:tab w:val="left" w:pos="3958"/>
      </w:tabs>
    </w:pPr>
  </w:style>
  <w:style w:type="paragraph" w:customStyle="1" w:styleId="Note">
    <w:name w:val="Note"/>
    <w:basedOn w:val="BodyText"/>
    <w:rsid w:val="00642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B27"/>
    <w:pPr>
      <w:framePr w:wrap="auto" w:hAnchor="text" w:y="6049"/>
    </w:pPr>
    <w:rPr>
      <w:color w:val="000000"/>
      <w:sz w:val="40"/>
    </w:rPr>
  </w:style>
  <w:style w:type="paragraph" w:customStyle="1" w:styleId="TOCTitle">
    <w:name w:val="TOCTitle"/>
    <w:basedOn w:val="Heading1"/>
    <w:rsid w:val="00642B27"/>
    <w:pPr>
      <w:spacing w:after="240"/>
      <w:jc w:val="center"/>
      <w:outlineLvl w:val="9"/>
    </w:pPr>
    <w:rPr>
      <w:caps/>
    </w:rPr>
  </w:style>
  <w:style w:type="paragraph" w:customStyle="1" w:styleId="Version">
    <w:name w:val="Version"/>
    <w:rsid w:val="00642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B27"/>
    <w:pPr>
      <w:keepNext w:val="0"/>
      <w:tabs>
        <w:tab w:val="right" w:pos="4176"/>
      </w:tabs>
      <w:ind w:left="198" w:hanging="198"/>
    </w:pPr>
    <w:rPr>
      <w:rFonts w:ascii="Garamond" w:hAnsi="Garamond"/>
    </w:rPr>
  </w:style>
  <w:style w:type="paragraph" w:styleId="IndexHeading">
    <w:name w:val="index heading"/>
    <w:basedOn w:val="Normal"/>
    <w:next w:val="Index1"/>
    <w:semiHidden/>
    <w:rsid w:val="00642B27"/>
    <w:pPr>
      <w:spacing w:before="120" w:after="120"/>
    </w:pPr>
    <w:rPr>
      <w:rFonts w:ascii="Arial" w:hAnsi="Arial"/>
      <w:b/>
      <w:color w:val="918585"/>
      <w:sz w:val="24"/>
    </w:rPr>
  </w:style>
  <w:style w:type="paragraph" w:customStyle="1" w:styleId="Chapter">
    <w:name w:val="Chapter"/>
    <w:basedOn w:val="Normal"/>
    <w:rsid w:val="00642B27"/>
    <w:pPr>
      <w:spacing w:before="240"/>
    </w:pPr>
    <w:rPr>
      <w:rFonts w:ascii="Times New Roman" w:hAnsi="Times New Roman"/>
      <w:smallCaps/>
      <w:spacing w:val="80"/>
      <w:sz w:val="28"/>
    </w:rPr>
  </w:style>
  <w:style w:type="paragraph" w:customStyle="1" w:styleId="InChapter">
    <w:name w:val="InChapter"/>
    <w:basedOn w:val="Heading3"/>
    <w:rsid w:val="00642B27"/>
    <w:pPr>
      <w:spacing w:after="240"/>
      <w:outlineLvl w:val="9"/>
    </w:pPr>
    <w:rPr>
      <w:noProof/>
    </w:rPr>
  </w:style>
  <w:style w:type="paragraph" w:styleId="Index2">
    <w:name w:val="index 2"/>
    <w:basedOn w:val="Normal"/>
    <w:next w:val="Normal"/>
    <w:semiHidden/>
    <w:rsid w:val="00642B27"/>
    <w:pPr>
      <w:tabs>
        <w:tab w:val="right" w:pos="4176"/>
      </w:tabs>
      <w:ind w:left="568" w:hanging="284"/>
    </w:pPr>
    <w:rPr>
      <w:rFonts w:ascii="Garamond" w:hAnsi="Garamond"/>
    </w:rPr>
  </w:style>
  <w:style w:type="paragraph" w:customStyle="1" w:styleId="Byline">
    <w:name w:val="Byline"/>
    <w:rsid w:val="00642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B27"/>
    <w:pPr>
      <w:tabs>
        <w:tab w:val="clear" w:pos="3600"/>
        <w:tab w:val="clear" w:pos="3958"/>
      </w:tabs>
      <w:jc w:val="right"/>
    </w:pPr>
  </w:style>
  <w:style w:type="character" w:styleId="Emphasis">
    <w:name w:val="Emphasis"/>
    <w:basedOn w:val="DefaultParagraphFont"/>
    <w:qFormat/>
    <w:rsid w:val="00642B27"/>
    <w:rPr>
      <w:i/>
    </w:rPr>
  </w:style>
  <w:style w:type="paragraph" w:styleId="Caption">
    <w:name w:val="caption"/>
    <w:basedOn w:val="BodyText"/>
    <w:next w:val="Normal"/>
    <w:qFormat/>
    <w:rsid w:val="00642B27"/>
    <w:pPr>
      <w:framePr w:w="2268" w:hSpace="181" w:vSpace="181" w:wrap="around" w:vAnchor="text" w:hAnchor="page" w:x="1135" w:y="285" w:anchorLock="1"/>
    </w:pPr>
    <w:rPr>
      <w:i/>
    </w:rPr>
  </w:style>
  <w:style w:type="paragraph" w:customStyle="1" w:styleId="MiniTOCTitle">
    <w:name w:val="MiniTOCTitle"/>
    <w:basedOn w:val="Heading4"/>
    <w:rsid w:val="00642B27"/>
    <w:pPr>
      <w:spacing w:before="240"/>
      <w:outlineLvl w:val="9"/>
    </w:pPr>
    <w:rPr>
      <w:noProof/>
      <w:sz w:val="24"/>
    </w:rPr>
  </w:style>
  <w:style w:type="paragraph" w:customStyle="1" w:styleId="MiniTOCItem">
    <w:name w:val="MiniTOCItem"/>
    <w:basedOn w:val="ListBullet"/>
    <w:rsid w:val="00642B27"/>
    <w:pPr>
      <w:numPr>
        <w:numId w:val="0"/>
      </w:numPr>
      <w:tabs>
        <w:tab w:val="right" w:leader="dot" w:pos="6521"/>
      </w:tabs>
      <w:spacing w:before="0" w:after="0"/>
    </w:pPr>
  </w:style>
  <w:style w:type="paragraph" w:customStyle="1" w:styleId="TOFTitle">
    <w:name w:val="TOFTitle"/>
    <w:basedOn w:val="TOCTitle"/>
    <w:rsid w:val="00642B27"/>
  </w:style>
  <w:style w:type="paragraph" w:styleId="TableofFigures">
    <w:name w:val="table of figures"/>
    <w:basedOn w:val="Normal"/>
    <w:next w:val="Normal"/>
    <w:semiHidden/>
    <w:rsid w:val="00642B27"/>
    <w:pPr>
      <w:tabs>
        <w:tab w:val="right" w:leader="dot" w:pos="9072"/>
      </w:tabs>
      <w:ind w:left="970" w:hanging="403"/>
    </w:pPr>
    <w:rPr>
      <w:rFonts w:ascii="Times New Roman" w:hAnsi="Times New Roman"/>
      <w:b/>
    </w:rPr>
  </w:style>
  <w:style w:type="paragraph" w:styleId="ListNumber">
    <w:name w:val="List Number"/>
    <w:basedOn w:val="List"/>
    <w:rsid w:val="00642B27"/>
    <w:pPr>
      <w:numPr>
        <w:numId w:val="11"/>
      </w:numPr>
    </w:pPr>
  </w:style>
  <w:style w:type="character" w:customStyle="1" w:styleId="WingdingSymbols">
    <w:name w:val="Wingding Symbols"/>
    <w:rsid w:val="00642B27"/>
    <w:rPr>
      <w:rFonts w:ascii="Wingdings" w:hAnsi="Wingdings"/>
    </w:rPr>
  </w:style>
  <w:style w:type="paragraph" w:customStyle="1" w:styleId="TableHeading">
    <w:name w:val="Table Heading"/>
    <w:basedOn w:val="HeadingBase"/>
    <w:rsid w:val="00642B27"/>
    <w:pPr>
      <w:keepLines/>
      <w:pBdr>
        <w:bottom w:val="single" w:sz="6" w:space="1" w:color="918585"/>
      </w:pBdr>
      <w:spacing w:before="240"/>
    </w:pPr>
  </w:style>
  <w:style w:type="character" w:customStyle="1" w:styleId="HotSpot">
    <w:name w:val="HotSpot"/>
    <w:rsid w:val="00642B27"/>
    <w:rPr>
      <w:color w:val="0033CC"/>
      <w:u w:val="none"/>
    </w:rPr>
  </w:style>
  <w:style w:type="paragraph" w:customStyle="1" w:styleId="BodyTextRight">
    <w:name w:val="Body Text Right"/>
    <w:basedOn w:val="BodyText"/>
    <w:rsid w:val="00642B27"/>
    <w:pPr>
      <w:spacing w:before="0" w:after="0"/>
      <w:jc w:val="right"/>
    </w:pPr>
  </w:style>
  <w:style w:type="paragraph" w:styleId="Index3">
    <w:name w:val="index 3"/>
    <w:basedOn w:val="ListNumber2"/>
    <w:next w:val="Normal"/>
    <w:semiHidden/>
    <w:rsid w:val="00642B27"/>
    <w:pPr>
      <w:numPr>
        <w:numId w:val="0"/>
      </w:numPr>
      <w:tabs>
        <w:tab w:val="right" w:leader="dot" w:pos="4176"/>
      </w:tabs>
    </w:pPr>
  </w:style>
  <w:style w:type="paragraph" w:styleId="ListNumber2">
    <w:name w:val="List Number 2"/>
    <w:basedOn w:val="List2"/>
    <w:rsid w:val="00642B27"/>
    <w:pPr>
      <w:numPr>
        <w:numId w:val="10"/>
      </w:numPr>
      <w:tabs>
        <w:tab w:val="clear" w:pos="1060"/>
      </w:tabs>
    </w:pPr>
  </w:style>
  <w:style w:type="paragraph" w:customStyle="1" w:styleId="MarginNote">
    <w:name w:val="Margin Note"/>
    <w:basedOn w:val="BodyText"/>
    <w:rsid w:val="00642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B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B27"/>
    <w:rPr>
      <w:sz w:val="32"/>
    </w:rPr>
  </w:style>
  <w:style w:type="paragraph" w:customStyle="1" w:styleId="HeadingProcedure">
    <w:name w:val="Heading Procedure"/>
    <w:basedOn w:val="HeadingBase"/>
    <w:next w:val="Normal"/>
    <w:rsid w:val="00642B27"/>
    <w:pPr>
      <w:tabs>
        <w:tab w:val="left" w:pos="0"/>
      </w:tabs>
      <w:spacing w:before="120" w:after="60"/>
    </w:pPr>
    <w:rPr>
      <w:i/>
      <w:color w:val="918585"/>
      <w:sz w:val="22"/>
    </w:rPr>
  </w:style>
  <w:style w:type="paragraph" w:customStyle="1" w:styleId="TableBodyText">
    <w:name w:val="Table Body Text"/>
    <w:basedOn w:val="BodyText"/>
    <w:rsid w:val="00642B27"/>
    <w:pPr>
      <w:spacing w:before="60" w:after="60"/>
    </w:pPr>
  </w:style>
  <w:style w:type="paragraph" w:styleId="ListContinue">
    <w:name w:val="List Continue"/>
    <w:basedOn w:val="List"/>
    <w:rsid w:val="00642B27"/>
    <w:pPr>
      <w:ind w:firstLine="0"/>
    </w:pPr>
  </w:style>
  <w:style w:type="paragraph" w:customStyle="1" w:styleId="ListNote">
    <w:name w:val="List Note"/>
    <w:basedOn w:val="List"/>
    <w:rsid w:val="00642B27"/>
    <w:pPr>
      <w:pBdr>
        <w:top w:val="single" w:sz="6" w:space="2" w:color="918585"/>
        <w:bottom w:val="single" w:sz="6" w:space="2" w:color="918585"/>
      </w:pBdr>
      <w:tabs>
        <w:tab w:val="left" w:pos="1021"/>
      </w:tabs>
      <w:ind w:firstLine="0"/>
    </w:pPr>
  </w:style>
  <w:style w:type="paragraph" w:customStyle="1" w:styleId="Warning">
    <w:name w:val="Warning"/>
    <w:basedOn w:val="BodyText"/>
    <w:rsid w:val="00642B27"/>
    <w:pPr>
      <w:shd w:val="clear" w:color="auto" w:fill="D9D9D9"/>
      <w:tabs>
        <w:tab w:val="left" w:pos="992"/>
      </w:tabs>
      <w:ind w:left="119" w:right="119"/>
    </w:pPr>
    <w:rPr>
      <w:sz w:val="20"/>
    </w:rPr>
  </w:style>
  <w:style w:type="paragraph" w:customStyle="1" w:styleId="MarginIcons">
    <w:name w:val="Margin Icons"/>
    <w:basedOn w:val="BodyText"/>
    <w:rsid w:val="00642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B27"/>
    <w:rPr>
      <w:rFonts w:ascii="Courier New" w:hAnsi="Courier New"/>
    </w:rPr>
  </w:style>
  <w:style w:type="paragraph" w:customStyle="1" w:styleId="NoteBullet">
    <w:name w:val="Note Bullet"/>
    <w:basedOn w:val="Note"/>
    <w:rsid w:val="00642B27"/>
    <w:pPr>
      <w:tabs>
        <w:tab w:val="clear" w:pos="680"/>
      </w:tabs>
      <w:spacing w:before="60" w:after="60"/>
    </w:pPr>
  </w:style>
  <w:style w:type="paragraph" w:customStyle="1" w:styleId="SubHeading2">
    <w:name w:val="SubHeading2"/>
    <w:basedOn w:val="HeadingBase"/>
    <w:rsid w:val="00642B27"/>
    <w:pPr>
      <w:spacing w:before="240" w:after="60"/>
    </w:pPr>
    <w:rPr>
      <w:sz w:val="20"/>
    </w:rPr>
  </w:style>
  <w:style w:type="paragraph" w:customStyle="1" w:styleId="SubHeading1">
    <w:name w:val="SubHeading1"/>
    <w:basedOn w:val="HeadingBase"/>
    <w:rsid w:val="00642B27"/>
    <w:pPr>
      <w:spacing w:before="240" w:after="60"/>
    </w:pPr>
    <w:rPr>
      <w:color w:val="918585"/>
      <w:sz w:val="22"/>
    </w:rPr>
  </w:style>
  <w:style w:type="paragraph" w:customStyle="1" w:styleId="SideHeading">
    <w:name w:val="Side Heading"/>
    <w:basedOn w:val="HeadingBase"/>
    <w:rsid w:val="00642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B27"/>
    <w:pPr>
      <w:numPr>
        <w:numId w:val="12"/>
      </w:numPr>
    </w:pPr>
  </w:style>
  <w:style w:type="paragraph" w:styleId="PlainText">
    <w:name w:val="Plain Text"/>
    <w:basedOn w:val="Normal"/>
    <w:link w:val="PlainTextChar"/>
    <w:rsid w:val="00642B27"/>
    <w:rPr>
      <w:sz w:val="20"/>
    </w:rPr>
  </w:style>
  <w:style w:type="character" w:customStyle="1" w:styleId="PlainTextChar">
    <w:name w:val="Plain Text Char"/>
    <w:basedOn w:val="DefaultParagraphFont"/>
    <w:link w:val="PlainText"/>
    <w:rsid w:val="00642B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B27"/>
    <w:rPr>
      <w:b/>
      <w:smallCaps/>
    </w:rPr>
  </w:style>
  <w:style w:type="paragraph" w:customStyle="1" w:styleId="TableListNumber">
    <w:name w:val="Table List Number"/>
    <w:basedOn w:val="ListNumber"/>
    <w:rsid w:val="00642B27"/>
    <w:pPr>
      <w:numPr>
        <w:numId w:val="0"/>
      </w:numPr>
    </w:pPr>
  </w:style>
  <w:style w:type="paragraph" w:styleId="TOC4">
    <w:name w:val="toc 4"/>
    <w:basedOn w:val="TOCBase"/>
    <w:next w:val="Normal"/>
    <w:semiHidden/>
    <w:rsid w:val="00642B27"/>
    <w:pPr>
      <w:tabs>
        <w:tab w:val="right" w:leader="dot" w:pos="9071"/>
      </w:tabs>
      <w:ind w:left="1701"/>
    </w:pPr>
  </w:style>
  <w:style w:type="paragraph" w:customStyle="1" w:styleId="ListAlpha">
    <w:name w:val="List Alpha"/>
    <w:basedOn w:val="List"/>
    <w:rsid w:val="00642B27"/>
    <w:pPr>
      <w:numPr>
        <w:numId w:val="9"/>
      </w:numPr>
    </w:pPr>
  </w:style>
  <w:style w:type="paragraph" w:customStyle="1" w:styleId="ListAlpha2">
    <w:name w:val="List Alpha 2"/>
    <w:basedOn w:val="List2"/>
    <w:rsid w:val="00642B27"/>
    <w:pPr>
      <w:numPr>
        <w:numId w:val="8"/>
      </w:numPr>
    </w:pPr>
  </w:style>
  <w:style w:type="paragraph" w:styleId="List3">
    <w:name w:val="List 3"/>
    <w:basedOn w:val="BodyText"/>
    <w:rsid w:val="00642B27"/>
    <w:pPr>
      <w:tabs>
        <w:tab w:val="left" w:pos="1021"/>
      </w:tabs>
      <w:spacing w:before="60" w:after="60"/>
      <w:ind w:left="1020" w:hanging="340"/>
    </w:pPr>
  </w:style>
  <w:style w:type="paragraph" w:styleId="List4">
    <w:name w:val="List 4"/>
    <w:basedOn w:val="BodyText"/>
    <w:rsid w:val="00642B27"/>
    <w:pPr>
      <w:tabs>
        <w:tab w:val="left" w:pos="1361"/>
      </w:tabs>
      <w:spacing w:before="60" w:after="60"/>
      <w:ind w:left="1361" w:hanging="340"/>
    </w:pPr>
  </w:style>
  <w:style w:type="paragraph" w:styleId="List5">
    <w:name w:val="List 5"/>
    <w:basedOn w:val="BodyText"/>
    <w:rsid w:val="00642B27"/>
    <w:pPr>
      <w:tabs>
        <w:tab w:val="left" w:pos="1701"/>
      </w:tabs>
      <w:spacing w:before="60" w:after="60"/>
      <w:ind w:left="1701" w:hanging="340"/>
    </w:pPr>
  </w:style>
  <w:style w:type="paragraph" w:styleId="ListBullet3">
    <w:name w:val="List Bullet 3"/>
    <w:basedOn w:val="List3"/>
    <w:rsid w:val="00642B27"/>
    <w:pPr>
      <w:numPr>
        <w:numId w:val="15"/>
      </w:numPr>
      <w:tabs>
        <w:tab w:val="clear" w:pos="1021"/>
      </w:tabs>
      <w:ind w:left="1037" w:hanging="357"/>
    </w:pPr>
  </w:style>
  <w:style w:type="paragraph" w:styleId="ListBullet4">
    <w:name w:val="List Bullet 4"/>
    <w:basedOn w:val="List4"/>
    <w:rsid w:val="00642B27"/>
    <w:pPr>
      <w:numPr>
        <w:numId w:val="3"/>
      </w:numPr>
    </w:pPr>
  </w:style>
  <w:style w:type="paragraph" w:styleId="ListBullet5">
    <w:name w:val="List Bullet 5"/>
    <w:basedOn w:val="List5"/>
    <w:rsid w:val="00642B27"/>
    <w:pPr>
      <w:numPr>
        <w:numId w:val="4"/>
      </w:numPr>
    </w:pPr>
  </w:style>
  <w:style w:type="paragraph" w:styleId="ListContinue2">
    <w:name w:val="List Continue 2"/>
    <w:basedOn w:val="List2"/>
    <w:rsid w:val="00642B27"/>
    <w:pPr>
      <w:ind w:firstLine="0"/>
    </w:pPr>
  </w:style>
  <w:style w:type="paragraph" w:styleId="ListContinue3">
    <w:name w:val="List Continue 3"/>
    <w:basedOn w:val="List3"/>
    <w:rsid w:val="00642B27"/>
    <w:pPr>
      <w:ind w:left="1021" w:firstLine="0"/>
    </w:pPr>
  </w:style>
  <w:style w:type="paragraph" w:styleId="ListContinue4">
    <w:name w:val="List Continue 4"/>
    <w:basedOn w:val="List4"/>
    <w:rsid w:val="00642B27"/>
    <w:pPr>
      <w:ind w:firstLine="0"/>
    </w:pPr>
  </w:style>
  <w:style w:type="paragraph" w:styleId="ListContinue5">
    <w:name w:val="List Continue 5"/>
    <w:basedOn w:val="List5"/>
    <w:rsid w:val="00642B27"/>
    <w:pPr>
      <w:ind w:firstLine="0"/>
    </w:pPr>
  </w:style>
  <w:style w:type="paragraph" w:styleId="ListNumber3">
    <w:name w:val="List Number 3"/>
    <w:basedOn w:val="List3"/>
    <w:rsid w:val="00642B27"/>
    <w:pPr>
      <w:numPr>
        <w:numId w:val="5"/>
      </w:numPr>
    </w:pPr>
  </w:style>
  <w:style w:type="paragraph" w:styleId="ListNumber4">
    <w:name w:val="List Number 4"/>
    <w:basedOn w:val="List4"/>
    <w:rsid w:val="00642B27"/>
    <w:pPr>
      <w:numPr>
        <w:numId w:val="6"/>
      </w:numPr>
    </w:pPr>
  </w:style>
  <w:style w:type="paragraph" w:styleId="ListNumber5">
    <w:name w:val="List Number 5"/>
    <w:basedOn w:val="List5"/>
    <w:rsid w:val="00642B27"/>
    <w:pPr>
      <w:numPr>
        <w:numId w:val="7"/>
      </w:numPr>
    </w:pPr>
  </w:style>
  <w:style w:type="paragraph" w:styleId="BlockText">
    <w:name w:val="Block Text"/>
    <w:basedOn w:val="Normal"/>
    <w:rsid w:val="00642B27"/>
    <w:pPr>
      <w:spacing w:after="120"/>
      <w:ind w:left="1440" w:right="1440"/>
    </w:pPr>
  </w:style>
  <w:style w:type="character" w:customStyle="1" w:styleId="Subscript">
    <w:name w:val="Subscript"/>
    <w:basedOn w:val="DefaultParagraphFont"/>
    <w:rsid w:val="00642B27"/>
    <w:rPr>
      <w:sz w:val="16"/>
      <w:vertAlign w:val="subscript"/>
    </w:rPr>
  </w:style>
  <w:style w:type="character" w:customStyle="1" w:styleId="Superscript">
    <w:name w:val="Superscript"/>
    <w:basedOn w:val="DefaultParagraphFont"/>
    <w:rsid w:val="00642B27"/>
    <w:rPr>
      <w:sz w:val="16"/>
      <w:vertAlign w:val="superscript"/>
    </w:rPr>
  </w:style>
  <w:style w:type="character" w:customStyle="1" w:styleId="Symbols">
    <w:name w:val="Symbols"/>
    <w:basedOn w:val="DefaultParagraphFont"/>
    <w:rsid w:val="00642B27"/>
    <w:rPr>
      <w:rFonts w:ascii="Symbol" w:hAnsi="Symbol"/>
    </w:rPr>
  </w:style>
  <w:style w:type="character" w:customStyle="1" w:styleId="MenuOptions">
    <w:name w:val="Menu Options"/>
    <w:basedOn w:val="DefaultParagraphFont"/>
    <w:rsid w:val="00642B27"/>
    <w:rPr>
      <w:rFonts w:ascii="Arial Narrow" w:hAnsi="Arial Narrow"/>
      <w:smallCaps/>
    </w:rPr>
  </w:style>
  <w:style w:type="character" w:customStyle="1" w:styleId="Buttons">
    <w:name w:val="Buttons"/>
    <w:basedOn w:val="DefaultParagraphFont"/>
    <w:rsid w:val="00642B27"/>
    <w:rPr>
      <w:b/>
    </w:rPr>
  </w:style>
  <w:style w:type="character" w:customStyle="1" w:styleId="Underlined">
    <w:name w:val="Underlined"/>
    <w:basedOn w:val="DefaultParagraphFont"/>
    <w:rsid w:val="00642B27"/>
    <w:rPr>
      <w:u w:val="single"/>
    </w:rPr>
  </w:style>
  <w:style w:type="paragraph" w:customStyle="1" w:styleId="TableBodyTextRight">
    <w:name w:val="Table Body Text Right"/>
    <w:basedOn w:val="TableBodyText"/>
    <w:rsid w:val="00642B27"/>
    <w:pPr>
      <w:widowControl w:val="0"/>
      <w:autoSpaceDE w:val="0"/>
      <w:autoSpaceDN w:val="0"/>
      <w:adjustRightInd w:val="0"/>
      <w:jc w:val="right"/>
    </w:pPr>
    <w:rPr>
      <w:rFonts w:cs="Arial"/>
      <w:szCs w:val="18"/>
    </w:rPr>
  </w:style>
  <w:style w:type="paragraph" w:customStyle="1" w:styleId="CopyrightText">
    <w:name w:val="Copyright Text"/>
    <w:basedOn w:val="BodyText"/>
    <w:rsid w:val="00642B27"/>
    <w:rPr>
      <w:sz w:val="18"/>
    </w:rPr>
  </w:style>
  <w:style w:type="paragraph" w:customStyle="1" w:styleId="BodySmallRight">
    <w:name w:val="Body Small Right"/>
    <w:basedOn w:val="BodyTextRight"/>
    <w:rsid w:val="00642B27"/>
    <w:rPr>
      <w:sz w:val="18"/>
      <w:szCs w:val="18"/>
    </w:rPr>
  </w:style>
  <w:style w:type="paragraph" w:customStyle="1" w:styleId="MarginEdition">
    <w:name w:val="Margin Edition"/>
    <w:basedOn w:val="MarginNote"/>
    <w:rsid w:val="00642B27"/>
    <w:pPr>
      <w:spacing w:before="0" w:after="0"/>
    </w:pPr>
    <w:rPr>
      <w:rFonts w:ascii="Times New Roman" w:hAnsi="Times New Roman"/>
      <w:color w:val="999999"/>
    </w:rPr>
  </w:style>
  <w:style w:type="paragraph" w:customStyle="1" w:styleId="Spacer">
    <w:name w:val="Spacer"/>
    <w:basedOn w:val="Normal"/>
    <w:rsid w:val="00642B27"/>
    <w:rPr>
      <w:sz w:val="2"/>
      <w:szCs w:val="2"/>
    </w:rPr>
  </w:style>
  <w:style w:type="character" w:customStyle="1" w:styleId="Small">
    <w:name w:val="Small"/>
    <w:basedOn w:val="DefaultParagraphFont"/>
    <w:rsid w:val="00642B27"/>
    <w:rPr>
      <w:sz w:val="16"/>
    </w:rPr>
  </w:style>
  <w:style w:type="paragraph" w:customStyle="1" w:styleId="WideTable">
    <w:name w:val="Wide Table"/>
    <w:basedOn w:val="Normal"/>
    <w:rsid w:val="00642B27"/>
    <w:pPr>
      <w:ind w:left="-1418"/>
    </w:pPr>
    <w:rPr>
      <w:sz w:val="2"/>
      <w:szCs w:val="2"/>
    </w:rPr>
  </w:style>
  <w:style w:type="character" w:styleId="PageNumber">
    <w:name w:val="page number"/>
    <w:basedOn w:val="DefaultParagraphFont"/>
    <w:rsid w:val="00642B27"/>
  </w:style>
  <w:style w:type="paragraph" w:styleId="Quote">
    <w:name w:val="Quote"/>
    <w:basedOn w:val="Heading1"/>
    <w:link w:val="QuoteChar"/>
    <w:qFormat/>
    <w:rsid w:val="00642B27"/>
    <w:rPr>
      <w:b w:val="0"/>
      <w:sz w:val="72"/>
      <w:szCs w:val="72"/>
      <w:lang w:val="en-NZ"/>
    </w:rPr>
  </w:style>
  <w:style w:type="character" w:customStyle="1" w:styleId="QuoteChar">
    <w:name w:val="Quote Char"/>
    <w:basedOn w:val="DefaultParagraphFont"/>
    <w:link w:val="Quote"/>
    <w:rsid w:val="00642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B27"/>
    <w:pPr>
      <w:pageBreakBefore/>
    </w:pPr>
  </w:style>
  <w:style w:type="paragraph" w:customStyle="1" w:styleId="Border">
    <w:name w:val="Border"/>
    <w:basedOn w:val="Normal"/>
    <w:qFormat/>
    <w:rsid w:val="00642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B27"/>
    <w:rPr>
      <w:b/>
      <w:bCs/>
      <w:i/>
      <w:iCs/>
      <w:color w:val="auto"/>
    </w:rPr>
  </w:style>
  <w:style w:type="paragraph" w:styleId="IntenseQuote">
    <w:name w:val="Intense Quote"/>
    <w:basedOn w:val="Normal"/>
    <w:next w:val="Normal"/>
    <w:link w:val="IntenseQuoteChar"/>
    <w:uiPriority w:val="30"/>
    <w:qFormat/>
    <w:rsid w:val="00642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B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B27"/>
    <w:rPr>
      <w:smallCaps/>
      <w:color w:val="auto"/>
      <w:u w:val="single"/>
    </w:rPr>
  </w:style>
  <w:style w:type="character" w:styleId="IntenseReference">
    <w:name w:val="Intense Reference"/>
    <w:basedOn w:val="DefaultParagraphFont"/>
    <w:uiPriority w:val="32"/>
    <w:qFormat/>
    <w:rsid w:val="00642B27"/>
    <w:rPr>
      <w:b/>
      <w:bCs/>
      <w:smallCaps/>
      <w:color w:val="auto"/>
      <w:spacing w:val="5"/>
      <w:u w:val="single"/>
    </w:rPr>
  </w:style>
  <w:style w:type="paragraph" w:customStyle="1" w:styleId="2ColumnHeading">
    <w:name w:val="2Column Heading"/>
    <w:basedOn w:val="BodyText"/>
    <w:qFormat/>
    <w:rsid w:val="00642B27"/>
    <w:pPr>
      <w:spacing w:after="60"/>
      <w:ind w:left="-2268"/>
    </w:pPr>
    <w:rPr>
      <w:b/>
    </w:rPr>
  </w:style>
  <w:style w:type="paragraph" w:customStyle="1" w:styleId="Heading1TOC">
    <w:name w:val="Heading1 TOC"/>
    <w:basedOn w:val="Normal"/>
    <w:qFormat/>
    <w:rsid w:val="00642B27"/>
    <w:pPr>
      <w:spacing w:before="240" w:after="120"/>
    </w:pPr>
    <w:rPr>
      <w:rFonts w:ascii="Times New Roman" w:hAnsi="Times New Roman"/>
      <w:b/>
      <w:sz w:val="32"/>
    </w:rPr>
  </w:style>
  <w:style w:type="paragraph" w:customStyle="1" w:styleId="Heading2TOC">
    <w:name w:val="Heading2 TOC"/>
    <w:basedOn w:val="Normal"/>
    <w:qFormat/>
    <w:rsid w:val="00642B27"/>
    <w:pPr>
      <w:spacing w:before="240" w:after="60"/>
    </w:pPr>
    <w:rPr>
      <w:rFonts w:ascii="Times New Roman" w:hAnsi="Times New Roman"/>
      <w:b/>
      <w:sz w:val="28"/>
    </w:rPr>
  </w:style>
  <w:style w:type="character" w:customStyle="1" w:styleId="Underline">
    <w:name w:val="Underline"/>
    <w:basedOn w:val="DefaultParagraphFont"/>
    <w:qFormat/>
    <w:rsid w:val="00642B27"/>
    <w:rPr>
      <w:u w:val="single"/>
    </w:rPr>
  </w:style>
  <w:style w:type="paragraph" w:styleId="BalloonText">
    <w:name w:val="Balloon Text"/>
    <w:basedOn w:val="Normal"/>
    <w:link w:val="BalloonTextChar"/>
    <w:rsid w:val="00642B27"/>
    <w:rPr>
      <w:rFonts w:ascii="Tahoma" w:hAnsi="Tahoma" w:cs="Tahoma"/>
      <w:sz w:val="16"/>
      <w:szCs w:val="16"/>
    </w:rPr>
  </w:style>
  <w:style w:type="character" w:customStyle="1" w:styleId="BalloonTextChar">
    <w:name w:val="Balloon Text Char"/>
    <w:basedOn w:val="DefaultParagraphFont"/>
    <w:link w:val="BalloonText"/>
    <w:rsid w:val="00642B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B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1587</Words>
  <Characters>10406</Characters>
  <Application>Microsoft Office Word</Application>
  <DocSecurity>0</DocSecurity>
  <Lines>415</Lines>
  <Paragraphs>249</Paragraphs>
  <ScaleCrop>false</ScaleCrop>
  <Company>Author-it Software Corporation Ltd.</Company>
  <LinksUpToDate>false</LinksUpToDate>
  <CharactersWithSpaces>11933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ICTTEN4102A Repair telecommunication system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2012-05-26T07:35:00Z</dcterms:created>
  <dcterms:modified xsi:type="dcterms:W3CDTF">2012-05-26T07:35:00Z</dcterms:modified>
</cp:coreProperties>
</file>