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6CD" w:rsidP="008856CD">
      <w:pPr>
        <w:pStyle w:val="Title"/>
      </w:pPr>
      <w:bookmarkStart w:id="0" w:name="_GoBack"/>
      <w:bookmarkEnd w:id="0"/>
      <w:r>
        <w:fldChar w:fldCharType="begin"/>
      </w:r>
      <w:r>
        <w:instrText xml:space="preserve"> TITLE   \* MERGEFORMAT </w:instrText>
      </w:r>
      <w:r>
        <w:fldChar w:fldCharType="separate"/>
      </w:r>
      <w:r>
        <w:t>ICTTEN4086A Undertake routine maintenance of the telecommunications network</w:t>
      </w:r>
      <w:r>
        <w:fldChar w:fldCharType="end"/>
      </w:r>
    </w:p>
    <w:p w:rsidR="008856CD" w:rsidP="008856CD">
      <w:pPr>
        <w:pStyle w:val="Version"/>
        <w:sectPr w:rsidSect="00CC64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497" w:rsidP="00CC6497">
      <w:pPr>
        <w:pStyle w:val="SuperHeading"/>
      </w:pPr>
      <w:r w:rsidRPr="00CC6497">
        <w:t>ICTTEN4086A Undertake routine maintenance of the telecommunications network</w:t>
      </w:r>
    </w:p>
    <w:p w:rsidR="00000000" w:rsidRPr="00CC6497" w:rsidP="00CC6497">
      <w:pPr>
        <w:pStyle w:val="Heading1"/>
      </w:pPr>
      <w:bookmarkStart w:id="1" w:name="O_271898"/>
      <w:bookmarkEnd w:id="1"/>
      <w:r w:rsidRPr="00CC6497">
        <w:t>Modification History</w:t>
      </w:r>
    </w:p>
    <w:p w:rsidR="00000000" w:rsidRPr="00CC6497" w:rsidP="00CC6497">
      <w:pPr>
        <w:pStyle w:val="BodyText"/>
      </w:pPr>
      <w:r w:rsidRPr="00CC6497">
        <w:t>Not Applicable</w:t>
      </w:r>
    </w:p>
    <w:p w:rsidR="00000000" w:rsidRPr="00CC6497" w:rsidP="00CC6497">
      <w:pPr>
        <w:pStyle w:val="AllowPageBreak"/>
      </w:pPr>
    </w:p>
    <w:p w:rsidR="00000000" w:rsidRPr="00CC6497" w:rsidP="00CC6497">
      <w:pPr>
        <w:pStyle w:val="Heading1"/>
      </w:pPr>
      <w:bookmarkStart w:id="2" w:name="O_209725"/>
      <w:bookmarkEnd w:id="2"/>
      <w:r w:rsidRPr="00CC6497">
        <w:t>Unit Descriptor</w:t>
      </w:r>
    </w:p>
    <w:tbl>
      <w:tblPr>
        <w:tblW w:w="0" w:type="auto"/>
        <w:tblLayout w:type="fixed"/>
        <w:tblCellMar>
          <w:left w:w="62" w:type="dxa"/>
          <w:right w:w="62" w:type="dxa"/>
        </w:tblCellMar>
        <w:tblLook w:val="0000"/>
      </w:tblPr>
      <w:tblGrid>
        <w:gridCol w:w="2652"/>
        <w:gridCol w:w="5870"/>
      </w:tblGrid>
      <w:tr w:rsidTr="008856CD">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 xml:space="preserve">Unit </w:t>
            </w:r>
            <w:r w:rsidRPr="00CC6497">
              <w:rPr>
                <w:rStyle w:val="SpecialBold"/>
              </w:rPr>
              <w:t>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This unit describes the performance outcomes, skills and knowledge required to undertake routine maintenance of the telecommunications network. This planned maintenance ensures that network equipment is regularly serviced and is operating correc</w:t>
            </w:r>
            <w:r w:rsidRPr="00CC6497">
              <w:t>tly, so that minor faults and potential problems are corrected before they develop into major defects and disruption to the network.</w:t>
            </w:r>
          </w:p>
          <w:p w:rsidR="00000000" w:rsidRPr="00CC6497" w:rsidP="00CC6497">
            <w:pPr>
              <w:pStyle w:val="BodyText"/>
            </w:pPr>
          </w:p>
          <w:p w:rsidR="00000000" w:rsidRPr="00CC6497" w:rsidP="00CC6497">
            <w:pPr>
              <w:pStyle w:val="BodyText"/>
            </w:pPr>
            <w:r w:rsidRPr="00CC6497">
              <w:t>Licensing, legislative, regulatory and certification requirements apply to working at heights, confined spaces, crane oper</w:t>
            </w:r>
            <w:r w:rsidRPr="00CC6497">
              <w:t>ation, rigging, driving and other operations involved in this unit. Users should confirm requirements with the relevant federal, state or territory authority.</w:t>
            </w:r>
          </w:p>
        </w:tc>
      </w:tr>
    </w:tbl>
    <w:p w:rsidR="008856CD" w:rsidP="00CC6497">
      <w:pPr>
        <w:pStyle w:val="BodyText"/>
      </w:pPr>
    </w:p>
    <w:p w:rsidR="008856CD" w:rsidP="00CC6497">
      <w:pPr>
        <w:pStyle w:val="BodyText"/>
      </w:pPr>
    </w:p>
    <w:p w:rsidR="00000000" w:rsidRPr="00CC6497" w:rsidP="00CC6497">
      <w:pPr>
        <w:pStyle w:val="Heading1"/>
      </w:pPr>
      <w:bookmarkStart w:id="3" w:name="O_209729"/>
      <w:bookmarkEnd w:id="3"/>
      <w:r w:rsidRPr="00CC6497">
        <w:t>Application of the Unit</w:t>
      </w:r>
    </w:p>
    <w:tbl>
      <w:tblPr>
        <w:tblW w:w="0" w:type="auto"/>
        <w:tblLayout w:type="fixed"/>
        <w:tblCellMar>
          <w:left w:w="62" w:type="dxa"/>
          <w:right w:w="62" w:type="dxa"/>
        </w:tblCellMar>
        <w:tblLook w:val="0000"/>
      </w:tblPr>
      <w:tblGrid>
        <w:gridCol w:w="2747"/>
        <w:gridCol w:w="5775"/>
      </w:tblGrid>
      <w:tr w:rsidTr="008856C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Field officers or technicians from carriers, contractors and other service providers apply the skills and knowledge in this unit.</w:t>
            </w:r>
          </w:p>
          <w:p w:rsidR="00000000" w:rsidRPr="00CC6497" w:rsidP="00CC6497">
            <w:pPr>
              <w:pStyle w:val="BodyText"/>
            </w:pPr>
          </w:p>
          <w:p w:rsidR="00000000" w:rsidRPr="00CC6497" w:rsidP="00CC6497">
            <w:pPr>
              <w:pStyle w:val="BodyText"/>
            </w:pPr>
            <w:r w:rsidRPr="00CC6497">
              <w:t>This unit involves routine maintenance of network plant and equipment in various telecommunications switching and transmissio</w:t>
            </w:r>
            <w:r w:rsidRPr="00CC6497">
              <w:t>n environments, including wide area networks (WAN), virtual private networks (VPN) and Core networks, using wireless, optical, broadband and Next Generation Networking (NGN) technologies.</w:t>
            </w:r>
          </w:p>
        </w:tc>
      </w:tr>
    </w:tbl>
    <w:p w:rsidR="008856CD" w:rsidP="00CC6497">
      <w:pPr>
        <w:pStyle w:val="BodyText"/>
      </w:pPr>
    </w:p>
    <w:p w:rsidR="008856CD" w:rsidP="00CC6497">
      <w:pPr>
        <w:pStyle w:val="BodyText"/>
      </w:pPr>
    </w:p>
    <w:p w:rsidR="00000000" w:rsidRPr="00CC6497" w:rsidP="00CC6497">
      <w:pPr>
        <w:pStyle w:val="Heading1"/>
      </w:pPr>
      <w:bookmarkStart w:id="4" w:name="O_280158"/>
      <w:bookmarkEnd w:id="4"/>
      <w:r w:rsidRPr="00CC6497">
        <w:t>Licensing/Regulatory Information</w:t>
      </w:r>
    </w:p>
    <w:p w:rsidR="00000000" w:rsidRPr="00CC6497" w:rsidP="00CC6497">
      <w:pPr>
        <w:pStyle w:val="BodyText"/>
      </w:pPr>
      <w:r w:rsidRPr="00CC6497">
        <w:t>Refer to Unit D</w:t>
      </w:r>
      <w:r w:rsidRPr="00CC6497">
        <w:t>escriptor</w:t>
      </w:r>
    </w:p>
    <w:p w:rsidR="00000000" w:rsidRPr="00CC6497" w:rsidP="00CC6497">
      <w:pPr>
        <w:pStyle w:val="AllowPageBreak"/>
      </w:pPr>
    </w:p>
    <w:p w:rsidR="00000000" w:rsidRPr="00CC6497" w:rsidP="00CC6497">
      <w:pPr>
        <w:pStyle w:val="Heading1"/>
      </w:pPr>
      <w:bookmarkStart w:id="5" w:name="O_209727"/>
      <w:bookmarkEnd w:id="5"/>
      <w:r w:rsidRPr="00CC6497">
        <w:t>Pre-Requisites</w:t>
      </w:r>
    </w:p>
    <w:tbl>
      <w:tblPr>
        <w:tblW w:w="0" w:type="auto"/>
        <w:tblLayout w:type="fixed"/>
        <w:tblCellMar>
          <w:left w:w="62" w:type="dxa"/>
          <w:right w:w="62" w:type="dxa"/>
        </w:tblCellMar>
        <w:tblLook w:val="0000"/>
      </w:tblPr>
      <w:tblGrid>
        <w:gridCol w:w="2775"/>
        <w:gridCol w:w="1295"/>
        <w:gridCol w:w="4452"/>
      </w:tblGrid>
      <w:tr w:rsidTr="008856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p>
        </w:tc>
      </w:tr>
      <w:tr w:rsidTr="008856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p>
        </w:tc>
      </w:tr>
      <w:tr w:rsidTr="008856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p>
        </w:tc>
      </w:tr>
    </w:tbl>
    <w:p w:rsidR="008856CD" w:rsidP="00CC6497">
      <w:pPr>
        <w:pStyle w:val="BodyText"/>
      </w:pPr>
    </w:p>
    <w:p w:rsidR="008856CD" w:rsidP="00CC6497">
      <w:pPr>
        <w:pStyle w:val="BodyText"/>
      </w:pPr>
    </w:p>
    <w:p w:rsidR="00000000" w:rsidRPr="00CC6497" w:rsidP="00CC6497">
      <w:pPr>
        <w:pStyle w:val="Heading1"/>
      </w:pPr>
      <w:bookmarkStart w:id="6" w:name="O_209726"/>
      <w:bookmarkEnd w:id="6"/>
      <w:r w:rsidRPr="00CC6497">
        <w:t>Employability Skills Information</w:t>
      </w:r>
    </w:p>
    <w:tbl>
      <w:tblPr>
        <w:tblW w:w="0" w:type="auto"/>
        <w:tblLayout w:type="fixed"/>
        <w:tblCellMar>
          <w:left w:w="62" w:type="dxa"/>
          <w:right w:w="62" w:type="dxa"/>
        </w:tblCellMar>
        <w:tblLook w:val="0000"/>
      </w:tblPr>
      <w:tblGrid>
        <w:gridCol w:w="2802"/>
        <w:gridCol w:w="5720"/>
      </w:tblGrid>
      <w:tr w:rsidTr="008856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This unit contains employability skills.</w:t>
            </w:r>
          </w:p>
        </w:tc>
      </w:tr>
    </w:tbl>
    <w:p w:rsidR="008856CD" w:rsidP="00CC6497">
      <w:pPr>
        <w:pStyle w:val="BodyText"/>
      </w:pPr>
    </w:p>
    <w:p w:rsidR="008856CD" w:rsidP="00CC6497">
      <w:pPr>
        <w:pStyle w:val="BodyText"/>
      </w:pPr>
    </w:p>
    <w:p w:rsidR="00000000" w:rsidRPr="00CC6497" w:rsidP="00CC6497">
      <w:pPr>
        <w:pStyle w:val="Heading1"/>
      </w:pPr>
      <w:bookmarkStart w:id="7" w:name="O_289944"/>
      <w:bookmarkEnd w:id="7"/>
      <w:r w:rsidRPr="00CC6497">
        <w:t>Elements and Performance Criteria Pre-Content</w:t>
      </w:r>
    </w:p>
    <w:tbl>
      <w:tblPr>
        <w:tblW w:w="0" w:type="auto"/>
        <w:tblLayout w:type="fixed"/>
        <w:tblCellMar>
          <w:left w:w="62" w:type="dxa"/>
          <w:right w:w="62" w:type="dxa"/>
        </w:tblCellMar>
        <w:tblLook w:val="0000"/>
      </w:tblPr>
      <w:tblGrid>
        <w:gridCol w:w="2580"/>
        <w:gridCol w:w="5942"/>
      </w:tblGrid>
      <w:tr w:rsidTr="008856C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Performance criteria describe the performance needed to demonstrate achievement of the element. Where bold italicised text is used, further information is detailed in the required skills and</w:t>
            </w:r>
            <w:r w:rsidRPr="00CC6497">
              <w:t xml:space="preserve"> knowledge section and the range statement. Assessment of performance is to be consistent with the evidence guide.</w:t>
            </w:r>
          </w:p>
        </w:tc>
      </w:tr>
    </w:tbl>
    <w:p w:rsidR="00000000" w:rsidRPr="00CC6497" w:rsidP="00CC6497">
      <w:pPr>
        <w:pStyle w:val="BodyText"/>
      </w:pPr>
    </w:p>
    <w:p w:rsidR="00000000" w:rsidRPr="00CC6497" w:rsidP="00CC6497">
      <w:pPr>
        <w:pStyle w:val="AllowPageBreak"/>
      </w:pPr>
    </w:p>
    <w:p w:rsidR="00000000" w:rsidRPr="00CC6497" w:rsidP="00CC6497">
      <w:pPr>
        <w:pStyle w:val="Heading1"/>
      </w:pPr>
      <w:bookmarkStart w:id="8" w:name="O_236611"/>
      <w:bookmarkEnd w:id="8"/>
      <w:r w:rsidRPr="00CC6497">
        <w:t>Elements and Performance Criteria</w:t>
      </w:r>
    </w:p>
    <w:tbl>
      <w:tblPr>
        <w:tblW w:w="0" w:type="auto"/>
        <w:tblLayout w:type="fixed"/>
        <w:tblCellMar>
          <w:left w:w="62" w:type="dxa"/>
          <w:right w:w="62" w:type="dxa"/>
        </w:tblCellMar>
        <w:tblLook w:val="0000"/>
      </w:tblPr>
      <w:tblGrid>
        <w:gridCol w:w="2580"/>
        <w:gridCol w:w="5942"/>
      </w:tblGrid>
      <w:tr w:rsidTr="008856CD">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PERFORMANCE CRITERIA</w:t>
            </w:r>
          </w:p>
        </w:tc>
      </w:tr>
      <w:tr w:rsidTr="008856C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List"/>
              <w:rPr>
                <w:lang w:val="en-NZ"/>
              </w:rPr>
            </w:pPr>
            <w:r w:rsidRPr="00CC6497">
              <w:t>1.</w:t>
            </w:r>
            <w:r w:rsidRPr="00CC6497">
              <w:tab/>
              <w:t>Plan routine maintenance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2"/>
            </w:pPr>
            <w:r w:rsidRPr="00CC6497">
              <w:t>1.1.</w:t>
            </w:r>
            <w:r w:rsidRPr="00CC6497">
              <w:tab/>
              <w:t xml:space="preserve">Obtain </w:t>
            </w:r>
            <w:r w:rsidRPr="00CC6497">
              <w:rPr>
                <w:rStyle w:val="BoldandItalics"/>
              </w:rPr>
              <w:t>relevant legislation</w:t>
            </w:r>
            <w:r w:rsidRPr="00CC6497">
              <w:t xml:space="preserve">, </w:t>
            </w:r>
            <w:r w:rsidRPr="00CC6497">
              <w:rPr>
                <w:rStyle w:val="BoldandItalics"/>
              </w:rPr>
              <w:t>codes</w:t>
            </w:r>
            <w:r w:rsidRPr="00CC6497">
              <w:t xml:space="preserve">, </w:t>
            </w:r>
            <w:r w:rsidRPr="00CC6497">
              <w:rPr>
                <w:rStyle w:val="BoldandItalics"/>
              </w:rPr>
              <w:t>regulations and standards</w:t>
            </w:r>
            <w:r w:rsidRPr="00CC6497">
              <w:t xml:space="preserve"> for the given work</w:t>
            </w:r>
          </w:p>
          <w:p w:rsidR="00000000" w:rsidRPr="00CC6497" w:rsidP="00CC6497">
            <w:pPr>
              <w:pStyle w:val="List2"/>
            </w:pPr>
            <w:r w:rsidRPr="00CC6497">
              <w:t>1.2.</w:t>
            </w:r>
            <w:r w:rsidRPr="00CC6497">
              <w:tab/>
              <w:t xml:space="preserve">Determine the </w:t>
            </w:r>
            <w:r w:rsidRPr="00CC6497">
              <w:rPr>
                <w:rStyle w:val="BoldandItalics"/>
              </w:rPr>
              <w:t>network elements</w:t>
            </w:r>
            <w:r w:rsidRPr="00CC6497">
              <w:t xml:space="preserve"> requiring </w:t>
            </w:r>
            <w:r w:rsidRPr="00CC6497">
              <w:rPr>
                <w:rStyle w:val="BoldandItalics"/>
              </w:rPr>
              <w:t>maintenance</w:t>
            </w:r>
            <w:r w:rsidRPr="00CC6497">
              <w:t xml:space="preserve"> and the maintenance details from the manufacturer's equipment manual</w:t>
            </w:r>
          </w:p>
          <w:p w:rsidR="00000000" w:rsidRPr="00CC6497" w:rsidP="00CC6497">
            <w:pPr>
              <w:pStyle w:val="List2"/>
            </w:pPr>
            <w:r w:rsidRPr="00CC6497">
              <w:t>1.3.</w:t>
            </w:r>
            <w:r w:rsidRPr="00CC6497">
              <w:tab/>
              <w:t xml:space="preserve">Notify the </w:t>
            </w:r>
            <w:r w:rsidRPr="00CC6497">
              <w:rPr>
                <w:rStyle w:val="BoldandItalics"/>
              </w:rPr>
              <w:t>network operations centre</w:t>
            </w:r>
            <w:r w:rsidRPr="00CC6497">
              <w:t xml:space="preserve"> (</w:t>
            </w:r>
            <w:r w:rsidRPr="00CC6497">
              <w:rPr>
                <w:rStyle w:val="BoldandItalics"/>
              </w:rPr>
              <w:t>NOC</w:t>
            </w:r>
            <w:r w:rsidRPr="00CC6497">
              <w:t xml:space="preserve">) of the </w:t>
            </w:r>
            <w:r w:rsidRPr="00CC6497">
              <w:t xml:space="preserve">proposed </w:t>
            </w:r>
            <w:r w:rsidRPr="00CC6497">
              <w:rPr>
                <w:rStyle w:val="BoldandItalics"/>
              </w:rPr>
              <w:t>maintenance schedule</w:t>
            </w:r>
            <w:r w:rsidRPr="00CC6497">
              <w:t xml:space="preserve"> and maintenance details to minimise disruption to the network</w:t>
            </w:r>
          </w:p>
          <w:p w:rsidR="00000000" w:rsidRPr="00CC6497" w:rsidP="00CC6497">
            <w:pPr>
              <w:pStyle w:val="List2"/>
            </w:pPr>
            <w:r w:rsidRPr="00CC6497">
              <w:t>1.4.</w:t>
            </w:r>
            <w:r w:rsidRPr="00CC6497">
              <w:tab/>
              <w:t xml:space="preserve">Assess the </w:t>
            </w:r>
            <w:r w:rsidRPr="00CC6497">
              <w:rPr>
                <w:rStyle w:val="BoldandItalics"/>
              </w:rPr>
              <w:t>potential impact</w:t>
            </w:r>
            <w:r w:rsidRPr="00CC6497">
              <w:t xml:space="preserve"> of the proposed maintenance on customers and network and plan for possible </w:t>
            </w:r>
            <w:r w:rsidRPr="00CC6497">
              <w:rPr>
                <w:rStyle w:val="BoldandItalics"/>
              </w:rPr>
              <w:t>outage</w:t>
            </w:r>
            <w:r w:rsidRPr="00CC6497">
              <w:t xml:space="preserve"> or deferral of maintenance</w:t>
            </w:r>
          </w:p>
          <w:p w:rsidR="00000000" w:rsidRPr="00CC6497" w:rsidP="00CC6497">
            <w:pPr>
              <w:pStyle w:val="List2"/>
            </w:pPr>
            <w:r w:rsidRPr="00CC6497">
              <w:t>1.5.</w:t>
            </w:r>
            <w:r w:rsidRPr="00CC6497">
              <w:tab/>
              <w:t xml:space="preserve">Obtain necessary </w:t>
            </w:r>
            <w:r w:rsidRPr="00CC6497">
              <w:rPr>
                <w:rStyle w:val="BoldandItalics"/>
              </w:rPr>
              <w:t>tools</w:t>
            </w:r>
            <w:r w:rsidRPr="00CC6497">
              <w:t xml:space="preserve">, </w:t>
            </w:r>
            <w:r w:rsidRPr="00CC6497">
              <w:rPr>
                <w:rStyle w:val="BoldandItalics"/>
              </w:rPr>
              <w:t>test equipment</w:t>
            </w:r>
            <w:r w:rsidRPr="00CC6497">
              <w:t xml:space="preserve"> </w:t>
            </w:r>
            <w:r w:rsidRPr="00CC6497">
              <w:rPr>
                <w:rStyle w:val="BoldandItalics"/>
              </w:rPr>
              <w:t>and resources</w:t>
            </w:r>
            <w:r w:rsidRPr="00CC6497">
              <w:t xml:space="preserve"> to undertake the maintenance</w:t>
            </w:r>
          </w:p>
          <w:p w:rsidR="00000000" w:rsidRPr="00CC6497" w:rsidP="00CC6497">
            <w:pPr>
              <w:pStyle w:val="List2"/>
            </w:pPr>
            <w:r w:rsidRPr="00CC6497">
              <w:t>1.6.</w:t>
            </w:r>
            <w:r w:rsidRPr="00CC6497">
              <w:tab/>
              <w:t xml:space="preserve">Produce a schedule of the planned routine maintenance </w:t>
            </w:r>
          </w:p>
          <w:p w:rsidR="00000000" w:rsidRPr="00CC6497" w:rsidP="00CC6497">
            <w:pPr>
              <w:pStyle w:val="List2"/>
            </w:pPr>
            <w:r w:rsidRPr="00CC6497">
              <w:t>1.7.</w:t>
            </w:r>
            <w:r w:rsidRPr="00CC6497">
              <w:tab/>
              <w:t>Negotiate schedules and access with the customer where equipment to be maintained is located on customer premises</w:t>
            </w:r>
          </w:p>
          <w:p w:rsidR="00000000" w:rsidP="00CC6497">
            <w:pPr>
              <w:pStyle w:val="List2"/>
              <w:rPr>
                <w:lang w:val="en-NZ"/>
              </w:rPr>
            </w:pPr>
            <w:r w:rsidRPr="00CC6497">
              <w:t>1.8.</w:t>
            </w:r>
            <w:r w:rsidRPr="00CC6497">
              <w:tab/>
              <w:t>Ascerta</w:t>
            </w:r>
            <w:r w:rsidRPr="00CC6497">
              <w:t xml:space="preserve">in and record </w:t>
            </w:r>
            <w:r w:rsidRPr="00CC6497">
              <w:rPr>
                <w:rStyle w:val="BoldandItalics"/>
              </w:rPr>
              <w:t>network stability</w:t>
            </w:r>
            <w:r w:rsidRPr="00CC6497">
              <w:t xml:space="preserve"> to determine network performance</w:t>
            </w:r>
          </w:p>
        </w:tc>
      </w:tr>
      <w:tr w:rsidTr="008856C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List"/>
              <w:rPr>
                <w:lang w:val="en-NZ"/>
              </w:rPr>
            </w:pPr>
            <w:r w:rsidRPr="00CC6497">
              <w:t>2.</w:t>
            </w:r>
            <w:r w:rsidRPr="00CC6497">
              <w:tab/>
              <w:t>Undertake planned maintenance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2"/>
            </w:pPr>
            <w:r w:rsidRPr="00CC6497">
              <w:t>2.1.</w:t>
            </w:r>
            <w:r w:rsidRPr="00CC6497">
              <w:tab/>
              <w:t>Conduct routine maintenance tasks following occupational health and safety (</w:t>
            </w:r>
            <w:r w:rsidRPr="00CC6497">
              <w:rPr>
                <w:rStyle w:val="BoldandItalics"/>
              </w:rPr>
              <w:t>OHS</w:t>
            </w:r>
            <w:r w:rsidRPr="00CC6497">
              <w:t xml:space="preserve">) </w:t>
            </w:r>
            <w:r w:rsidRPr="00CC6497">
              <w:rPr>
                <w:rStyle w:val="BoldandItalics"/>
              </w:rPr>
              <w:t>and environmental requirements</w:t>
            </w:r>
            <w:r w:rsidRPr="00CC6497">
              <w:t xml:space="preserve"> and record </w:t>
            </w:r>
            <w:r w:rsidRPr="00CC6497">
              <w:rPr>
                <w:rStyle w:val="BoldandItalics"/>
              </w:rPr>
              <w:t>results</w:t>
            </w:r>
            <w:r w:rsidRPr="00CC6497">
              <w:t xml:space="preserve"> </w:t>
            </w:r>
          </w:p>
          <w:p w:rsidR="00000000" w:rsidRPr="00CC6497" w:rsidP="00CC6497">
            <w:pPr>
              <w:pStyle w:val="List2"/>
            </w:pPr>
            <w:r w:rsidRPr="00CC6497">
              <w:t>2.2.</w:t>
            </w:r>
            <w:r w:rsidRPr="00CC6497">
              <w:tab/>
            </w:r>
            <w:r w:rsidRPr="00CC6497">
              <w:rPr>
                <w:rStyle w:val="BoldandItalics"/>
              </w:rPr>
              <w:t>Escalate</w:t>
            </w:r>
            <w:r w:rsidRPr="00CC6497">
              <w:t xml:space="preserve"> unresolved faults according to established </w:t>
            </w:r>
            <w:r w:rsidRPr="00CC6497">
              <w:rPr>
                <w:rStyle w:val="BoldandItalics"/>
              </w:rPr>
              <w:t>enterprise procedure</w:t>
            </w:r>
          </w:p>
          <w:p w:rsidR="00000000" w:rsidRPr="00CC6497" w:rsidP="00CC6497">
            <w:pPr>
              <w:pStyle w:val="List2"/>
            </w:pPr>
            <w:r w:rsidRPr="00CC6497">
              <w:t>2.3.</w:t>
            </w:r>
            <w:r w:rsidRPr="00CC6497">
              <w:tab/>
            </w:r>
            <w:r w:rsidRPr="00CC6497">
              <w:rPr>
                <w:rStyle w:val="BoldandItalics"/>
              </w:rPr>
              <w:t>Test</w:t>
            </w:r>
            <w:r w:rsidRPr="00CC6497">
              <w:t xml:space="preserve"> the network equipment for required performance following routine maintenance</w:t>
            </w:r>
          </w:p>
          <w:p w:rsidR="00000000" w:rsidP="00CC6497">
            <w:pPr>
              <w:pStyle w:val="List2"/>
              <w:rPr>
                <w:lang w:val="en-NZ"/>
              </w:rPr>
            </w:pPr>
            <w:r w:rsidRPr="00CC6497">
              <w:t>2.4.</w:t>
            </w:r>
            <w:r w:rsidRPr="00CC6497">
              <w:tab/>
              <w:t>Check operation of associated network equipment to ensure that the maintenance did not generate oth</w:t>
            </w:r>
            <w:r w:rsidRPr="00CC6497">
              <w:t>er faults or alarms</w:t>
            </w:r>
          </w:p>
        </w:tc>
      </w:tr>
      <w:tr w:rsidTr="008856C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List"/>
              <w:rPr>
                <w:lang w:val="en-NZ"/>
              </w:rPr>
            </w:pPr>
            <w:r w:rsidRPr="00CC6497">
              <w:t>3.</w:t>
            </w:r>
            <w:r w:rsidRPr="00CC6497">
              <w:tab/>
              <w:t>Report on routine maintenance and document results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2"/>
            </w:pPr>
            <w:r w:rsidRPr="00CC6497">
              <w:t>3.1.</w:t>
            </w:r>
            <w:r w:rsidRPr="00CC6497">
              <w:tab/>
              <w:t xml:space="preserve">Notify all </w:t>
            </w:r>
            <w:r w:rsidRPr="00CC6497">
              <w:rPr>
                <w:rStyle w:val="BoldandItalics"/>
              </w:rPr>
              <w:t>relevant parties</w:t>
            </w:r>
            <w:r w:rsidRPr="00CC6497">
              <w:t xml:space="preserve"> of the results of the routine maintenance</w:t>
            </w:r>
          </w:p>
          <w:p w:rsidR="00000000" w:rsidRPr="00CC6497" w:rsidP="00CC6497">
            <w:pPr>
              <w:pStyle w:val="List2"/>
            </w:pPr>
            <w:r w:rsidRPr="00CC6497">
              <w:t>3.2.</w:t>
            </w:r>
            <w:r w:rsidRPr="00CC6497">
              <w:tab/>
              <w:t>Update routine maintenance logs and record other additional work for inclusion in the next cycle of m</w:t>
            </w:r>
            <w:r w:rsidRPr="00CC6497">
              <w:t>aintenance</w:t>
            </w:r>
          </w:p>
          <w:p w:rsidR="00000000" w:rsidRPr="00CC6497" w:rsidP="00CC6497">
            <w:pPr>
              <w:pStyle w:val="List2"/>
            </w:pPr>
            <w:r w:rsidRPr="00CC6497">
              <w:t>3.3.</w:t>
            </w:r>
            <w:r w:rsidRPr="00CC6497">
              <w:tab/>
              <w:t xml:space="preserve">Complete </w:t>
            </w:r>
            <w:r w:rsidRPr="00CC6497">
              <w:rPr>
                <w:rStyle w:val="BoldandItalics"/>
              </w:rPr>
              <w:t>administrative tasks</w:t>
            </w:r>
            <w:r w:rsidRPr="00CC6497">
              <w:t xml:space="preserve"> and recommend any changes as required by the enterprise </w:t>
            </w:r>
            <w:r w:rsidRPr="00CC6497">
              <w:rPr>
                <w:rStyle w:val="BoldandItalics"/>
              </w:rPr>
              <w:t>quality assurance</w:t>
            </w:r>
            <w:r w:rsidRPr="00CC6497">
              <w:t xml:space="preserve"> </w:t>
            </w:r>
            <w:r w:rsidRPr="00CC6497">
              <w:rPr>
                <w:rStyle w:val="BoldandItalics"/>
              </w:rPr>
              <w:t>system</w:t>
            </w:r>
            <w:r w:rsidRPr="00CC6497">
              <w:t xml:space="preserve"> </w:t>
            </w:r>
          </w:p>
          <w:p w:rsidR="00000000" w:rsidRPr="00CC6497" w:rsidP="00CC6497">
            <w:pPr>
              <w:pStyle w:val="List2"/>
            </w:pPr>
            <w:r w:rsidRPr="00CC6497">
              <w:t>3.4.</w:t>
            </w:r>
            <w:r w:rsidRPr="00CC6497">
              <w:tab/>
              <w:t>Notify NOC of job completion and obtain sign off</w:t>
            </w:r>
          </w:p>
        </w:tc>
      </w:tr>
    </w:tbl>
    <w:p w:rsidR="008856CD" w:rsidP="00CC6497">
      <w:pPr>
        <w:pStyle w:val="BodyText"/>
      </w:pPr>
    </w:p>
    <w:p w:rsidR="008856CD" w:rsidP="00CC6497">
      <w:pPr>
        <w:pStyle w:val="BodyText"/>
      </w:pPr>
    </w:p>
    <w:p w:rsidR="00000000" w:rsidRPr="00CC6497" w:rsidP="00CC6497">
      <w:pPr>
        <w:pStyle w:val="Heading1"/>
      </w:pPr>
      <w:bookmarkStart w:id="9" w:name="O_260561"/>
      <w:bookmarkEnd w:id="9"/>
      <w:r w:rsidRPr="00CC6497">
        <w:t>Required Skills and Knowledge</w:t>
      </w:r>
    </w:p>
    <w:tbl>
      <w:tblPr>
        <w:tblW w:w="0" w:type="auto"/>
        <w:tblLayout w:type="fixed"/>
        <w:tblCellMar>
          <w:left w:w="62" w:type="dxa"/>
          <w:right w:w="62" w:type="dxa"/>
        </w:tblCellMar>
        <w:tblLook w:val="0000"/>
      </w:tblPr>
      <w:tblGrid>
        <w:gridCol w:w="8522"/>
      </w:tblGrid>
      <w:tr w:rsidTr="008856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REQUIRED SKILLS AND KNOWLEDGE</w:t>
            </w:r>
          </w:p>
        </w:tc>
      </w:tr>
      <w:tr w:rsidTr="008856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t>This section describes the skills and knowledge required for this unit.</w:t>
            </w:r>
          </w:p>
        </w:tc>
      </w:tr>
      <w:tr w:rsidTr="0088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Required skills</w:t>
            </w:r>
          </w:p>
        </w:tc>
      </w:tr>
      <w:tr w:rsidTr="0088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 xml:space="preserve">analytical skills to evaluate impact of maintenance on customers and network </w:t>
            </w:r>
          </w:p>
          <w:p w:rsidR="00000000" w:rsidRPr="00CC6497" w:rsidP="00CC6497">
            <w:pPr>
              <w:pStyle w:val="ListBullet"/>
            </w:pPr>
            <w:r w:rsidRPr="00CC6497">
              <w:t>communication skills to provide advice and guidance to others and to liaise with other technical staff on operational matters</w:t>
            </w:r>
          </w:p>
          <w:p w:rsidR="00000000" w:rsidRPr="00CC6497" w:rsidP="00CC6497">
            <w:pPr>
              <w:pStyle w:val="ListBullet"/>
            </w:pPr>
            <w:r w:rsidRPr="00CC6497">
              <w:t>initiative and enterprise skills to identify improvements to routine maintenance</w:t>
            </w:r>
          </w:p>
          <w:p w:rsidR="00000000" w:rsidRPr="00CC6497" w:rsidP="00CC6497">
            <w:pPr>
              <w:pStyle w:val="ListBullet"/>
            </w:pPr>
            <w:r w:rsidRPr="00CC6497">
              <w:t>literacy skills to read and interpret technical d</w:t>
            </w:r>
            <w:r w:rsidRPr="00CC6497">
              <w:t>ata and technical and non-technical information from a range of sources</w:t>
            </w:r>
          </w:p>
          <w:p w:rsidR="00000000" w:rsidRPr="00CC6497" w:rsidP="00CC6497">
            <w:pPr>
              <w:pStyle w:val="ListBullet"/>
            </w:pPr>
            <w:r w:rsidRPr="00CC6497">
              <w:t>PC skills to upgrade installed software</w:t>
            </w:r>
          </w:p>
          <w:p w:rsidR="00000000" w:rsidRPr="00CC6497" w:rsidP="00CC6497">
            <w:pPr>
              <w:pStyle w:val="ListBullet"/>
            </w:pPr>
            <w:r w:rsidRPr="00CC6497">
              <w:t>planning and organisational skills to plan for outage</w:t>
            </w:r>
          </w:p>
          <w:p w:rsidR="00000000" w:rsidP="00CC6497">
            <w:pPr>
              <w:pStyle w:val="ListBullet"/>
              <w:rPr>
                <w:lang w:val="en-NZ"/>
              </w:rPr>
            </w:pPr>
            <w:r w:rsidRPr="00CC6497">
              <w:t>technical skills to use hand and power tools to assemble and disassemble equipment</w:t>
            </w:r>
          </w:p>
        </w:tc>
      </w:tr>
      <w:tr w:rsidTr="0088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Requir</w:t>
            </w:r>
            <w:r w:rsidRPr="00CC6497">
              <w:rPr>
                <w:rStyle w:val="SpecialBold"/>
              </w:rPr>
              <w:t>ed knowledge</w:t>
            </w:r>
          </w:p>
        </w:tc>
      </w:tr>
      <w:tr w:rsidTr="008856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alarms</w:t>
            </w:r>
          </w:p>
          <w:p w:rsidR="00000000" w:rsidRPr="00CC6497" w:rsidP="00CC6497">
            <w:pPr>
              <w:pStyle w:val="ListBullet"/>
            </w:pPr>
            <w:r w:rsidRPr="00CC6497">
              <w:t>computer knowledge</w:t>
            </w:r>
          </w:p>
          <w:p w:rsidR="00000000" w:rsidRPr="00CC6497" w:rsidP="00CC6497">
            <w:pPr>
              <w:pStyle w:val="ListBullet"/>
            </w:pPr>
            <w:r w:rsidRPr="00CC6497">
              <w:t>network management systems</w:t>
            </w:r>
          </w:p>
          <w:p w:rsidR="00000000" w:rsidRPr="00CC6497" w:rsidP="00CC6497">
            <w:pPr>
              <w:pStyle w:val="ListBullet"/>
            </w:pPr>
            <w:r w:rsidRPr="00CC6497">
              <w:t>overview knowledge of telecommunications networks and equipment</w:t>
            </w:r>
          </w:p>
          <w:p w:rsidR="00000000" w:rsidRPr="00CC6497" w:rsidP="00CC6497">
            <w:pPr>
              <w:pStyle w:val="ListBullet"/>
            </w:pPr>
            <w:r w:rsidRPr="00CC6497">
              <w:t>telecommunications test equipment and test setups</w:t>
            </w:r>
          </w:p>
          <w:p w:rsidR="00000000" w:rsidRPr="00CC6497" w:rsidP="00CC6497">
            <w:pPr>
              <w:pStyle w:val="ListBullet"/>
            </w:pPr>
            <w:r w:rsidRPr="00CC6497">
              <w:t>telecommunications wiring practices</w:t>
            </w:r>
          </w:p>
          <w:p w:rsidR="00000000" w:rsidRPr="00CC6497" w:rsidP="00CC6497">
            <w:pPr>
              <w:pStyle w:val="ListBullet"/>
            </w:pPr>
            <w:r w:rsidRPr="00CC6497">
              <w:t>use of scheduler</w:t>
            </w:r>
          </w:p>
        </w:tc>
      </w:tr>
    </w:tbl>
    <w:p w:rsidR="008856CD" w:rsidP="00CC6497">
      <w:pPr>
        <w:pStyle w:val="BodyText"/>
      </w:pPr>
    </w:p>
    <w:p w:rsidR="008856CD" w:rsidP="00CC6497">
      <w:pPr>
        <w:pStyle w:val="BodyText"/>
      </w:pPr>
    </w:p>
    <w:p w:rsidR="00000000" w:rsidRPr="00CC6497" w:rsidP="00CC6497">
      <w:pPr>
        <w:pStyle w:val="AllowPageBreak"/>
      </w:pPr>
    </w:p>
    <w:p w:rsidR="00000000" w:rsidRPr="00CC6497" w:rsidP="00CC6497">
      <w:pPr>
        <w:pStyle w:val="Heading1"/>
      </w:pPr>
      <w:bookmarkStart w:id="10" w:name="O_244595"/>
      <w:bookmarkEnd w:id="10"/>
      <w:r w:rsidRPr="00CC6497">
        <w:t>Evidence Guide</w:t>
      </w:r>
    </w:p>
    <w:tbl>
      <w:tblPr>
        <w:tblW w:w="9570" w:type="dxa"/>
        <w:tblLayout w:type="fixed"/>
        <w:tblCellMar>
          <w:left w:w="62" w:type="dxa"/>
          <w:right w:w="62" w:type="dxa"/>
        </w:tblCellMar>
        <w:tblLook w:val="0000"/>
      </w:tblPr>
      <w:tblGrid>
        <w:gridCol w:w="3908"/>
        <w:gridCol w:w="5662"/>
      </w:tblGrid>
      <w:tr w:rsidTr="008856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EVIDENCE GUIDE</w:t>
            </w:r>
          </w:p>
        </w:tc>
      </w:tr>
      <w:tr w:rsidTr="008856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t>The evidence guide provides advice on assessment and must be read in conjunction with the performance criteria, required skills and knowledge, range statement and the Assessment Guidelines for the Training Pa</w:t>
            </w:r>
            <w:r w:rsidRPr="00CC6497">
              <w:t>ckage.</w:t>
            </w:r>
          </w:p>
        </w:tc>
      </w:tr>
      <w:tr w:rsidTr="0088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p>
        </w:tc>
      </w:tr>
      <w:tr w:rsidTr="0088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Evidence of the ability to:</w:t>
            </w:r>
          </w:p>
          <w:p w:rsidR="00000000" w:rsidRPr="00CC6497" w:rsidP="00CC6497">
            <w:pPr>
              <w:pStyle w:val="ListBullet"/>
            </w:pPr>
            <w:r w:rsidRPr="00CC6497">
              <w:t>plan a detailed routine maintenance schedule</w:t>
            </w:r>
          </w:p>
          <w:p w:rsidR="00000000" w:rsidRPr="00CC6497" w:rsidP="00CC6497">
            <w:pPr>
              <w:pStyle w:val="ListBullet"/>
            </w:pPr>
            <w:r w:rsidRPr="00CC6497">
              <w:t>conduct and record routine maintenance activities procedures and techniques</w:t>
            </w:r>
          </w:p>
          <w:p w:rsidR="00000000" w:rsidP="00CC6497">
            <w:pPr>
              <w:pStyle w:val="ListBullet"/>
              <w:rPr>
                <w:lang w:val="en-NZ"/>
              </w:rPr>
            </w:pPr>
            <w:r w:rsidRPr="00CC6497">
              <w:t>test network equipment complying with site risk control, OHS, environmental, quality and communication requirements.</w:t>
            </w:r>
          </w:p>
        </w:tc>
      </w:tr>
      <w:tr w:rsidTr="0088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Assessment mu</w:t>
            </w:r>
            <w:r w:rsidRPr="00CC6497">
              <w:t>st ensure:</w:t>
            </w:r>
          </w:p>
          <w:p w:rsidR="00000000" w:rsidRPr="00CC6497" w:rsidP="00CC6497">
            <w:pPr>
              <w:pStyle w:val="ListBullet"/>
            </w:pPr>
            <w:r w:rsidRPr="00CC6497">
              <w:t>sites on which routine maintenance may be conducted</w:t>
            </w:r>
          </w:p>
          <w:p w:rsidR="00000000" w:rsidRPr="00CC6497" w:rsidP="00CC6497">
            <w:pPr>
              <w:pStyle w:val="ListBullet"/>
            </w:pPr>
            <w:r w:rsidRPr="00CC6497">
              <w:t>use of maintenance tools and test instruments currently used in industry</w:t>
            </w:r>
          </w:p>
          <w:p w:rsidR="00000000" w:rsidP="00CC6497">
            <w:pPr>
              <w:pStyle w:val="ListBullet"/>
              <w:rPr>
                <w:lang w:val="en-NZ"/>
              </w:rPr>
            </w:pPr>
            <w:r w:rsidRPr="00CC6497">
              <w:t>relevant regulatory and equipment documentation that impacts on maintenance activities.</w:t>
            </w:r>
          </w:p>
        </w:tc>
      </w:tr>
      <w:tr w:rsidTr="0088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A range of</w:t>
            </w:r>
            <w:r w:rsidRPr="00CC6497">
              <w:t xml:space="preserve"> assessment methods should be used to assess practical skills and knowledge. The following examples are appropriate for this unit:</w:t>
            </w:r>
          </w:p>
          <w:p w:rsidR="00000000" w:rsidRPr="00CC6497" w:rsidP="00CC6497">
            <w:pPr>
              <w:pStyle w:val="ListBullet"/>
            </w:pPr>
            <w:r w:rsidRPr="00CC6497">
              <w:t>direct observation of the candidate carrying out routine maintenance activities</w:t>
            </w:r>
          </w:p>
          <w:p w:rsidR="00000000" w:rsidRPr="00CC6497" w:rsidP="00CC6497">
            <w:pPr>
              <w:pStyle w:val="ListBullet"/>
            </w:pPr>
            <w:r w:rsidRPr="00CC6497">
              <w:t>review of maintenance reports completed by th</w:t>
            </w:r>
            <w:r w:rsidRPr="00CC6497">
              <w:t>e candidate for different sites and equipment</w:t>
            </w:r>
          </w:p>
          <w:p w:rsidR="00000000" w:rsidP="00CC6497">
            <w:pPr>
              <w:pStyle w:val="ListBullet"/>
              <w:rPr>
                <w:lang w:val="en-NZ"/>
              </w:rPr>
            </w:pPr>
            <w:r w:rsidRPr="00CC6497">
              <w:t>oral or written questioning to assess knowledge of maintenance procedures.</w:t>
            </w:r>
          </w:p>
        </w:tc>
      </w:tr>
      <w:tr w:rsidTr="008856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Holistic assessment with other units relevant to the industry sector, workplaces and job role is recommended, for example:</w:t>
            </w:r>
          </w:p>
          <w:p w:rsidR="00000000" w:rsidRPr="00CC6497" w:rsidP="00CC6497">
            <w:pPr>
              <w:pStyle w:val="ListBullet"/>
            </w:pPr>
            <w:r w:rsidRPr="00CC6497">
              <w:t>ICTTEN4081A Locate, diagnose and rectify faults.</w:t>
            </w:r>
          </w:p>
          <w:p w:rsidR="00000000" w:rsidRPr="00CC6497" w:rsidP="00CC6497">
            <w:pPr>
              <w:pStyle w:val="BodyText"/>
            </w:pPr>
          </w:p>
          <w:p w:rsidR="00000000" w:rsidRPr="00CC6497" w:rsidP="00CC6497">
            <w:pPr>
              <w:pStyle w:val="BodyText"/>
            </w:pPr>
            <w:r w:rsidRPr="00CC6497">
              <w:t xml:space="preserve">Aboriginal people and other people from a non-English speaking background may have </w:t>
            </w:r>
            <w:r w:rsidRPr="00CC6497">
              <w:t>second language issues.</w:t>
            </w:r>
          </w:p>
          <w:p w:rsidR="00000000" w:rsidRPr="00CC6497" w:rsidP="00CC6497">
            <w:pPr>
              <w:pStyle w:val="BodyText"/>
            </w:pPr>
          </w:p>
          <w:p w:rsidR="00000000" w:rsidRPr="00CC6497" w:rsidP="00CC6497">
            <w:pPr>
              <w:pStyle w:val="BodyText"/>
            </w:pPr>
            <w:r w:rsidRPr="00CC6497">
              <w:t xml:space="preserve">Access must be provided to appropriate learning and assessment support when required. </w:t>
            </w:r>
          </w:p>
          <w:p w:rsidR="00000000" w:rsidRPr="00CC6497" w:rsidP="00CC6497">
            <w:pPr>
              <w:pStyle w:val="BodyText"/>
            </w:pPr>
          </w:p>
          <w:p w:rsidR="00000000" w:rsidRPr="00CC6497" w:rsidP="00CC6497">
            <w:pPr>
              <w:pStyle w:val="BodyText"/>
            </w:pPr>
            <w:r w:rsidRPr="00CC6497">
              <w:t>Assessment processes and techniques must be culturally appropriate, and appropriate to the oral communication skill level, and language and lit</w:t>
            </w:r>
            <w:r w:rsidRPr="00CC6497">
              <w:t>eracy capacity of the candidate and the work being performed.</w:t>
            </w:r>
          </w:p>
          <w:p w:rsidR="00000000" w:rsidRPr="00CC6497" w:rsidP="00CC6497">
            <w:pPr>
              <w:pStyle w:val="BodyText"/>
            </w:pPr>
          </w:p>
          <w:p w:rsidR="00000000" w:rsidRPr="00CC6497" w:rsidP="00CC6497">
            <w:pPr>
              <w:pStyle w:val="BodyText"/>
            </w:pPr>
            <w:r w:rsidRPr="00CC6497">
              <w:t>In all cases where practical assessment is used it will be combined with targeted questioning to assess required knowledge. Questioning techniques should not require language, literacy and nume</w:t>
            </w:r>
            <w:r w:rsidRPr="00CC6497">
              <w:t xml:space="preserve">racy skills beyond those required in this unit of competency. </w:t>
            </w:r>
          </w:p>
          <w:p w:rsidR="00000000" w:rsidRPr="00CC6497" w:rsidP="00CC6497">
            <w:pPr>
              <w:pStyle w:val="BodyText"/>
            </w:pPr>
          </w:p>
          <w:p w:rsidR="00000000" w:rsidRPr="00CC6497" w:rsidP="00CC6497">
            <w:pPr>
              <w:pStyle w:val="BodyText"/>
            </w:pPr>
            <w:r w:rsidRPr="00CC6497">
              <w:t>Where applicable, physical resources should include equipment modified for people with special needs.</w:t>
            </w:r>
          </w:p>
        </w:tc>
      </w:tr>
    </w:tbl>
    <w:p w:rsidR="008856CD" w:rsidP="00CC6497">
      <w:pPr>
        <w:pStyle w:val="BodyText"/>
      </w:pPr>
    </w:p>
    <w:p w:rsidR="008856CD" w:rsidP="00CC6497">
      <w:pPr>
        <w:pStyle w:val="BodyText"/>
      </w:pPr>
    </w:p>
    <w:p w:rsidR="00000000" w:rsidRPr="00CC6497" w:rsidP="00CC6497">
      <w:pPr>
        <w:pStyle w:val="Heading1"/>
      </w:pPr>
      <w:bookmarkStart w:id="11" w:name="O_252578"/>
      <w:bookmarkEnd w:id="11"/>
      <w:r w:rsidRPr="00CC6497">
        <w:t>Range Statement</w:t>
      </w:r>
    </w:p>
    <w:tbl>
      <w:tblPr>
        <w:tblW w:w="0" w:type="auto"/>
        <w:tblLayout w:type="fixed"/>
        <w:tblCellMar>
          <w:left w:w="62" w:type="dxa"/>
          <w:right w:w="62" w:type="dxa"/>
        </w:tblCellMar>
        <w:tblLook w:val="0000"/>
      </w:tblPr>
      <w:tblGrid>
        <w:gridCol w:w="3459"/>
        <w:gridCol w:w="5063"/>
      </w:tblGrid>
      <w:tr w:rsidTr="008856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RANGE STATEMENT</w:t>
            </w:r>
          </w:p>
        </w:tc>
      </w:tr>
      <w:tr w:rsidTr="008856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t>The range statement relates to the unit of competency as a whole. It allows for different work environments and situations that may affect performance. Bold italicised wording, if used in the performance criteria, is detailed below. Essential operating con</w:t>
            </w:r>
            <w:r w:rsidRPr="00CC6497">
              <w:t>ditions that may be present with training and assessment (depending on the work situation, needs of the candidate, accessibility of the item, and local industry and regional contexts) may also be included.</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Relevant legislation</w:t>
            </w:r>
            <w:r w:rsidRPr="00CC6497">
              <w:t xml:space="preserve">, </w:t>
            </w:r>
            <w:r w:rsidRPr="00CC6497">
              <w:rPr>
                <w:rStyle w:val="BoldandItalics"/>
              </w:rPr>
              <w:t>codes</w:t>
            </w:r>
            <w:r w:rsidRPr="00CC6497">
              <w:t xml:space="preserve">, </w:t>
            </w:r>
            <w:r w:rsidRPr="00CC6497">
              <w:rPr>
                <w:rStyle w:val="BoldandItalics"/>
              </w:rPr>
              <w:t>regulations and sta</w:t>
            </w:r>
            <w:r w:rsidRPr="00CC6497">
              <w:rPr>
                <w:rStyle w:val="BoldandItalics"/>
              </w:rPr>
              <w:t>ndards</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appropriate licences:</w:t>
            </w:r>
          </w:p>
          <w:p w:rsidR="00000000" w:rsidRPr="00CC6497" w:rsidP="00CC6497">
            <w:pPr>
              <w:pStyle w:val="ListBullet2"/>
            </w:pPr>
            <w:r w:rsidRPr="00CC6497">
              <w:t>cable</w:t>
            </w:r>
          </w:p>
          <w:p w:rsidR="00000000" w:rsidRPr="00CC6497" w:rsidP="00CC6497">
            <w:pPr>
              <w:pStyle w:val="ListBullet2"/>
            </w:pPr>
            <w:r w:rsidRPr="00CC6497">
              <w:t>electrical</w:t>
            </w:r>
          </w:p>
          <w:p w:rsidR="00000000" w:rsidRPr="00CC6497" w:rsidP="00CC6497">
            <w:pPr>
              <w:pStyle w:val="ListBullet2"/>
            </w:pPr>
            <w:r w:rsidRPr="00CC6497">
              <w:t>elevated work platform (EWP)</w:t>
            </w:r>
          </w:p>
          <w:p w:rsidR="00000000" w:rsidRPr="00CC6497" w:rsidP="00CC6497">
            <w:pPr>
              <w:pStyle w:val="ListBullet2"/>
            </w:pPr>
            <w:r w:rsidRPr="00CC6497">
              <w:t>rigger</w:t>
            </w:r>
          </w:p>
          <w:p w:rsidR="00000000" w:rsidRPr="00CC6497" w:rsidP="00CC6497">
            <w:pPr>
              <w:pStyle w:val="ListBullet"/>
            </w:pPr>
            <w:r w:rsidRPr="00CC6497">
              <w:t>AS/ACIF standards and codes</w:t>
            </w:r>
          </w:p>
          <w:p w:rsidR="00000000" w:rsidRPr="00CC6497" w:rsidP="00CC6497">
            <w:pPr>
              <w:pStyle w:val="ListBullet"/>
            </w:pPr>
            <w:r w:rsidRPr="00CC6497">
              <w:t>Australian building codes and regulations</w:t>
            </w:r>
          </w:p>
          <w:p w:rsidR="00000000" w:rsidRPr="00CC6497" w:rsidP="00CC6497">
            <w:pPr>
              <w:pStyle w:val="ListBullet"/>
            </w:pPr>
            <w:r w:rsidRPr="00CC6497">
              <w:t>Australian and New Zealand standards</w:t>
            </w:r>
          </w:p>
          <w:p w:rsidR="00000000" w:rsidRPr="00CC6497" w:rsidP="00CC6497">
            <w:pPr>
              <w:pStyle w:val="ListBullet"/>
            </w:pPr>
            <w:r w:rsidRPr="00CC6497">
              <w:t>cabling security codes and regulations</w:t>
            </w:r>
          </w:p>
          <w:p w:rsidR="00000000" w:rsidRPr="00CC6497" w:rsidP="00CC6497">
            <w:pPr>
              <w:pStyle w:val="ListBullet"/>
            </w:pPr>
            <w:r w:rsidRPr="00CC6497">
              <w:t>Environmental Protection Acts</w:t>
            </w:r>
          </w:p>
          <w:p w:rsidR="00000000" w:rsidRPr="00CC6497" w:rsidP="00CC6497">
            <w:pPr>
              <w:pStyle w:val="ListBullet"/>
            </w:pPr>
            <w:r w:rsidRPr="00CC6497">
              <w:t>fire regulations</w:t>
            </w:r>
          </w:p>
          <w:p w:rsidR="00000000" w:rsidRPr="00CC6497" w:rsidP="00CC6497">
            <w:pPr>
              <w:pStyle w:val="ListBullet"/>
            </w:pPr>
            <w:r w:rsidRPr="00CC6497">
              <w:t xml:space="preserve">noise abatement and heritage legislation </w:t>
            </w:r>
          </w:p>
          <w:p w:rsidR="00000000" w:rsidRPr="00CC6497" w:rsidP="00CC6497">
            <w:pPr>
              <w:pStyle w:val="ListBullet"/>
            </w:pPr>
            <w:r w:rsidRPr="00CC6497">
              <w:t>OHS</w:t>
            </w:r>
          </w:p>
          <w:p w:rsidR="00000000" w:rsidRPr="00CC6497" w:rsidP="00CC6497">
            <w:pPr>
              <w:pStyle w:val="ListBullet"/>
            </w:pPr>
            <w:r w:rsidRPr="00CC6497">
              <w:t>relevant international standards</w:t>
            </w:r>
          </w:p>
          <w:p w:rsidR="00000000" w:rsidP="00CC6497">
            <w:pPr>
              <w:pStyle w:val="ListBullet"/>
              <w:rPr>
                <w:lang w:val="en-NZ"/>
              </w:rPr>
            </w:pPr>
            <w:r w:rsidRPr="00CC6497">
              <w:t>Trade Practices Act.</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Network elements</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cellular base station</w:t>
            </w:r>
          </w:p>
          <w:p w:rsidR="00000000" w:rsidRPr="00CC6497" w:rsidP="00CC6497">
            <w:pPr>
              <w:pStyle w:val="ListBullet"/>
            </w:pPr>
            <w:r w:rsidRPr="00CC6497">
              <w:t>gateway</w:t>
            </w:r>
          </w:p>
          <w:p w:rsidR="00000000" w:rsidRPr="00CC6497" w:rsidP="00CC6497">
            <w:pPr>
              <w:pStyle w:val="ListBullet"/>
            </w:pPr>
            <w:r w:rsidRPr="00CC6497">
              <w:t>optical add drop multiplexer</w:t>
            </w:r>
          </w:p>
          <w:p w:rsidR="00000000" w:rsidRPr="00CC6497" w:rsidP="00CC6497">
            <w:pPr>
              <w:pStyle w:val="ListBullet"/>
            </w:pPr>
            <w:r w:rsidRPr="00CC6497">
              <w:t>private automatic branch exchange (PABX)</w:t>
            </w:r>
          </w:p>
          <w:p w:rsidR="00000000" w:rsidRPr="00CC6497" w:rsidP="00CC6497">
            <w:pPr>
              <w:pStyle w:val="ListBullet"/>
            </w:pPr>
            <w:r w:rsidRPr="00CC6497">
              <w:t>router</w:t>
            </w:r>
          </w:p>
          <w:p w:rsidR="00000000" w:rsidRPr="00CC6497" w:rsidP="00CC6497">
            <w:pPr>
              <w:pStyle w:val="ListBullet"/>
            </w:pPr>
            <w:r w:rsidRPr="00CC6497">
              <w:t>synchronous digital hierarchy (SDH) multiplexer</w:t>
            </w:r>
          </w:p>
          <w:p w:rsidR="00000000" w:rsidRPr="00CC6497" w:rsidP="00CC6497">
            <w:pPr>
              <w:pStyle w:val="ListBullet"/>
            </w:pPr>
            <w:r w:rsidRPr="00CC6497">
              <w:t>server</w:t>
            </w:r>
          </w:p>
          <w:p w:rsidR="00000000" w:rsidP="00CC6497">
            <w:pPr>
              <w:pStyle w:val="ListBullet"/>
              <w:rPr>
                <w:lang w:val="en-NZ"/>
              </w:rPr>
            </w:pPr>
            <w:r w:rsidRPr="00CC6497">
              <w:t>switch.</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Maintenance</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corrective maintenance</w:t>
            </w:r>
          </w:p>
          <w:p w:rsidR="00000000" w:rsidRPr="00CC6497" w:rsidP="00CC6497">
            <w:pPr>
              <w:pStyle w:val="ListBullet"/>
            </w:pPr>
            <w:r w:rsidRPr="00CC6497">
              <w:t>remote maintenance</w:t>
            </w:r>
          </w:p>
          <w:p w:rsidR="00000000" w:rsidP="00CC6497">
            <w:pPr>
              <w:pStyle w:val="ListBullet"/>
              <w:rPr>
                <w:lang w:val="en-NZ"/>
              </w:rPr>
            </w:pPr>
            <w:r w:rsidRPr="00CC6497">
              <w:t>routine maintenance.</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Network operations centre</w:t>
            </w:r>
            <w:r w:rsidRPr="00CC6497">
              <w:t xml:space="preserve"> (</w:t>
            </w:r>
            <w:r w:rsidRPr="00CC6497">
              <w:rPr>
                <w:rStyle w:val="BoldandItalics"/>
              </w:rPr>
              <w:t>NOC</w:t>
            </w:r>
            <w:r w:rsidRPr="00CC6497">
              <w:t>)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coordinati</w:t>
            </w:r>
            <w:r w:rsidRPr="00CC6497">
              <w:t>ng repairs or changes to the network</w:t>
            </w:r>
          </w:p>
          <w:p w:rsidR="00000000" w:rsidRPr="00CC6497" w:rsidP="00CC6497">
            <w:pPr>
              <w:pStyle w:val="ListBullet"/>
            </w:pPr>
            <w:r w:rsidRPr="00CC6497">
              <w:t xml:space="preserve">escalation </w:t>
            </w:r>
          </w:p>
          <w:p w:rsidR="00000000" w:rsidRPr="00CC6497" w:rsidP="00CC6497">
            <w:pPr>
              <w:pStyle w:val="ListBullet"/>
            </w:pPr>
            <w:r w:rsidRPr="00CC6497">
              <w:t>monitoring:</w:t>
            </w:r>
          </w:p>
          <w:p w:rsidR="00000000" w:rsidRPr="00CC6497" w:rsidP="00CC6497">
            <w:pPr>
              <w:pStyle w:val="ListBullet2"/>
            </w:pPr>
            <w:r w:rsidRPr="00CC6497">
              <w:t>network alarms</w:t>
            </w:r>
          </w:p>
          <w:p w:rsidR="00000000" w:rsidRPr="00CC6497" w:rsidP="00CC6497">
            <w:pPr>
              <w:pStyle w:val="ListBullet2"/>
            </w:pPr>
            <w:r w:rsidRPr="00CC6497">
              <w:t>optical fibre cuts</w:t>
            </w:r>
          </w:p>
          <w:p w:rsidR="00000000" w:rsidRPr="00CC6497" w:rsidP="00CC6497">
            <w:pPr>
              <w:pStyle w:val="ListBullet2"/>
            </w:pPr>
            <w:r w:rsidRPr="00CC6497">
              <w:t>power failures</w:t>
            </w:r>
          </w:p>
          <w:p w:rsidR="00000000" w:rsidRPr="00CC6497" w:rsidP="00CC6497">
            <w:pPr>
              <w:pStyle w:val="ListBullet"/>
            </w:pPr>
            <w:r w:rsidRPr="00CC6497">
              <w:t>performing diagnostic tests</w:t>
            </w:r>
          </w:p>
          <w:p w:rsidR="00000000" w:rsidP="00CC6497">
            <w:pPr>
              <w:pStyle w:val="ListBullet"/>
              <w:rPr>
                <w:lang w:val="en-NZ"/>
              </w:rPr>
            </w:pPr>
            <w:r w:rsidRPr="00CC6497">
              <w:t>troubleshooting.</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Maintenance schedule</w:t>
            </w:r>
            <w:r w:rsidRPr="00CC6497">
              <w:t xml:space="preserve"> may be: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details from service level agreement (SLA)</w:t>
            </w:r>
          </w:p>
          <w:p w:rsidR="00000000" w:rsidRPr="00CC6497" w:rsidP="00CC6497">
            <w:pPr>
              <w:pStyle w:val="ListBullet"/>
            </w:pPr>
            <w:r w:rsidRPr="00CC6497">
              <w:t>frequency:</w:t>
            </w:r>
          </w:p>
          <w:p w:rsidR="00000000" w:rsidRPr="00CC6497" w:rsidP="00CC6497">
            <w:pPr>
              <w:pStyle w:val="ListBullet2"/>
            </w:pPr>
            <w:r w:rsidRPr="00CC6497">
              <w:t>monthly</w:t>
            </w:r>
          </w:p>
          <w:p w:rsidR="00000000" w:rsidRPr="00CC6497" w:rsidP="00CC6497">
            <w:pPr>
              <w:pStyle w:val="ListBullet2"/>
            </w:pPr>
            <w:r w:rsidRPr="00CC6497">
              <w:t>quarterly</w:t>
            </w:r>
          </w:p>
          <w:p w:rsidR="00000000" w:rsidRPr="00CC6497" w:rsidP="00CC6497">
            <w:pPr>
              <w:pStyle w:val="ListBullet"/>
            </w:pPr>
            <w:r w:rsidRPr="00CC6497">
              <w:t>procedures</w:t>
            </w:r>
          </w:p>
          <w:p w:rsidR="00000000" w:rsidRPr="00CC6497" w:rsidP="00CC6497">
            <w:pPr>
              <w:pStyle w:val="ListBullet"/>
            </w:pPr>
            <w:r w:rsidRPr="00CC6497">
              <w:t>responsibilities and commitment</w:t>
            </w:r>
          </w:p>
          <w:p w:rsidR="00000000" w:rsidP="00CC6497">
            <w:pPr>
              <w:pStyle w:val="ListBullet"/>
              <w:rPr>
                <w:lang w:val="en-NZ"/>
              </w:rPr>
            </w:pPr>
            <w:r w:rsidRPr="00CC6497">
              <w:t>timings.</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Potential impact</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customer impact:</w:t>
            </w:r>
          </w:p>
          <w:p w:rsidR="00000000" w:rsidRPr="00CC6497" w:rsidP="00CC6497">
            <w:pPr>
              <w:pStyle w:val="ListBullet2"/>
            </w:pPr>
            <w:r w:rsidRPr="00CC6497">
              <w:t xml:space="preserve">disruption of service to residential customers </w:t>
            </w:r>
          </w:p>
          <w:p w:rsidR="00000000" w:rsidRPr="00CC6497" w:rsidP="00CC6497">
            <w:pPr>
              <w:pStyle w:val="ListBullet2"/>
            </w:pPr>
            <w:r w:rsidRPr="00CC6497">
              <w:t>intermittent performance</w:t>
            </w:r>
          </w:p>
          <w:p w:rsidR="00000000" w:rsidRPr="00CC6497" w:rsidP="00CC6497">
            <w:pPr>
              <w:pStyle w:val="ListBullet2"/>
            </w:pPr>
            <w:r w:rsidRPr="00CC6497">
              <w:t>loss of service and revenue to an enterprise customer</w:t>
            </w:r>
          </w:p>
          <w:p w:rsidR="00000000" w:rsidRPr="00CC6497" w:rsidP="00CC6497">
            <w:pPr>
              <w:pStyle w:val="ListBullet"/>
            </w:pPr>
            <w:r w:rsidRPr="00CC6497">
              <w:t>network impact:</w:t>
            </w:r>
          </w:p>
          <w:p w:rsidR="00000000" w:rsidRPr="00CC6497" w:rsidP="00CC6497">
            <w:pPr>
              <w:pStyle w:val="ListBullet2"/>
            </w:pPr>
            <w:r w:rsidRPr="00CC6497">
              <w:t>call drop out</w:t>
            </w:r>
          </w:p>
          <w:p w:rsidR="00000000" w:rsidRPr="00CC6497" w:rsidP="00CC6497">
            <w:pPr>
              <w:pStyle w:val="ListBullet2"/>
            </w:pPr>
            <w:r w:rsidRPr="00CC6497">
              <w:t>congestion</w:t>
            </w:r>
          </w:p>
          <w:p w:rsidR="00000000" w:rsidRPr="00CC6497" w:rsidP="00CC6497">
            <w:pPr>
              <w:pStyle w:val="ListBullet2"/>
            </w:pPr>
            <w:r w:rsidRPr="00CC6497">
              <w:t>excessive latency</w:t>
            </w:r>
          </w:p>
          <w:p w:rsidR="00000000" w:rsidRPr="00CC6497" w:rsidP="00CC6497">
            <w:pPr>
              <w:pStyle w:val="ListBullet2"/>
            </w:pPr>
            <w:r w:rsidRPr="00CC6497">
              <w:t>limited coverage</w:t>
            </w:r>
          </w:p>
          <w:p w:rsidR="00000000" w:rsidRPr="00CC6497" w:rsidP="00CC6497">
            <w:pPr>
              <w:pStyle w:val="ListBullet2"/>
            </w:pPr>
            <w:r w:rsidRPr="00CC6497">
              <w:t>poor grade of service (GoS)</w:t>
            </w:r>
          </w:p>
          <w:p w:rsidR="00000000" w:rsidRPr="00CC6497" w:rsidP="00CC6497">
            <w:pPr>
              <w:pStyle w:val="ListBullet2"/>
            </w:pPr>
            <w:r w:rsidRPr="00CC6497">
              <w:t>poor signal quality</w:t>
            </w:r>
          </w:p>
          <w:p w:rsidR="00000000" w:rsidRPr="00CC6497" w:rsidP="00CC6497">
            <w:pPr>
              <w:pStyle w:val="ListBullet2"/>
            </w:pPr>
            <w:r w:rsidRPr="00CC6497">
              <w:t>routing problems</w:t>
            </w:r>
          </w:p>
          <w:p w:rsidR="00000000" w:rsidP="00CC6497">
            <w:pPr>
              <w:pStyle w:val="ListBullet2"/>
              <w:rPr>
                <w:lang w:val="en-NZ"/>
              </w:rPr>
            </w:pPr>
            <w:r w:rsidRPr="00CC6497">
              <w:t>transmission loss.</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Outage</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 xml:space="preserve">loss of service to customers due to a network fault or upgrade </w:t>
            </w:r>
          </w:p>
          <w:p w:rsidR="00000000" w:rsidRPr="00CC6497" w:rsidP="00CC6497">
            <w:pPr>
              <w:pStyle w:val="ListBullet"/>
            </w:pPr>
            <w:r w:rsidRPr="00CC6497">
              <w:t>planned in the case of network upgrades</w:t>
            </w:r>
          </w:p>
          <w:p w:rsidR="00000000" w:rsidP="00CC6497">
            <w:pPr>
              <w:pStyle w:val="ListBullet"/>
              <w:rPr>
                <w:lang w:val="en-NZ"/>
              </w:rPr>
            </w:pPr>
            <w:r w:rsidRPr="00CC6497">
              <w:t>unplanned in relation to faults.</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Tools</w:t>
            </w:r>
            <w:r w:rsidRPr="00CC6497">
              <w:t xml:space="preserve">, </w:t>
            </w:r>
            <w:r w:rsidRPr="00CC6497">
              <w:rPr>
                <w:rStyle w:val="BoldandItalics"/>
              </w:rPr>
              <w:t>test equipment and resources</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resources:</w:t>
            </w:r>
          </w:p>
          <w:p w:rsidR="00000000" w:rsidRPr="00CC6497" w:rsidP="00CC6497">
            <w:pPr>
              <w:pStyle w:val="ListBullet2"/>
            </w:pPr>
            <w:r w:rsidRPr="00CC6497">
              <w:t>elevated work platform hire</w:t>
            </w:r>
          </w:p>
          <w:p w:rsidR="00000000" w:rsidRPr="00CC6497" w:rsidP="00CC6497">
            <w:pPr>
              <w:pStyle w:val="ListBullet2"/>
            </w:pPr>
            <w:r w:rsidRPr="00CC6497">
              <w:t>licensed cabler</w:t>
            </w:r>
          </w:p>
          <w:p w:rsidR="00000000" w:rsidRPr="00CC6497" w:rsidP="00CC6497">
            <w:pPr>
              <w:pStyle w:val="ListBullet2"/>
            </w:pPr>
            <w:r w:rsidRPr="00CC6497">
              <w:t>licensed electrician</w:t>
            </w:r>
          </w:p>
          <w:p w:rsidR="00000000" w:rsidRPr="00CC6497" w:rsidP="00CC6497">
            <w:pPr>
              <w:pStyle w:val="ListBullet2"/>
            </w:pPr>
            <w:r w:rsidRPr="00CC6497">
              <w:t>licensed rigger</w:t>
            </w:r>
          </w:p>
          <w:p w:rsidR="00000000" w:rsidRPr="00CC6497" w:rsidP="00CC6497">
            <w:pPr>
              <w:pStyle w:val="ListBullet2"/>
            </w:pPr>
            <w:r w:rsidRPr="00CC6497">
              <w:t xml:space="preserve">optical fibre specialist </w:t>
            </w:r>
          </w:p>
          <w:p w:rsidR="00000000" w:rsidRPr="00CC6497" w:rsidP="00CC6497">
            <w:pPr>
              <w:pStyle w:val="ListBullet"/>
            </w:pPr>
            <w:r w:rsidRPr="00CC6497">
              <w:t>test equipment:</w:t>
            </w:r>
          </w:p>
          <w:p w:rsidR="00000000" w:rsidRPr="00CC6497" w:rsidP="00CC6497">
            <w:pPr>
              <w:pStyle w:val="ListBullet2"/>
            </w:pPr>
            <w:r w:rsidRPr="00CC6497">
              <w:t>communication system analyser</w:t>
            </w:r>
          </w:p>
          <w:p w:rsidR="00000000" w:rsidRPr="00CC6497" w:rsidP="00CC6497">
            <w:pPr>
              <w:pStyle w:val="ListBullet2"/>
            </w:pPr>
            <w:r w:rsidRPr="00CC6497">
              <w:t>lap top computer</w:t>
            </w:r>
          </w:p>
          <w:p w:rsidR="00000000" w:rsidRPr="00CC6497" w:rsidP="00CC6497">
            <w:pPr>
              <w:pStyle w:val="ListBullet2"/>
            </w:pPr>
            <w:r w:rsidRPr="00CC6497">
              <w:t>microwave link analyser</w:t>
            </w:r>
          </w:p>
          <w:p w:rsidR="00000000" w:rsidRPr="00CC6497" w:rsidP="00CC6497">
            <w:pPr>
              <w:pStyle w:val="ListBullet2"/>
            </w:pPr>
            <w:r w:rsidRPr="00CC6497">
              <w:t>multimeter</w:t>
            </w:r>
          </w:p>
          <w:p w:rsidR="00000000" w:rsidRPr="00CC6497" w:rsidP="00CC6497">
            <w:pPr>
              <w:pStyle w:val="ListBullet2"/>
            </w:pPr>
            <w:r w:rsidRPr="00CC6497">
              <w:t>optical fibre power meter</w:t>
            </w:r>
          </w:p>
          <w:p w:rsidR="00000000" w:rsidRPr="00CC6497" w:rsidP="00CC6497">
            <w:pPr>
              <w:pStyle w:val="ListBullet2"/>
            </w:pPr>
            <w:r w:rsidRPr="00CC6497">
              <w:t>optical time domain reflectometer (OTDR)</w:t>
            </w:r>
          </w:p>
          <w:p w:rsidR="00000000" w:rsidRPr="00CC6497" w:rsidP="00CC6497">
            <w:pPr>
              <w:pStyle w:val="ListBullet2"/>
            </w:pPr>
            <w:r w:rsidRPr="00CC6497">
              <w:t>oscilloscope</w:t>
            </w:r>
          </w:p>
          <w:p w:rsidR="00000000" w:rsidRPr="00CC6497" w:rsidP="00CC6497">
            <w:pPr>
              <w:pStyle w:val="ListBullet2"/>
            </w:pPr>
            <w:r w:rsidRPr="00CC6497">
              <w:t>RF microwave test set</w:t>
            </w:r>
          </w:p>
          <w:p w:rsidR="00000000" w:rsidRPr="00CC6497" w:rsidP="00CC6497">
            <w:pPr>
              <w:pStyle w:val="ListBullet2"/>
            </w:pPr>
            <w:r w:rsidRPr="00CC6497">
              <w:t>RF power meter</w:t>
            </w:r>
          </w:p>
          <w:p w:rsidR="00000000" w:rsidRPr="00CC6497" w:rsidP="00CC6497">
            <w:pPr>
              <w:pStyle w:val="ListBullet2"/>
            </w:pPr>
            <w:r w:rsidRPr="00CC6497">
              <w:t>RF sweep tester</w:t>
            </w:r>
          </w:p>
          <w:p w:rsidR="00000000" w:rsidRPr="00CC6497" w:rsidP="00CC6497">
            <w:pPr>
              <w:pStyle w:val="ListBullet2"/>
            </w:pPr>
            <w:r w:rsidRPr="00CC6497">
              <w:t>spectrum analyser</w:t>
            </w:r>
          </w:p>
          <w:p w:rsidR="00000000" w:rsidRPr="00CC6497" w:rsidP="00CC6497">
            <w:pPr>
              <w:pStyle w:val="ListBullet2"/>
            </w:pPr>
            <w:r w:rsidRPr="00CC6497">
              <w:t>SWR meter</w:t>
            </w:r>
          </w:p>
          <w:p w:rsidR="00000000" w:rsidRPr="00CC6497" w:rsidP="00CC6497">
            <w:pPr>
              <w:pStyle w:val="ListBullet2"/>
            </w:pPr>
            <w:r w:rsidRPr="00CC6497">
              <w:t>transmission measuring set</w:t>
            </w:r>
          </w:p>
          <w:p w:rsidR="00000000" w:rsidRPr="00CC6497" w:rsidP="00CC6497">
            <w:pPr>
              <w:pStyle w:val="ListBullet"/>
            </w:pPr>
            <w:r w:rsidRPr="00CC6497">
              <w:t>tools:</w:t>
            </w:r>
          </w:p>
          <w:p w:rsidR="00000000" w:rsidRPr="00CC6497" w:rsidP="00CC6497">
            <w:pPr>
              <w:pStyle w:val="ListBullet2"/>
            </w:pPr>
            <w:r w:rsidRPr="00CC6497">
              <w:t xml:space="preserve">anti-static wrist strap </w:t>
            </w:r>
          </w:p>
          <w:p w:rsidR="00000000" w:rsidRPr="00CC6497" w:rsidP="00CC6497">
            <w:pPr>
              <w:pStyle w:val="ListBullet2"/>
            </w:pPr>
            <w:r w:rsidRPr="00CC6497">
              <w:t>PC board or subrack removal tool</w:t>
            </w:r>
          </w:p>
          <w:p w:rsidR="00000000" w:rsidRPr="00CC6497" w:rsidP="00CC6497">
            <w:pPr>
              <w:pStyle w:val="ListBullet2"/>
            </w:pPr>
            <w:r w:rsidRPr="00CC6497">
              <w:t>pliers</w:t>
            </w:r>
          </w:p>
          <w:p w:rsidR="00000000" w:rsidRPr="00CC6497" w:rsidP="00CC6497">
            <w:pPr>
              <w:pStyle w:val="ListBullet2"/>
            </w:pPr>
            <w:r w:rsidRPr="00CC6497">
              <w:t>power drill</w:t>
            </w:r>
          </w:p>
          <w:p w:rsidR="00000000" w:rsidRPr="00CC6497" w:rsidP="00CC6497">
            <w:pPr>
              <w:pStyle w:val="ListBullet2"/>
            </w:pPr>
            <w:r w:rsidRPr="00CC6497">
              <w:t>screwdrivers</w:t>
            </w:r>
          </w:p>
          <w:p w:rsidR="00000000" w:rsidRPr="00CC6497" w:rsidP="00CC6497">
            <w:pPr>
              <w:pStyle w:val="ListBullet2"/>
            </w:pPr>
            <w:r w:rsidRPr="00CC6497">
              <w:t>sockets</w:t>
            </w:r>
          </w:p>
          <w:p w:rsidR="00000000" w:rsidRPr="00CC6497" w:rsidP="00CC6497">
            <w:pPr>
              <w:pStyle w:val="ListBullet2"/>
            </w:pPr>
            <w:r w:rsidRPr="00CC6497">
              <w:t>soldering iron</w:t>
            </w:r>
          </w:p>
          <w:p w:rsidR="00000000" w:rsidP="00CC6497">
            <w:pPr>
              <w:pStyle w:val="ListBullet2"/>
              <w:rPr>
                <w:lang w:val="en-NZ"/>
              </w:rPr>
            </w:pPr>
            <w:r w:rsidRPr="00CC6497">
              <w:t>spanners.</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Network stability</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reliability of the network over time</w:t>
            </w:r>
          </w:p>
          <w:p w:rsidR="00000000" w:rsidRPr="00CC6497" w:rsidP="00CC6497">
            <w:pPr>
              <w:pStyle w:val="ListBullet"/>
            </w:pPr>
            <w:r w:rsidRPr="00CC6497">
              <w:t>reliability of the network under varying load conditions</w:t>
            </w:r>
          </w:p>
          <w:p w:rsidR="00000000" w:rsidP="00CC6497">
            <w:pPr>
              <w:pStyle w:val="ListBullet"/>
              <w:rPr>
                <w:lang w:val="en-NZ"/>
              </w:rPr>
            </w:pPr>
            <w:r w:rsidRPr="00CC6497">
              <w:t>reliability of the network under varying traffic conditions.</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OHS and environmental requirements</w:t>
            </w:r>
            <w:r w:rsidRPr="00CC6497">
              <w:t xml:space="preserve"> may relate 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decommissioning and isolating work ite and lines prior to commencement</w:t>
            </w:r>
          </w:p>
          <w:p w:rsidR="00000000" w:rsidRPr="00CC6497" w:rsidP="00CC6497">
            <w:pPr>
              <w:pStyle w:val="ListBullet"/>
            </w:pPr>
            <w:r w:rsidRPr="00CC6497">
              <w:t>safe working practices, such as the safe use and handling of:</w:t>
            </w:r>
          </w:p>
          <w:p w:rsidR="00000000" w:rsidRPr="00CC6497" w:rsidP="00CC6497">
            <w:pPr>
              <w:pStyle w:val="ListBullet2"/>
            </w:pPr>
            <w:r w:rsidRPr="00CC6497">
              <w:t>asbestos</w:t>
            </w:r>
          </w:p>
          <w:p w:rsidR="00000000" w:rsidRPr="00CC6497" w:rsidP="00CC6497">
            <w:pPr>
              <w:pStyle w:val="ListBullet2"/>
            </w:pPr>
            <w:r w:rsidRPr="00CC6497">
              <w:t>chemicals</w:t>
            </w:r>
          </w:p>
          <w:p w:rsidR="00000000" w:rsidRPr="00CC6497" w:rsidP="00CC6497">
            <w:pPr>
              <w:pStyle w:val="ListBullet2"/>
            </w:pPr>
            <w:r w:rsidRPr="00CC6497">
              <w:t>materials</w:t>
            </w:r>
          </w:p>
          <w:p w:rsidR="00000000" w:rsidRPr="00CC6497" w:rsidP="00CC6497">
            <w:pPr>
              <w:pStyle w:val="ListBullet2"/>
            </w:pPr>
            <w:r w:rsidRPr="00CC6497">
              <w:t>tools and equipment</w:t>
            </w:r>
          </w:p>
          <w:p w:rsidR="00000000" w:rsidRPr="00CC6497" w:rsidP="00CC6497">
            <w:pPr>
              <w:pStyle w:val="ListBullet2"/>
            </w:pPr>
            <w:r w:rsidRPr="00CC6497">
              <w:t>work platforms</w:t>
            </w:r>
          </w:p>
          <w:p w:rsidR="00000000" w:rsidRPr="00CC6497" w:rsidP="00CC6497">
            <w:pPr>
              <w:pStyle w:val="ListBullet"/>
            </w:pPr>
            <w:r w:rsidRPr="00CC6497">
              <w:t>safety barriers</w:t>
            </w:r>
          </w:p>
          <w:p w:rsidR="00000000" w:rsidRPr="00CC6497" w:rsidP="00CC6497">
            <w:pPr>
              <w:pStyle w:val="ListBullet"/>
            </w:pPr>
            <w:r w:rsidRPr="00CC6497">
              <w:t>safety equipment</w:t>
            </w:r>
          </w:p>
          <w:p w:rsidR="00000000" w:rsidRPr="00CC6497" w:rsidP="00CC6497">
            <w:pPr>
              <w:pStyle w:val="ListBullet"/>
            </w:pPr>
            <w:r w:rsidRPr="00CC6497">
              <w:t>warning signs and tapes</w:t>
            </w:r>
          </w:p>
          <w:p w:rsidR="00000000" w:rsidRPr="00CC6497" w:rsidP="00CC6497">
            <w:pPr>
              <w:pStyle w:val="ListBullet"/>
            </w:pPr>
            <w:r w:rsidRPr="00CC6497">
              <w:t>environmental considerations</w:t>
            </w:r>
          </w:p>
          <w:p w:rsidR="00000000" w:rsidRPr="00CC6497" w:rsidP="00CC6497">
            <w:pPr>
              <w:pStyle w:val="ListBullet2"/>
            </w:pPr>
            <w:r w:rsidRPr="00CC6497">
              <w:t xml:space="preserve">clean-up </w:t>
            </w:r>
          </w:p>
          <w:p w:rsidR="00000000" w:rsidRPr="00CC6497" w:rsidP="00CC6497">
            <w:pPr>
              <w:pStyle w:val="ListBullet2"/>
            </w:pPr>
            <w:r w:rsidRPr="00CC6497">
              <w:t>noise and dust</w:t>
            </w:r>
          </w:p>
          <w:p w:rsidR="00000000" w:rsidRPr="00CC6497" w:rsidP="00CC6497">
            <w:pPr>
              <w:pStyle w:val="ListBullet2"/>
            </w:pPr>
            <w:r w:rsidRPr="00CC6497">
              <w:t>stormwater protec</w:t>
            </w:r>
            <w:r w:rsidRPr="00CC6497">
              <w:t>tion</w:t>
            </w:r>
          </w:p>
          <w:p w:rsidR="00000000" w:rsidP="00CC6497">
            <w:pPr>
              <w:pStyle w:val="ListBullet2"/>
              <w:rPr>
                <w:lang w:val="en-NZ"/>
              </w:rPr>
            </w:pPr>
            <w:r w:rsidRPr="00CC6497">
              <w:t>waste management.</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Results</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calibration date</w:t>
            </w:r>
          </w:p>
          <w:p w:rsidR="00000000" w:rsidRPr="00CC6497" w:rsidP="00CC6497">
            <w:pPr>
              <w:pStyle w:val="ListBullet"/>
            </w:pPr>
            <w:r w:rsidRPr="00CC6497">
              <w:t>lubrication date</w:t>
            </w:r>
          </w:p>
          <w:p w:rsidR="00000000" w:rsidRPr="00CC6497" w:rsidP="00CC6497">
            <w:pPr>
              <w:pStyle w:val="ListBullet"/>
            </w:pPr>
            <w:r w:rsidRPr="00CC6497">
              <w:t>meter readings</w:t>
            </w:r>
          </w:p>
          <w:p w:rsidR="00000000" w:rsidRPr="00CC6497" w:rsidP="00CC6497">
            <w:pPr>
              <w:pStyle w:val="ListBullet"/>
            </w:pPr>
            <w:r w:rsidRPr="00CC6497">
              <w:t>replacement of air filter date</w:t>
            </w:r>
          </w:p>
          <w:p w:rsidR="00000000" w:rsidRPr="00CC6497" w:rsidP="00CC6497">
            <w:pPr>
              <w:pStyle w:val="ListBullet"/>
            </w:pPr>
            <w:r w:rsidRPr="00CC6497">
              <w:t>visual inspection findings:</w:t>
            </w:r>
          </w:p>
          <w:p w:rsidR="00000000" w:rsidRPr="00CC6497" w:rsidP="00CC6497">
            <w:pPr>
              <w:pStyle w:val="ListBullet2"/>
            </w:pPr>
            <w:r w:rsidRPr="00CC6497">
              <w:t>electrical cables</w:t>
            </w:r>
          </w:p>
          <w:p w:rsidR="00000000" w:rsidRPr="00CC6497" w:rsidP="00CC6497">
            <w:pPr>
              <w:pStyle w:val="ListBullet2"/>
            </w:pPr>
            <w:r w:rsidRPr="00CC6497">
              <w:t>electrical connectors</w:t>
            </w:r>
          </w:p>
          <w:p w:rsidR="00000000" w:rsidP="00CC6497">
            <w:pPr>
              <w:pStyle w:val="ListBullet2"/>
              <w:rPr>
                <w:lang w:val="en-NZ"/>
              </w:rPr>
            </w:pPr>
            <w:r w:rsidRPr="00CC6497">
              <w:t>failed indicator lights and alarms.</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Escalate</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requesting action from:</w:t>
            </w:r>
          </w:p>
          <w:p w:rsidR="00000000" w:rsidRPr="00CC6497" w:rsidP="00CC6497">
            <w:pPr>
              <w:pStyle w:val="ListBullet2"/>
            </w:pPr>
            <w:r w:rsidRPr="00CC6497">
              <w:t>expert staff</w:t>
            </w:r>
          </w:p>
          <w:p w:rsidR="00000000" w:rsidRPr="00CC6497" w:rsidP="00CC6497">
            <w:pPr>
              <w:pStyle w:val="ListBullet2"/>
            </w:pPr>
            <w:r w:rsidRPr="00CC6497">
              <w:t>network specialist</w:t>
            </w:r>
          </w:p>
          <w:p w:rsidR="00000000" w:rsidRPr="00CC6497" w:rsidP="00CC6497">
            <w:pPr>
              <w:pStyle w:val="ListBullet2"/>
            </w:pPr>
            <w:r w:rsidRPr="00CC6497">
              <w:t>NOC</w:t>
            </w:r>
          </w:p>
          <w:p w:rsidR="00000000" w:rsidP="00CC6497">
            <w:pPr>
              <w:pStyle w:val="ListBullet2"/>
              <w:rPr>
                <w:lang w:val="en-NZ"/>
              </w:rPr>
            </w:pPr>
            <w:r w:rsidRPr="00CC6497">
              <w:t>vendor.</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Enterprise procedure</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clearing faults</w:t>
            </w:r>
          </w:p>
          <w:p w:rsidR="00000000" w:rsidRPr="00CC6497" w:rsidP="00CC6497">
            <w:pPr>
              <w:pStyle w:val="ListBullet"/>
            </w:pPr>
            <w:r w:rsidRPr="00CC6497">
              <w:t>implementing maintenance</w:t>
            </w:r>
          </w:p>
          <w:p w:rsidR="00000000" w:rsidRPr="00CC6497" w:rsidP="00CC6497">
            <w:pPr>
              <w:pStyle w:val="ListBullet"/>
            </w:pPr>
            <w:r w:rsidRPr="00CC6497">
              <w:t>installation</w:t>
            </w:r>
          </w:p>
          <w:p w:rsidR="00000000" w:rsidP="00CC6497">
            <w:pPr>
              <w:pStyle w:val="ListBullet"/>
              <w:rPr>
                <w:lang w:val="en-NZ"/>
              </w:rPr>
            </w:pPr>
            <w:r w:rsidRPr="00CC6497">
              <w:t>reporting.</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Test</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bandwidth</w:t>
            </w:r>
          </w:p>
          <w:p w:rsidR="00000000" w:rsidRPr="00CC6497" w:rsidP="00CC6497">
            <w:pPr>
              <w:pStyle w:val="ListBullet"/>
            </w:pPr>
            <w:r w:rsidRPr="00CC6497">
              <w:t>bit error ratio (BER)</w:t>
            </w:r>
          </w:p>
          <w:p w:rsidR="00000000" w:rsidRPr="00CC6497" w:rsidP="00CC6497">
            <w:pPr>
              <w:pStyle w:val="ListBullet"/>
            </w:pPr>
            <w:r w:rsidRPr="00CC6497">
              <w:t>blocking</w:t>
            </w:r>
          </w:p>
          <w:p w:rsidR="00000000" w:rsidRPr="00CC6497" w:rsidP="00CC6497">
            <w:pPr>
              <w:pStyle w:val="ListBullet"/>
            </w:pPr>
            <w:r w:rsidRPr="00CC6497">
              <w:t xml:space="preserve">call rate </w:t>
            </w:r>
          </w:p>
          <w:p w:rsidR="00000000" w:rsidRPr="00CC6497" w:rsidP="00CC6497">
            <w:pPr>
              <w:pStyle w:val="ListBullet"/>
            </w:pPr>
            <w:r w:rsidRPr="00CC6497">
              <w:t>congestion</w:t>
            </w:r>
          </w:p>
          <w:p w:rsidR="00000000" w:rsidRPr="00CC6497" w:rsidP="00CC6497">
            <w:pPr>
              <w:pStyle w:val="ListBullet"/>
            </w:pPr>
            <w:r w:rsidRPr="00CC6497">
              <w:t>distortion</w:t>
            </w:r>
          </w:p>
          <w:p w:rsidR="00000000" w:rsidRPr="00CC6497" w:rsidP="00CC6497">
            <w:pPr>
              <w:pStyle w:val="ListBullet"/>
            </w:pPr>
            <w:r w:rsidRPr="00CC6497">
              <w:t>drop out rate</w:t>
            </w:r>
          </w:p>
          <w:p w:rsidR="00000000" w:rsidRPr="00CC6497" w:rsidP="00CC6497">
            <w:pPr>
              <w:pStyle w:val="ListBullet"/>
            </w:pPr>
            <w:r w:rsidRPr="00CC6497">
              <w:t xml:space="preserve">equipment self diagnostics </w:t>
            </w:r>
          </w:p>
          <w:p w:rsidR="00000000" w:rsidRPr="00CC6497" w:rsidP="00CC6497">
            <w:pPr>
              <w:pStyle w:val="ListBullet"/>
            </w:pPr>
            <w:r w:rsidRPr="00CC6497">
              <w:t>functionality</w:t>
            </w:r>
          </w:p>
          <w:p w:rsidR="00000000" w:rsidRPr="00CC6497" w:rsidP="00CC6497">
            <w:pPr>
              <w:pStyle w:val="ListBullet"/>
            </w:pPr>
            <w:r w:rsidRPr="00CC6497">
              <w:t>interference</w:t>
            </w:r>
          </w:p>
          <w:p w:rsidR="00000000" w:rsidRPr="00CC6497" w:rsidP="00CC6497">
            <w:pPr>
              <w:pStyle w:val="ListBullet"/>
            </w:pPr>
            <w:r w:rsidRPr="00CC6497">
              <w:t>latency</w:t>
            </w:r>
          </w:p>
          <w:p w:rsidR="00000000" w:rsidRPr="00CC6497" w:rsidP="00CC6497">
            <w:pPr>
              <w:pStyle w:val="ListBullet"/>
            </w:pPr>
            <w:r w:rsidRPr="00CC6497">
              <w:t>packet loss rate</w:t>
            </w:r>
          </w:p>
          <w:p w:rsidR="00000000" w:rsidRPr="00CC6497" w:rsidP="00CC6497">
            <w:pPr>
              <w:pStyle w:val="ListBullet"/>
            </w:pPr>
            <w:r w:rsidRPr="00CC6497">
              <w:t>ping</w:t>
            </w:r>
          </w:p>
          <w:p w:rsidR="00000000" w:rsidRPr="00CC6497" w:rsidP="00CC6497">
            <w:pPr>
              <w:pStyle w:val="ListBullet"/>
            </w:pPr>
            <w:r w:rsidRPr="00CC6497">
              <w:t xml:space="preserve">protocol analysis </w:t>
            </w:r>
          </w:p>
          <w:p w:rsidR="00000000" w:rsidRPr="00CC6497" w:rsidP="00CC6497">
            <w:pPr>
              <w:pStyle w:val="ListBullet"/>
            </w:pPr>
            <w:r w:rsidRPr="00CC6497">
              <w:t>quality of service (QoS)</w:t>
            </w:r>
          </w:p>
          <w:p w:rsidR="00000000" w:rsidRPr="00CC6497" w:rsidP="00CC6497">
            <w:pPr>
              <w:pStyle w:val="ListBullet"/>
            </w:pPr>
            <w:r w:rsidRPr="00CC6497">
              <w:t>recovery rate</w:t>
            </w:r>
          </w:p>
          <w:p w:rsidR="00000000" w:rsidRPr="00CC6497" w:rsidP="00CC6497">
            <w:pPr>
              <w:pStyle w:val="ListBullet"/>
            </w:pPr>
            <w:r w:rsidRPr="00CC6497">
              <w:t>redundancy</w:t>
            </w:r>
          </w:p>
          <w:p w:rsidR="00000000" w:rsidRPr="00CC6497" w:rsidP="00CC6497">
            <w:pPr>
              <w:pStyle w:val="ListBullet"/>
            </w:pPr>
            <w:r w:rsidRPr="00CC6497">
              <w:t>return loss</w:t>
            </w:r>
          </w:p>
          <w:p w:rsidR="00000000" w:rsidRPr="00CC6497" w:rsidP="00CC6497">
            <w:pPr>
              <w:pStyle w:val="ListBullet"/>
            </w:pPr>
            <w:r w:rsidRPr="00CC6497">
              <w:t xml:space="preserve">signal level </w:t>
            </w:r>
          </w:p>
          <w:p w:rsidR="00000000" w:rsidRPr="00CC6497" w:rsidP="00CC6497">
            <w:pPr>
              <w:pStyle w:val="ListBullet"/>
            </w:pPr>
            <w:r w:rsidRPr="00CC6497">
              <w:t>switching tests</w:t>
            </w:r>
          </w:p>
          <w:p w:rsidR="00000000" w:rsidRPr="00CC6497" w:rsidP="00CC6497">
            <w:pPr>
              <w:pStyle w:val="ListBullet"/>
            </w:pPr>
            <w:r w:rsidRPr="00CC6497">
              <w:t xml:space="preserve">testing functionality of: </w:t>
            </w:r>
          </w:p>
          <w:p w:rsidR="00000000" w:rsidRPr="00CC6497" w:rsidP="00CC6497">
            <w:pPr>
              <w:pStyle w:val="ListBullet2"/>
            </w:pPr>
            <w:r w:rsidRPr="00CC6497">
              <w:t xml:space="preserve">individual equipment </w:t>
            </w:r>
          </w:p>
          <w:p w:rsidR="00000000" w:rsidRPr="00CC6497" w:rsidP="00CC6497">
            <w:pPr>
              <w:pStyle w:val="ListBullet2"/>
            </w:pPr>
            <w:r w:rsidRPr="00CC6497">
              <w:t>system</w:t>
            </w:r>
          </w:p>
          <w:p w:rsidR="00000000" w:rsidP="00CC6497">
            <w:pPr>
              <w:pStyle w:val="ListBullet"/>
              <w:rPr>
                <w:lang w:val="en-NZ"/>
              </w:rPr>
            </w:pPr>
            <w:r w:rsidRPr="00CC6497">
              <w:t>uploads and downloads rate.</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Relevant parties</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customer</w:t>
            </w:r>
          </w:p>
          <w:p w:rsidR="00000000" w:rsidRPr="00CC6497" w:rsidP="00CC6497">
            <w:pPr>
              <w:pStyle w:val="ListBullet"/>
            </w:pPr>
            <w:r w:rsidRPr="00CC6497">
              <w:t>design engineer</w:t>
            </w:r>
          </w:p>
          <w:p w:rsidR="00000000" w:rsidRPr="00CC6497" w:rsidP="00CC6497">
            <w:pPr>
              <w:pStyle w:val="ListBullet"/>
            </w:pPr>
            <w:r w:rsidRPr="00CC6497">
              <w:t>NOC</w:t>
            </w:r>
          </w:p>
          <w:p w:rsidR="00000000" w:rsidRPr="00CC6497" w:rsidP="00CC6497">
            <w:pPr>
              <w:pStyle w:val="ListBullet"/>
            </w:pPr>
            <w:r w:rsidRPr="00CC6497">
              <w:t>project manager</w:t>
            </w:r>
          </w:p>
          <w:p w:rsidR="00000000" w:rsidP="00CC6497">
            <w:pPr>
              <w:pStyle w:val="ListBullet"/>
              <w:rPr>
                <w:lang w:val="en-NZ"/>
              </w:rPr>
            </w:pPr>
            <w:r w:rsidRPr="00CC6497">
              <w:t>supervisor.</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Administrative tasks</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checking and amending labelling of equipment</w:t>
            </w:r>
          </w:p>
          <w:p w:rsidR="00000000" w:rsidRPr="00CC6497" w:rsidP="00CC6497">
            <w:pPr>
              <w:pStyle w:val="ListBullet"/>
            </w:pPr>
            <w:r w:rsidRPr="00CC6497">
              <w:t xml:space="preserve">completing test sheets according to specification </w:t>
            </w:r>
          </w:p>
          <w:p w:rsidR="00000000" w:rsidRPr="00CC6497" w:rsidP="00CC6497">
            <w:pPr>
              <w:pStyle w:val="ListBullet"/>
            </w:pPr>
            <w:r w:rsidRPr="00CC6497">
              <w:t>completion and submission of job orders</w:t>
            </w:r>
          </w:p>
          <w:p w:rsidR="00000000" w:rsidRPr="00CC6497" w:rsidP="00CC6497">
            <w:pPr>
              <w:pStyle w:val="ListBullet"/>
            </w:pPr>
            <w:r w:rsidRPr="00CC6497">
              <w:t xml:space="preserve">following quality control procedures </w:t>
            </w:r>
          </w:p>
          <w:p w:rsidR="00000000" w:rsidRPr="00CC6497" w:rsidP="00CC6497">
            <w:pPr>
              <w:pStyle w:val="ListBullet"/>
            </w:pPr>
            <w:r w:rsidRPr="00CC6497">
              <w:t xml:space="preserve">handing over installation briefs and equipment manuals to operational staff </w:t>
            </w:r>
          </w:p>
          <w:p w:rsidR="00000000" w:rsidRPr="00CC6497" w:rsidP="00CC6497">
            <w:pPr>
              <w:pStyle w:val="ListBullet"/>
            </w:pPr>
            <w:r w:rsidRPr="00CC6497">
              <w:t>recording test results</w:t>
            </w:r>
          </w:p>
          <w:p w:rsidR="00000000" w:rsidRPr="00CC6497" w:rsidP="00CC6497">
            <w:pPr>
              <w:pStyle w:val="ListBullet"/>
            </w:pPr>
            <w:r w:rsidRPr="00CC6497">
              <w:t xml:space="preserve">updating databases </w:t>
            </w:r>
          </w:p>
          <w:p w:rsidR="00000000" w:rsidP="00CC6497">
            <w:pPr>
              <w:pStyle w:val="ListBullet"/>
              <w:rPr>
                <w:lang w:val="en-NZ"/>
              </w:rPr>
            </w:pPr>
            <w:r w:rsidRPr="00CC6497">
              <w:t>updatin</w:t>
            </w:r>
            <w:r w:rsidRPr="00CC6497">
              <w:t>g design specifications and returning them to design area.</w:t>
            </w:r>
          </w:p>
        </w:tc>
      </w:tr>
      <w:tr w:rsidTr="008856CD">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BoldandItalics"/>
              </w:rPr>
              <w:t>Quality assurance system</w:t>
            </w:r>
            <w:r w:rsidRPr="00CC6497">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ListBullet"/>
            </w:pPr>
            <w:r w:rsidRPr="00CC6497">
              <w:t>analysing logs</w:t>
            </w:r>
          </w:p>
          <w:p w:rsidR="00000000" w:rsidRPr="00CC6497" w:rsidP="00CC6497">
            <w:pPr>
              <w:pStyle w:val="ListBullet"/>
            </w:pPr>
            <w:r w:rsidRPr="00CC6497">
              <w:t>correction of legacy problems</w:t>
            </w:r>
          </w:p>
          <w:p w:rsidR="00000000" w:rsidRPr="00CC6497" w:rsidP="00CC6497">
            <w:pPr>
              <w:pStyle w:val="ListBullet"/>
            </w:pPr>
            <w:r w:rsidRPr="00CC6497">
              <w:t xml:space="preserve">documenting logs </w:t>
            </w:r>
          </w:p>
          <w:p w:rsidR="00000000" w:rsidRPr="00CC6497" w:rsidP="00CC6497">
            <w:pPr>
              <w:pStyle w:val="ListBullet"/>
            </w:pPr>
            <w:r w:rsidRPr="00CC6497">
              <w:t>ongoing improvements</w:t>
            </w:r>
          </w:p>
          <w:p w:rsidR="00000000" w:rsidRPr="00CC6497" w:rsidP="00CC6497">
            <w:pPr>
              <w:pStyle w:val="ListBullet"/>
            </w:pPr>
            <w:r w:rsidRPr="00CC6497">
              <w:t>reporting on installation</w:t>
            </w:r>
          </w:p>
          <w:p w:rsidR="00000000" w:rsidRPr="00CC6497" w:rsidP="00CC6497">
            <w:pPr>
              <w:pStyle w:val="ListBullet"/>
            </w:pPr>
            <w:r w:rsidRPr="00CC6497">
              <w:t>reporting on maintenance activities.</w:t>
            </w:r>
          </w:p>
        </w:tc>
      </w:tr>
    </w:tbl>
    <w:p w:rsidR="008856CD" w:rsidP="00CC6497">
      <w:pPr>
        <w:pStyle w:val="BodyText"/>
      </w:pPr>
    </w:p>
    <w:p w:rsidR="008856CD" w:rsidP="00CC6497">
      <w:pPr>
        <w:pStyle w:val="BodyText"/>
      </w:pPr>
    </w:p>
    <w:p w:rsidR="008856CD" w:rsidP="00CC6497">
      <w:pPr>
        <w:pStyle w:val="BodyText"/>
      </w:pPr>
      <w:r w:rsidRPr="00CC6497">
        <w:br/>
      </w:r>
      <w:r w:rsidRPr="00CC6497">
        <w:br/>
      </w:r>
    </w:p>
    <w:p w:rsidR="008856CD" w:rsidP="00CC6497">
      <w:pPr>
        <w:pStyle w:val="BodyText"/>
      </w:pPr>
    </w:p>
    <w:p w:rsidR="00000000" w:rsidRPr="00CC6497" w:rsidP="00CC6497">
      <w:pPr>
        <w:pStyle w:val="Heading1"/>
      </w:pPr>
      <w:bookmarkStart w:id="12" w:name="O_209731"/>
      <w:bookmarkEnd w:id="12"/>
      <w:r w:rsidRPr="00CC6497">
        <w:t>Unit Sector(s)</w:t>
      </w:r>
    </w:p>
    <w:tbl>
      <w:tblPr>
        <w:tblW w:w="0" w:type="auto"/>
        <w:tblLayout w:type="fixed"/>
        <w:tblCellMar>
          <w:left w:w="62" w:type="dxa"/>
          <w:right w:w="62" w:type="dxa"/>
        </w:tblCellMar>
        <w:tblLook w:val="0000"/>
      </w:tblPr>
      <w:tblGrid>
        <w:gridCol w:w="2570"/>
        <w:gridCol w:w="5952"/>
      </w:tblGrid>
      <w:tr w:rsidTr="008856C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Telecommunications</w:t>
            </w:r>
          </w:p>
        </w:tc>
      </w:tr>
    </w:tbl>
    <w:p w:rsidR="008856CD" w:rsidP="00CC6497">
      <w:pPr>
        <w:pStyle w:val="BodyText"/>
      </w:pPr>
    </w:p>
    <w:p w:rsidR="008856CD" w:rsidP="00CC6497">
      <w:pPr>
        <w:pStyle w:val="BodyText"/>
      </w:pPr>
    </w:p>
    <w:p w:rsidR="00000000" w:rsidRPr="00CC6497" w:rsidP="00CC6497">
      <w:pPr>
        <w:pStyle w:val="Heading1"/>
      </w:pPr>
      <w:bookmarkStart w:id="13" w:name="O_209728"/>
      <w:bookmarkEnd w:id="13"/>
      <w:r w:rsidRPr="00CC6497">
        <w:t>Co-requisite units</w:t>
      </w:r>
    </w:p>
    <w:tbl>
      <w:tblPr>
        <w:tblW w:w="0" w:type="auto"/>
        <w:tblLayout w:type="fixed"/>
        <w:tblCellMar>
          <w:left w:w="62" w:type="dxa"/>
          <w:right w:w="62" w:type="dxa"/>
        </w:tblCellMar>
        <w:tblLook w:val="0000"/>
      </w:tblPr>
      <w:tblGrid>
        <w:gridCol w:w="2641"/>
        <w:gridCol w:w="1322"/>
        <w:gridCol w:w="4559"/>
      </w:tblGrid>
      <w:tr w:rsidTr="008856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p>
        </w:tc>
      </w:tr>
      <w:tr w:rsidTr="008856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p>
        </w:tc>
      </w:tr>
      <w:tr w:rsidTr="008856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p>
        </w:tc>
      </w:tr>
    </w:tbl>
    <w:p w:rsidR="008856CD" w:rsidP="00CC6497">
      <w:pPr>
        <w:pStyle w:val="BodyText"/>
      </w:pPr>
    </w:p>
    <w:p w:rsidR="008856CD" w:rsidP="00CC6497">
      <w:pPr>
        <w:pStyle w:val="BodyText"/>
      </w:pPr>
    </w:p>
    <w:p w:rsidR="00000000" w:rsidRPr="00CC6497" w:rsidP="00CC6497">
      <w:pPr>
        <w:pStyle w:val="Heading1"/>
      </w:pPr>
      <w:bookmarkStart w:id="14" w:name="O_209730"/>
      <w:bookmarkEnd w:id="14"/>
      <w:r w:rsidRPr="00CC6497">
        <w:t>Competency field</w:t>
      </w:r>
    </w:p>
    <w:tbl>
      <w:tblPr>
        <w:tblW w:w="0" w:type="auto"/>
        <w:tblLayout w:type="fixed"/>
        <w:tblCellMar>
          <w:left w:w="62" w:type="dxa"/>
          <w:right w:w="62" w:type="dxa"/>
        </w:tblCellMar>
        <w:tblLook w:val="0000"/>
      </w:tblPr>
      <w:tblGrid>
        <w:gridCol w:w="2768"/>
        <w:gridCol w:w="5754"/>
      </w:tblGrid>
      <w:tr w:rsidTr="008856CD">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497">
            <w:pPr>
              <w:pStyle w:val="BodyText"/>
              <w:rPr>
                <w:lang w:val="en-NZ"/>
              </w:rPr>
            </w:pPr>
            <w:r w:rsidRPr="00CC649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497" w:rsidP="00CC6497">
            <w:pPr>
              <w:pStyle w:val="BodyText"/>
            </w:pPr>
            <w:r w:rsidRPr="00CC6497">
              <w:t>Telecommunications networks engineering</w:t>
            </w:r>
          </w:p>
        </w:tc>
      </w:tr>
    </w:tbl>
    <w:p w:rsidR="008856CD" w:rsidP="00CC6497">
      <w:pPr>
        <w:pStyle w:val="BodyText"/>
      </w:pPr>
    </w:p>
    <w:p w:rsidR="008856CD" w:rsidP="00CC6497">
      <w:pPr>
        <w:pStyle w:val="BodyText"/>
      </w:pPr>
    </w:p>
    <w:p w:rsidR="00000000" w:rsidRPr="00CC6497" w:rsidP="00CC6497"/>
    <w:sectPr w:rsidSect="00CC64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6CD" w:rsidP="008856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CD" w:rsidP="00CC64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856CD" w:rsidP="00CC64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56CD" w:rsidP="00CC64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97" w:rsidRPr="008856CD" w:rsidP="008856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CD" w:rsidRPr="002D2AF8" w:rsidP="00CC6497">
    <w:pPr>
      <w:pStyle w:val="Header"/>
      <w:framePr w:wrap="around"/>
    </w:pPr>
    <w:r>
      <w:fldChar w:fldCharType="begin"/>
    </w:r>
    <w:r>
      <w:instrText xml:space="preserve"> TITLE   \* MERGEFORMAT </w:instrText>
    </w:r>
    <w:r>
      <w:fldChar w:fldCharType="separate"/>
    </w:r>
    <w:r>
      <w:t>ICTTEN4086A Undertake routine maintenance of the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856CD" w:rsidP="00CC6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2A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C9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0D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497"/>
    <w:pPr>
      <w:spacing w:before="360" w:after="60"/>
      <w:outlineLvl w:val="0"/>
    </w:pPr>
    <w:rPr>
      <w:sz w:val="32"/>
    </w:rPr>
  </w:style>
  <w:style w:type="paragraph" w:styleId="Heading2">
    <w:name w:val="heading 2"/>
    <w:basedOn w:val="HeadingBase"/>
    <w:next w:val="BodyText"/>
    <w:link w:val="Heading2Char"/>
    <w:qFormat/>
    <w:rsid w:val="00CC6497"/>
    <w:pPr>
      <w:keepLines/>
      <w:spacing w:before="240" w:after="120"/>
      <w:outlineLvl w:val="1"/>
    </w:pPr>
    <w:rPr>
      <w:sz w:val="28"/>
      <w:szCs w:val="40"/>
    </w:rPr>
  </w:style>
  <w:style w:type="paragraph" w:styleId="Heading3">
    <w:name w:val="heading 3"/>
    <w:basedOn w:val="HeadingBase"/>
    <w:next w:val="BodyText"/>
    <w:link w:val="Heading3Char"/>
    <w:qFormat/>
    <w:rsid w:val="00CC6497"/>
    <w:pPr>
      <w:spacing w:before="180" w:after="120"/>
      <w:outlineLvl w:val="2"/>
    </w:pPr>
    <w:rPr>
      <w:spacing w:val="-10"/>
      <w:kern w:val="32"/>
    </w:rPr>
  </w:style>
  <w:style w:type="paragraph" w:styleId="Heading4">
    <w:name w:val="heading 4"/>
    <w:basedOn w:val="HeadingBase"/>
    <w:next w:val="BodyText"/>
    <w:link w:val="Heading4Char"/>
    <w:qFormat/>
    <w:rsid w:val="00CC6497"/>
    <w:pPr>
      <w:spacing w:before="160" w:after="120"/>
      <w:outlineLvl w:val="3"/>
    </w:pPr>
    <w:rPr>
      <w:sz w:val="22"/>
    </w:rPr>
  </w:style>
  <w:style w:type="paragraph" w:styleId="Heading5">
    <w:name w:val="heading 5"/>
    <w:basedOn w:val="HeadingBase"/>
    <w:next w:val="Normal"/>
    <w:link w:val="Heading5Char"/>
    <w:qFormat/>
    <w:rsid w:val="00CC6497"/>
    <w:pPr>
      <w:spacing w:before="80"/>
      <w:outlineLvl w:val="4"/>
    </w:pPr>
    <w:rPr>
      <w:color w:val="918585"/>
      <w:sz w:val="20"/>
    </w:rPr>
  </w:style>
  <w:style w:type="paragraph" w:styleId="Heading6">
    <w:name w:val="heading 6"/>
    <w:basedOn w:val="HeadingBase"/>
    <w:next w:val="Normal"/>
    <w:link w:val="Heading6Char"/>
    <w:qFormat/>
    <w:rsid w:val="00CC6497"/>
    <w:pPr>
      <w:spacing w:before="60"/>
      <w:outlineLvl w:val="5"/>
    </w:pPr>
    <w:rPr>
      <w:color w:val="918585"/>
      <w:sz w:val="20"/>
    </w:rPr>
  </w:style>
  <w:style w:type="paragraph" w:styleId="Heading7">
    <w:name w:val="heading 7"/>
    <w:basedOn w:val="Normal"/>
    <w:next w:val="Normal"/>
    <w:link w:val="Heading7Char"/>
    <w:qFormat/>
    <w:rsid w:val="00CC6497"/>
    <w:pPr>
      <w:ind w:left="720"/>
      <w:outlineLvl w:val="6"/>
    </w:pPr>
    <w:rPr>
      <w:i/>
    </w:rPr>
  </w:style>
  <w:style w:type="paragraph" w:styleId="Heading8">
    <w:name w:val="heading 8"/>
    <w:basedOn w:val="Normal"/>
    <w:next w:val="Normal"/>
    <w:link w:val="Heading8Char"/>
    <w:qFormat/>
    <w:rsid w:val="00CC6497"/>
    <w:pPr>
      <w:ind w:left="720"/>
      <w:outlineLvl w:val="7"/>
    </w:pPr>
    <w:rPr>
      <w:i/>
    </w:rPr>
  </w:style>
  <w:style w:type="paragraph" w:styleId="Heading9">
    <w:name w:val="heading 9"/>
    <w:basedOn w:val="Normal"/>
    <w:next w:val="Normal"/>
    <w:link w:val="Heading9Char"/>
    <w:qFormat/>
    <w:rsid w:val="00CC6497"/>
    <w:pPr>
      <w:ind w:left="720"/>
      <w:outlineLvl w:val="8"/>
    </w:pPr>
    <w:rPr>
      <w:i/>
    </w:rPr>
  </w:style>
  <w:style w:type="character" w:default="1" w:styleId="DefaultParagraphFont">
    <w:name w:val="Default Paragraph Font"/>
    <w:uiPriority w:val="1"/>
    <w:unhideWhenUsed/>
    <w:rsid w:val="00CC6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497"/>
  </w:style>
  <w:style w:type="character" w:customStyle="1" w:styleId="Heading1Char">
    <w:name w:val="Heading 1 Char"/>
    <w:basedOn w:val="DefaultParagraphFont"/>
    <w:link w:val="Heading1"/>
    <w:rsid w:val="00CC6497"/>
    <w:rPr>
      <w:rFonts w:ascii="Times New Roman" w:eastAsia="Times New Roman" w:hAnsi="Times New Roman" w:cs="Times New Roman"/>
      <w:b/>
      <w:sz w:val="32"/>
      <w:szCs w:val="20"/>
      <w:lang w:eastAsia="en-US"/>
    </w:rPr>
  </w:style>
  <w:style w:type="paragraph" w:styleId="BodyText">
    <w:name w:val="Body Text"/>
    <w:basedOn w:val="Normal"/>
    <w:link w:val="BodyTextChar"/>
    <w:rsid w:val="00CC64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6497"/>
    <w:rPr>
      <w:rFonts w:ascii="Times New Roman" w:eastAsia="Times New Roman" w:hAnsi="Times New Roman" w:cs="Times New Roman"/>
      <w:sz w:val="24"/>
      <w:lang w:eastAsia="en-US"/>
    </w:rPr>
  </w:style>
  <w:style w:type="paragraph" w:styleId="Footer">
    <w:name w:val="footer"/>
    <w:basedOn w:val="Normal"/>
    <w:link w:val="FooterChar"/>
    <w:rsid w:val="00CC6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497"/>
    <w:rPr>
      <w:rFonts w:ascii="Times New Roman" w:eastAsia="Times New Roman" w:hAnsi="Times New Roman" w:cs="Times New Roman"/>
      <w:sz w:val="16"/>
      <w:lang w:eastAsia="en-US"/>
    </w:rPr>
  </w:style>
  <w:style w:type="paragraph" w:styleId="List">
    <w:name w:val="List"/>
    <w:basedOn w:val="BodyText"/>
    <w:next w:val="BodyText"/>
    <w:rsid w:val="00CC6497"/>
    <w:pPr>
      <w:tabs>
        <w:tab w:val="left" w:pos="340"/>
      </w:tabs>
      <w:spacing w:before="60" w:after="60"/>
      <w:ind w:left="340" w:hanging="340"/>
    </w:pPr>
  </w:style>
  <w:style w:type="paragraph" w:styleId="ListBullet">
    <w:name w:val="List Bullet"/>
    <w:basedOn w:val="List"/>
    <w:rsid w:val="00CC6497"/>
    <w:pPr>
      <w:numPr>
        <w:numId w:val="13"/>
      </w:numPr>
      <w:tabs>
        <w:tab w:val="clear" w:pos="340"/>
      </w:tabs>
      <w:spacing w:before="40" w:after="40"/>
    </w:pPr>
  </w:style>
  <w:style w:type="character" w:customStyle="1" w:styleId="SpecialBold">
    <w:name w:val="Special Bold"/>
    <w:basedOn w:val="DefaultParagraphFont"/>
    <w:rsid w:val="00CC6497"/>
    <w:rPr>
      <w:b/>
      <w:spacing w:val="0"/>
    </w:rPr>
  </w:style>
  <w:style w:type="paragraph" w:styleId="ListBullet2">
    <w:name w:val="List Bullet 2"/>
    <w:basedOn w:val="List2"/>
    <w:rsid w:val="00CC6497"/>
    <w:pPr>
      <w:numPr>
        <w:numId w:val="14"/>
      </w:numPr>
      <w:tabs>
        <w:tab w:val="clear" w:pos="680"/>
      </w:tabs>
    </w:pPr>
  </w:style>
  <w:style w:type="paragraph" w:customStyle="1" w:styleId="SuperHeading">
    <w:name w:val="SuperHeading"/>
    <w:basedOn w:val="Normal"/>
    <w:rsid w:val="00CC6497"/>
    <w:pPr>
      <w:spacing w:before="240" w:after="120"/>
      <w:outlineLvl w:val="0"/>
    </w:pPr>
    <w:rPr>
      <w:rFonts w:ascii="Times New Roman" w:hAnsi="Times New Roman"/>
      <w:b/>
      <w:sz w:val="28"/>
    </w:rPr>
  </w:style>
  <w:style w:type="paragraph" w:customStyle="1" w:styleId="AllowPageBreak">
    <w:name w:val="AllowPageBreak"/>
    <w:rsid w:val="00CC64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6497"/>
    <w:pPr>
      <w:tabs>
        <w:tab w:val="left" w:pos="680"/>
      </w:tabs>
      <w:spacing w:before="60" w:after="60"/>
      <w:ind w:left="680" w:hanging="340"/>
    </w:pPr>
  </w:style>
  <w:style w:type="character" w:customStyle="1" w:styleId="BoldandItalics">
    <w:name w:val="Bold and Italics"/>
    <w:qFormat/>
    <w:rsid w:val="00CC6497"/>
    <w:rPr>
      <w:b/>
      <w:i/>
      <w:u w:val="none"/>
    </w:rPr>
  </w:style>
  <w:style w:type="character" w:customStyle="1" w:styleId="Heading2Char">
    <w:name w:val="Heading 2 Char"/>
    <w:basedOn w:val="DefaultParagraphFont"/>
    <w:link w:val="Heading2"/>
    <w:rsid w:val="00CC6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497"/>
    <w:rPr>
      <w:rFonts w:ascii="Courier New" w:eastAsia="Times New Roman" w:hAnsi="Courier New" w:cs="Times New Roman"/>
      <w:i/>
      <w:szCs w:val="20"/>
      <w:lang w:eastAsia="en-US"/>
    </w:rPr>
  </w:style>
  <w:style w:type="paragraph" w:customStyle="1" w:styleId="HeadingBase">
    <w:name w:val="Heading Base"/>
    <w:rsid w:val="00CC6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497"/>
    <w:pPr>
      <w:tabs>
        <w:tab w:val="right" w:leader="dot" w:pos="9072"/>
      </w:tabs>
      <w:ind w:left="567"/>
    </w:pPr>
    <w:rPr>
      <w:szCs w:val="22"/>
    </w:rPr>
  </w:style>
  <w:style w:type="paragraph" w:customStyle="1" w:styleId="TOCBase">
    <w:name w:val="TOC Base"/>
    <w:rsid w:val="00CC6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497"/>
    <w:pPr>
      <w:tabs>
        <w:tab w:val="right" w:leader="dot" w:pos="9072"/>
      </w:tabs>
      <w:spacing w:before="40" w:after="40"/>
      <w:ind w:left="284"/>
    </w:pPr>
    <w:rPr>
      <w:rFonts w:ascii="Times New Roman" w:hAnsi="Times New Roman"/>
    </w:rPr>
  </w:style>
  <w:style w:type="paragraph" w:styleId="TOC1">
    <w:name w:val="toc 1"/>
    <w:basedOn w:val="TOCBase"/>
    <w:next w:val="Normal"/>
    <w:rsid w:val="00CC64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6497"/>
    <w:pPr>
      <w:spacing w:before="5040"/>
      <w:jc w:val="center"/>
    </w:pPr>
    <w:rPr>
      <w:sz w:val="48"/>
      <w:szCs w:val="72"/>
      <w:lang w:val="en-US"/>
    </w:rPr>
  </w:style>
  <w:style w:type="character" w:customStyle="1" w:styleId="TitleChar">
    <w:name w:val="Title Char"/>
    <w:basedOn w:val="DefaultParagraphFont"/>
    <w:link w:val="Title"/>
    <w:rsid w:val="00CC6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497"/>
    <w:pPr>
      <w:tabs>
        <w:tab w:val="left" w:pos="3600"/>
        <w:tab w:val="left" w:pos="3958"/>
      </w:tabs>
    </w:pPr>
  </w:style>
  <w:style w:type="paragraph" w:customStyle="1" w:styleId="Note">
    <w:name w:val="Note"/>
    <w:basedOn w:val="BodyText"/>
    <w:rsid w:val="00CC6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497"/>
    <w:pPr>
      <w:framePr w:wrap="auto" w:hAnchor="text" w:y="6049"/>
    </w:pPr>
    <w:rPr>
      <w:color w:val="000000"/>
      <w:sz w:val="40"/>
    </w:rPr>
  </w:style>
  <w:style w:type="paragraph" w:customStyle="1" w:styleId="TOCTitle">
    <w:name w:val="TOCTitle"/>
    <w:basedOn w:val="Heading1"/>
    <w:rsid w:val="00CC6497"/>
    <w:pPr>
      <w:spacing w:after="240"/>
      <w:jc w:val="center"/>
      <w:outlineLvl w:val="9"/>
    </w:pPr>
    <w:rPr>
      <w:caps/>
    </w:rPr>
  </w:style>
  <w:style w:type="paragraph" w:customStyle="1" w:styleId="Version">
    <w:name w:val="Version"/>
    <w:rsid w:val="00CC6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497"/>
    <w:pPr>
      <w:keepNext w:val="0"/>
      <w:tabs>
        <w:tab w:val="right" w:pos="4176"/>
      </w:tabs>
      <w:ind w:left="198" w:hanging="198"/>
    </w:pPr>
    <w:rPr>
      <w:rFonts w:ascii="Garamond" w:hAnsi="Garamond"/>
    </w:rPr>
  </w:style>
  <w:style w:type="paragraph" w:styleId="IndexHeading">
    <w:name w:val="index heading"/>
    <w:basedOn w:val="Normal"/>
    <w:next w:val="Index1"/>
    <w:semiHidden/>
    <w:rsid w:val="00CC6497"/>
    <w:pPr>
      <w:spacing w:before="120" w:after="120"/>
    </w:pPr>
    <w:rPr>
      <w:rFonts w:ascii="Arial" w:hAnsi="Arial"/>
      <w:b/>
      <w:color w:val="918585"/>
      <w:sz w:val="24"/>
    </w:rPr>
  </w:style>
  <w:style w:type="paragraph" w:styleId="Header">
    <w:name w:val="header"/>
    <w:basedOn w:val="Normal"/>
    <w:link w:val="HeaderChar"/>
    <w:rsid w:val="00CC6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497"/>
    <w:rPr>
      <w:rFonts w:ascii="Times New Roman" w:eastAsia="Times New Roman" w:hAnsi="Times New Roman" w:cs="Times New Roman"/>
      <w:sz w:val="16"/>
      <w:szCs w:val="20"/>
      <w:lang w:val="en-GB" w:eastAsia="en-US"/>
    </w:rPr>
  </w:style>
  <w:style w:type="paragraph" w:customStyle="1" w:styleId="Chapter">
    <w:name w:val="Chapter"/>
    <w:basedOn w:val="Normal"/>
    <w:rsid w:val="00CC6497"/>
    <w:pPr>
      <w:spacing w:before="240"/>
    </w:pPr>
    <w:rPr>
      <w:rFonts w:ascii="Times New Roman" w:hAnsi="Times New Roman"/>
      <w:smallCaps/>
      <w:spacing w:val="80"/>
      <w:sz w:val="28"/>
    </w:rPr>
  </w:style>
  <w:style w:type="paragraph" w:customStyle="1" w:styleId="InChapter">
    <w:name w:val="InChapter"/>
    <w:basedOn w:val="Heading3"/>
    <w:rsid w:val="00CC6497"/>
    <w:pPr>
      <w:spacing w:after="240"/>
      <w:outlineLvl w:val="9"/>
    </w:pPr>
    <w:rPr>
      <w:noProof/>
    </w:rPr>
  </w:style>
  <w:style w:type="paragraph" w:styleId="Index2">
    <w:name w:val="index 2"/>
    <w:basedOn w:val="Normal"/>
    <w:next w:val="Normal"/>
    <w:semiHidden/>
    <w:rsid w:val="00CC6497"/>
    <w:pPr>
      <w:tabs>
        <w:tab w:val="right" w:pos="4176"/>
      </w:tabs>
      <w:ind w:left="568" w:hanging="284"/>
    </w:pPr>
    <w:rPr>
      <w:rFonts w:ascii="Garamond" w:hAnsi="Garamond"/>
    </w:rPr>
  </w:style>
  <w:style w:type="paragraph" w:customStyle="1" w:styleId="Byline">
    <w:name w:val="Byline"/>
    <w:rsid w:val="00CC6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497"/>
    <w:pPr>
      <w:tabs>
        <w:tab w:val="clear" w:pos="3600"/>
        <w:tab w:val="clear" w:pos="3958"/>
      </w:tabs>
      <w:jc w:val="right"/>
    </w:pPr>
  </w:style>
  <w:style w:type="character" w:styleId="Emphasis">
    <w:name w:val="Emphasis"/>
    <w:basedOn w:val="DefaultParagraphFont"/>
    <w:qFormat/>
    <w:rsid w:val="00CC6497"/>
    <w:rPr>
      <w:i/>
    </w:rPr>
  </w:style>
  <w:style w:type="paragraph" w:styleId="Caption">
    <w:name w:val="caption"/>
    <w:basedOn w:val="BodyText"/>
    <w:next w:val="Normal"/>
    <w:qFormat/>
    <w:rsid w:val="00CC6497"/>
    <w:pPr>
      <w:framePr w:w="2268" w:hSpace="181" w:vSpace="181" w:wrap="around" w:vAnchor="text" w:hAnchor="page" w:x="1135" w:y="285" w:anchorLock="1"/>
    </w:pPr>
    <w:rPr>
      <w:i/>
    </w:rPr>
  </w:style>
  <w:style w:type="paragraph" w:customStyle="1" w:styleId="MiniTOCTitle">
    <w:name w:val="MiniTOCTitle"/>
    <w:basedOn w:val="Heading4"/>
    <w:rsid w:val="00CC6497"/>
    <w:pPr>
      <w:spacing w:before="240"/>
      <w:outlineLvl w:val="9"/>
    </w:pPr>
    <w:rPr>
      <w:noProof/>
      <w:sz w:val="24"/>
    </w:rPr>
  </w:style>
  <w:style w:type="paragraph" w:customStyle="1" w:styleId="MiniTOCItem">
    <w:name w:val="MiniTOCItem"/>
    <w:basedOn w:val="ListBullet"/>
    <w:rsid w:val="00CC6497"/>
    <w:pPr>
      <w:numPr>
        <w:numId w:val="0"/>
      </w:numPr>
      <w:tabs>
        <w:tab w:val="right" w:leader="dot" w:pos="6521"/>
      </w:tabs>
      <w:spacing w:before="0" w:after="0"/>
    </w:pPr>
  </w:style>
  <w:style w:type="paragraph" w:customStyle="1" w:styleId="TOFTitle">
    <w:name w:val="TOFTitle"/>
    <w:basedOn w:val="TOCTitle"/>
    <w:rsid w:val="00CC6497"/>
  </w:style>
  <w:style w:type="paragraph" w:styleId="TableofFigures">
    <w:name w:val="table of figures"/>
    <w:basedOn w:val="Normal"/>
    <w:next w:val="Normal"/>
    <w:semiHidden/>
    <w:rsid w:val="00CC6497"/>
    <w:pPr>
      <w:tabs>
        <w:tab w:val="right" w:leader="dot" w:pos="9072"/>
      </w:tabs>
      <w:ind w:left="970" w:hanging="403"/>
    </w:pPr>
    <w:rPr>
      <w:rFonts w:ascii="Times New Roman" w:hAnsi="Times New Roman"/>
      <w:b/>
    </w:rPr>
  </w:style>
  <w:style w:type="paragraph" w:styleId="ListNumber">
    <w:name w:val="List Number"/>
    <w:basedOn w:val="List"/>
    <w:rsid w:val="00CC6497"/>
    <w:pPr>
      <w:numPr>
        <w:numId w:val="11"/>
      </w:numPr>
    </w:pPr>
  </w:style>
  <w:style w:type="character" w:customStyle="1" w:styleId="WingdingSymbols">
    <w:name w:val="Wingding Symbols"/>
    <w:rsid w:val="00CC6497"/>
    <w:rPr>
      <w:rFonts w:ascii="Wingdings" w:hAnsi="Wingdings"/>
    </w:rPr>
  </w:style>
  <w:style w:type="paragraph" w:customStyle="1" w:styleId="TableHeading">
    <w:name w:val="Table Heading"/>
    <w:basedOn w:val="HeadingBase"/>
    <w:rsid w:val="00CC6497"/>
    <w:pPr>
      <w:keepLines/>
      <w:pBdr>
        <w:bottom w:val="single" w:sz="6" w:space="1" w:color="918585"/>
      </w:pBdr>
      <w:spacing w:before="240"/>
    </w:pPr>
  </w:style>
  <w:style w:type="character" w:customStyle="1" w:styleId="HotSpot">
    <w:name w:val="HotSpot"/>
    <w:rsid w:val="00CC6497"/>
    <w:rPr>
      <w:color w:val="0033CC"/>
      <w:u w:val="none"/>
    </w:rPr>
  </w:style>
  <w:style w:type="paragraph" w:customStyle="1" w:styleId="BodyTextRight">
    <w:name w:val="Body Text Right"/>
    <w:basedOn w:val="BodyText"/>
    <w:rsid w:val="00CC6497"/>
    <w:pPr>
      <w:spacing w:before="0" w:after="0"/>
      <w:jc w:val="right"/>
    </w:pPr>
  </w:style>
  <w:style w:type="paragraph" w:styleId="Index3">
    <w:name w:val="index 3"/>
    <w:basedOn w:val="ListNumber2"/>
    <w:next w:val="Normal"/>
    <w:semiHidden/>
    <w:rsid w:val="00CC6497"/>
    <w:pPr>
      <w:numPr>
        <w:numId w:val="0"/>
      </w:numPr>
      <w:tabs>
        <w:tab w:val="right" w:leader="dot" w:pos="4176"/>
      </w:tabs>
    </w:pPr>
  </w:style>
  <w:style w:type="paragraph" w:styleId="ListNumber2">
    <w:name w:val="List Number 2"/>
    <w:basedOn w:val="List2"/>
    <w:rsid w:val="00CC6497"/>
    <w:pPr>
      <w:numPr>
        <w:numId w:val="10"/>
      </w:numPr>
      <w:tabs>
        <w:tab w:val="clear" w:pos="1060"/>
      </w:tabs>
    </w:pPr>
  </w:style>
  <w:style w:type="paragraph" w:customStyle="1" w:styleId="MarginNote">
    <w:name w:val="Margin Note"/>
    <w:basedOn w:val="BodyText"/>
    <w:rsid w:val="00CC6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497"/>
    <w:rPr>
      <w:sz w:val="32"/>
    </w:rPr>
  </w:style>
  <w:style w:type="paragraph" w:customStyle="1" w:styleId="HeadingProcedure">
    <w:name w:val="Heading Procedure"/>
    <w:basedOn w:val="HeadingBase"/>
    <w:next w:val="Normal"/>
    <w:rsid w:val="00CC6497"/>
    <w:pPr>
      <w:tabs>
        <w:tab w:val="left" w:pos="0"/>
      </w:tabs>
      <w:spacing w:before="120" w:after="60"/>
    </w:pPr>
    <w:rPr>
      <w:i/>
      <w:color w:val="918585"/>
      <w:sz w:val="22"/>
    </w:rPr>
  </w:style>
  <w:style w:type="paragraph" w:customStyle="1" w:styleId="TableBodyText">
    <w:name w:val="Table Body Text"/>
    <w:basedOn w:val="BodyText"/>
    <w:rsid w:val="00CC6497"/>
    <w:pPr>
      <w:spacing w:before="60" w:after="60"/>
    </w:pPr>
  </w:style>
  <w:style w:type="paragraph" w:styleId="ListContinue">
    <w:name w:val="List Continue"/>
    <w:basedOn w:val="List"/>
    <w:rsid w:val="00CC6497"/>
    <w:pPr>
      <w:ind w:firstLine="0"/>
    </w:pPr>
  </w:style>
  <w:style w:type="paragraph" w:customStyle="1" w:styleId="ListNote">
    <w:name w:val="List Note"/>
    <w:basedOn w:val="List"/>
    <w:rsid w:val="00CC6497"/>
    <w:pPr>
      <w:pBdr>
        <w:top w:val="single" w:sz="6" w:space="2" w:color="918585"/>
        <w:bottom w:val="single" w:sz="6" w:space="2" w:color="918585"/>
      </w:pBdr>
      <w:tabs>
        <w:tab w:val="left" w:pos="1021"/>
      </w:tabs>
      <w:ind w:firstLine="0"/>
    </w:pPr>
  </w:style>
  <w:style w:type="paragraph" w:customStyle="1" w:styleId="Warning">
    <w:name w:val="Warning"/>
    <w:basedOn w:val="BodyText"/>
    <w:rsid w:val="00CC6497"/>
    <w:pPr>
      <w:shd w:val="clear" w:color="auto" w:fill="D9D9D9"/>
      <w:tabs>
        <w:tab w:val="left" w:pos="992"/>
      </w:tabs>
      <w:ind w:left="119" w:right="119"/>
    </w:pPr>
    <w:rPr>
      <w:sz w:val="20"/>
    </w:rPr>
  </w:style>
  <w:style w:type="paragraph" w:customStyle="1" w:styleId="MarginIcons">
    <w:name w:val="Margin Icons"/>
    <w:basedOn w:val="BodyText"/>
    <w:rsid w:val="00CC6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497"/>
    <w:rPr>
      <w:rFonts w:ascii="Courier New" w:hAnsi="Courier New"/>
    </w:rPr>
  </w:style>
  <w:style w:type="paragraph" w:customStyle="1" w:styleId="NoteBullet">
    <w:name w:val="Note Bullet"/>
    <w:basedOn w:val="Note"/>
    <w:rsid w:val="00CC6497"/>
    <w:pPr>
      <w:tabs>
        <w:tab w:val="clear" w:pos="680"/>
      </w:tabs>
      <w:spacing w:before="60" w:after="60"/>
    </w:pPr>
  </w:style>
  <w:style w:type="paragraph" w:customStyle="1" w:styleId="SubHeading2">
    <w:name w:val="SubHeading2"/>
    <w:basedOn w:val="HeadingBase"/>
    <w:rsid w:val="00CC6497"/>
    <w:pPr>
      <w:spacing w:before="240" w:after="60"/>
    </w:pPr>
    <w:rPr>
      <w:sz w:val="20"/>
    </w:rPr>
  </w:style>
  <w:style w:type="paragraph" w:customStyle="1" w:styleId="SubHeading1">
    <w:name w:val="SubHeading1"/>
    <w:basedOn w:val="HeadingBase"/>
    <w:rsid w:val="00CC6497"/>
    <w:pPr>
      <w:spacing w:before="240" w:after="60"/>
    </w:pPr>
    <w:rPr>
      <w:color w:val="918585"/>
      <w:sz w:val="22"/>
    </w:rPr>
  </w:style>
  <w:style w:type="paragraph" w:customStyle="1" w:styleId="SideHeading">
    <w:name w:val="Side Heading"/>
    <w:basedOn w:val="HeadingBase"/>
    <w:rsid w:val="00CC6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497"/>
    <w:pPr>
      <w:numPr>
        <w:numId w:val="12"/>
      </w:numPr>
    </w:pPr>
  </w:style>
  <w:style w:type="paragraph" w:styleId="PlainText">
    <w:name w:val="Plain Text"/>
    <w:basedOn w:val="Normal"/>
    <w:link w:val="PlainTextChar"/>
    <w:rsid w:val="00CC6497"/>
    <w:rPr>
      <w:sz w:val="20"/>
    </w:rPr>
  </w:style>
  <w:style w:type="character" w:customStyle="1" w:styleId="PlainTextChar">
    <w:name w:val="Plain Text Char"/>
    <w:basedOn w:val="DefaultParagraphFont"/>
    <w:link w:val="PlainText"/>
    <w:rsid w:val="00CC6497"/>
    <w:rPr>
      <w:rFonts w:ascii="Courier New" w:eastAsia="Times New Roman" w:hAnsi="Courier New" w:cs="Times New Roman"/>
      <w:sz w:val="20"/>
      <w:szCs w:val="20"/>
      <w:lang w:eastAsia="en-US"/>
    </w:rPr>
  </w:style>
  <w:style w:type="character" w:customStyle="1" w:styleId="MenuOption">
    <w:name w:val="Menu Option"/>
    <w:basedOn w:val="DefaultParagraphFont"/>
    <w:rsid w:val="00CC6497"/>
    <w:rPr>
      <w:b/>
      <w:smallCaps/>
    </w:rPr>
  </w:style>
  <w:style w:type="paragraph" w:customStyle="1" w:styleId="TableListNumber">
    <w:name w:val="Table List Number"/>
    <w:basedOn w:val="ListNumber"/>
    <w:rsid w:val="00CC6497"/>
    <w:pPr>
      <w:numPr>
        <w:numId w:val="0"/>
      </w:numPr>
    </w:pPr>
  </w:style>
  <w:style w:type="paragraph" w:styleId="TOC4">
    <w:name w:val="toc 4"/>
    <w:basedOn w:val="TOCBase"/>
    <w:next w:val="Normal"/>
    <w:semiHidden/>
    <w:rsid w:val="00CC6497"/>
    <w:pPr>
      <w:tabs>
        <w:tab w:val="right" w:leader="dot" w:pos="9071"/>
      </w:tabs>
      <w:ind w:left="1701"/>
    </w:pPr>
  </w:style>
  <w:style w:type="paragraph" w:customStyle="1" w:styleId="ListAlpha">
    <w:name w:val="List Alpha"/>
    <w:basedOn w:val="List"/>
    <w:rsid w:val="00CC6497"/>
    <w:pPr>
      <w:numPr>
        <w:numId w:val="9"/>
      </w:numPr>
    </w:pPr>
  </w:style>
  <w:style w:type="paragraph" w:customStyle="1" w:styleId="ListAlpha2">
    <w:name w:val="List Alpha 2"/>
    <w:basedOn w:val="List2"/>
    <w:rsid w:val="00CC6497"/>
    <w:pPr>
      <w:numPr>
        <w:numId w:val="8"/>
      </w:numPr>
    </w:pPr>
  </w:style>
  <w:style w:type="paragraph" w:styleId="List3">
    <w:name w:val="List 3"/>
    <w:basedOn w:val="BodyText"/>
    <w:rsid w:val="00CC6497"/>
    <w:pPr>
      <w:tabs>
        <w:tab w:val="left" w:pos="1021"/>
      </w:tabs>
      <w:spacing w:before="60" w:after="60"/>
      <w:ind w:left="1020" w:hanging="340"/>
    </w:pPr>
  </w:style>
  <w:style w:type="paragraph" w:styleId="List4">
    <w:name w:val="List 4"/>
    <w:basedOn w:val="BodyText"/>
    <w:rsid w:val="00CC6497"/>
    <w:pPr>
      <w:tabs>
        <w:tab w:val="left" w:pos="1361"/>
      </w:tabs>
      <w:spacing w:before="60" w:after="60"/>
      <w:ind w:left="1361" w:hanging="340"/>
    </w:pPr>
  </w:style>
  <w:style w:type="paragraph" w:styleId="List5">
    <w:name w:val="List 5"/>
    <w:basedOn w:val="BodyText"/>
    <w:rsid w:val="00CC6497"/>
    <w:pPr>
      <w:tabs>
        <w:tab w:val="left" w:pos="1701"/>
      </w:tabs>
      <w:spacing w:before="60" w:after="60"/>
      <w:ind w:left="1701" w:hanging="340"/>
    </w:pPr>
  </w:style>
  <w:style w:type="paragraph" w:styleId="ListBullet3">
    <w:name w:val="List Bullet 3"/>
    <w:basedOn w:val="List3"/>
    <w:rsid w:val="00CC6497"/>
    <w:pPr>
      <w:numPr>
        <w:numId w:val="15"/>
      </w:numPr>
      <w:tabs>
        <w:tab w:val="clear" w:pos="1021"/>
      </w:tabs>
      <w:ind w:left="1037" w:hanging="357"/>
    </w:pPr>
  </w:style>
  <w:style w:type="paragraph" w:styleId="ListBullet4">
    <w:name w:val="List Bullet 4"/>
    <w:basedOn w:val="List4"/>
    <w:rsid w:val="00CC6497"/>
    <w:pPr>
      <w:numPr>
        <w:numId w:val="3"/>
      </w:numPr>
    </w:pPr>
  </w:style>
  <w:style w:type="paragraph" w:styleId="ListBullet5">
    <w:name w:val="List Bullet 5"/>
    <w:basedOn w:val="List5"/>
    <w:rsid w:val="00CC6497"/>
    <w:pPr>
      <w:numPr>
        <w:numId w:val="4"/>
      </w:numPr>
    </w:pPr>
  </w:style>
  <w:style w:type="paragraph" w:styleId="ListContinue2">
    <w:name w:val="List Continue 2"/>
    <w:basedOn w:val="List2"/>
    <w:rsid w:val="00CC6497"/>
    <w:pPr>
      <w:ind w:firstLine="0"/>
    </w:pPr>
  </w:style>
  <w:style w:type="paragraph" w:styleId="ListContinue3">
    <w:name w:val="List Continue 3"/>
    <w:basedOn w:val="List3"/>
    <w:rsid w:val="00CC6497"/>
    <w:pPr>
      <w:ind w:left="1021" w:firstLine="0"/>
    </w:pPr>
  </w:style>
  <w:style w:type="paragraph" w:styleId="ListContinue4">
    <w:name w:val="List Continue 4"/>
    <w:basedOn w:val="List4"/>
    <w:rsid w:val="00CC6497"/>
    <w:pPr>
      <w:ind w:firstLine="0"/>
    </w:pPr>
  </w:style>
  <w:style w:type="paragraph" w:styleId="ListContinue5">
    <w:name w:val="List Continue 5"/>
    <w:basedOn w:val="List5"/>
    <w:rsid w:val="00CC6497"/>
    <w:pPr>
      <w:ind w:firstLine="0"/>
    </w:pPr>
  </w:style>
  <w:style w:type="paragraph" w:styleId="ListNumber3">
    <w:name w:val="List Number 3"/>
    <w:basedOn w:val="List3"/>
    <w:rsid w:val="00CC6497"/>
    <w:pPr>
      <w:numPr>
        <w:numId w:val="5"/>
      </w:numPr>
    </w:pPr>
  </w:style>
  <w:style w:type="paragraph" w:styleId="ListNumber4">
    <w:name w:val="List Number 4"/>
    <w:basedOn w:val="List4"/>
    <w:rsid w:val="00CC6497"/>
    <w:pPr>
      <w:numPr>
        <w:numId w:val="6"/>
      </w:numPr>
    </w:pPr>
  </w:style>
  <w:style w:type="paragraph" w:styleId="ListNumber5">
    <w:name w:val="List Number 5"/>
    <w:basedOn w:val="List5"/>
    <w:rsid w:val="00CC6497"/>
    <w:pPr>
      <w:numPr>
        <w:numId w:val="7"/>
      </w:numPr>
    </w:pPr>
  </w:style>
  <w:style w:type="paragraph" w:styleId="BlockText">
    <w:name w:val="Block Text"/>
    <w:basedOn w:val="Normal"/>
    <w:rsid w:val="00CC6497"/>
    <w:pPr>
      <w:spacing w:after="120"/>
      <w:ind w:left="1440" w:right="1440"/>
    </w:pPr>
  </w:style>
  <w:style w:type="character" w:customStyle="1" w:styleId="Subscript">
    <w:name w:val="Subscript"/>
    <w:basedOn w:val="DefaultParagraphFont"/>
    <w:rsid w:val="00CC6497"/>
    <w:rPr>
      <w:sz w:val="16"/>
      <w:vertAlign w:val="subscript"/>
    </w:rPr>
  </w:style>
  <w:style w:type="character" w:customStyle="1" w:styleId="Superscript">
    <w:name w:val="Superscript"/>
    <w:basedOn w:val="DefaultParagraphFont"/>
    <w:rsid w:val="00CC6497"/>
    <w:rPr>
      <w:sz w:val="16"/>
      <w:vertAlign w:val="superscript"/>
    </w:rPr>
  </w:style>
  <w:style w:type="character" w:customStyle="1" w:styleId="Symbols">
    <w:name w:val="Symbols"/>
    <w:basedOn w:val="DefaultParagraphFont"/>
    <w:rsid w:val="00CC6497"/>
    <w:rPr>
      <w:rFonts w:ascii="Symbol" w:hAnsi="Symbol"/>
    </w:rPr>
  </w:style>
  <w:style w:type="character" w:customStyle="1" w:styleId="MenuOptions">
    <w:name w:val="Menu Options"/>
    <w:basedOn w:val="DefaultParagraphFont"/>
    <w:rsid w:val="00CC6497"/>
    <w:rPr>
      <w:rFonts w:ascii="Arial Narrow" w:hAnsi="Arial Narrow"/>
      <w:smallCaps/>
    </w:rPr>
  </w:style>
  <w:style w:type="character" w:customStyle="1" w:styleId="Buttons">
    <w:name w:val="Buttons"/>
    <w:basedOn w:val="DefaultParagraphFont"/>
    <w:rsid w:val="00CC6497"/>
    <w:rPr>
      <w:b/>
    </w:rPr>
  </w:style>
  <w:style w:type="character" w:customStyle="1" w:styleId="Underlined">
    <w:name w:val="Underlined"/>
    <w:basedOn w:val="DefaultParagraphFont"/>
    <w:rsid w:val="00CC6497"/>
    <w:rPr>
      <w:u w:val="single"/>
    </w:rPr>
  </w:style>
  <w:style w:type="paragraph" w:customStyle="1" w:styleId="TableBodyTextRight">
    <w:name w:val="Table Body Text Right"/>
    <w:basedOn w:val="TableBodyText"/>
    <w:rsid w:val="00CC6497"/>
    <w:pPr>
      <w:widowControl w:val="0"/>
      <w:autoSpaceDE w:val="0"/>
      <w:autoSpaceDN w:val="0"/>
      <w:adjustRightInd w:val="0"/>
      <w:jc w:val="right"/>
    </w:pPr>
    <w:rPr>
      <w:rFonts w:cs="Arial"/>
      <w:szCs w:val="18"/>
    </w:rPr>
  </w:style>
  <w:style w:type="paragraph" w:customStyle="1" w:styleId="CopyrightText">
    <w:name w:val="Copyright Text"/>
    <w:basedOn w:val="BodyText"/>
    <w:rsid w:val="00CC6497"/>
    <w:rPr>
      <w:sz w:val="18"/>
    </w:rPr>
  </w:style>
  <w:style w:type="paragraph" w:customStyle="1" w:styleId="BodySmallRight">
    <w:name w:val="Body Small Right"/>
    <w:basedOn w:val="BodyTextRight"/>
    <w:rsid w:val="00CC6497"/>
    <w:rPr>
      <w:sz w:val="18"/>
      <w:szCs w:val="18"/>
    </w:rPr>
  </w:style>
  <w:style w:type="paragraph" w:customStyle="1" w:styleId="MarginEdition">
    <w:name w:val="Margin Edition"/>
    <w:basedOn w:val="MarginNote"/>
    <w:rsid w:val="00CC6497"/>
    <w:pPr>
      <w:spacing w:before="0" w:after="0"/>
    </w:pPr>
    <w:rPr>
      <w:rFonts w:ascii="Times New Roman" w:hAnsi="Times New Roman"/>
      <w:color w:val="999999"/>
    </w:rPr>
  </w:style>
  <w:style w:type="paragraph" w:customStyle="1" w:styleId="Spacer">
    <w:name w:val="Spacer"/>
    <w:basedOn w:val="Normal"/>
    <w:rsid w:val="00CC6497"/>
    <w:rPr>
      <w:sz w:val="2"/>
      <w:szCs w:val="2"/>
    </w:rPr>
  </w:style>
  <w:style w:type="character" w:customStyle="1" w:styleId="Small">
    <w:name w:val="Small"/>
    <w:basedOn w:val="DefaultParagraphFont"/>
    <w:rsid w:val="00CC6497"/>
    <w:rPr>
      <w:sz w:val="16"/>
    </w:rPr>
  </w:style>
  <w:style w:type="paragraph" w:customStyle="1" w:styleId="WideTable">
    <w:name w:val="Wide Table"/>
    <w:basedOn w:val="Normal"/>
    <w:rsid w:val="00CC6497"/>
    <w:pPr>
      <w:ind w:left="-1418"/>
    </w:pPr>
    <w:rPr>
      <w:sz w:val="2"/>
      <w:szCs w:val="2"/>
    </w:rPr>
  </w:style>
  <w:style w:type="character" w:styleId="PageNumber">
    <w:name w:val="page number"/>
    <w:basedOn w:val="DefaultParagraphFont"/>
    <w:rsid w:val="00CC6497"/>
  </w:style>
  <w:style w:type="paragraph" w:styleId="Quote">
    <w:name w:val="Quote"/>
    <w:basedOn w:val="Heading1"/>
    <w:link w:val="QuoteChar"/>
    <w:qFormat/>
    <w:rsid w:val="00CC6497"/>
    <w:rPr>
      <w:b w:val="0"/>
      <w:sz w:val="72"/>
      <w:szCs w:val="72"/>
      <w:lang w:val="en-NZ"/>
    </w:rPr>
  </w:style>
  <w:style w:type="character" w:customStyle="1" w:styleId="QuoteChar">
    <w:name w:val="Quote Char"/>
    <w:basedOn w:val="DefaultParagraphFont"/>
    <w:link w:val="Quote"/>
    <w:rsid w:val="00CC6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497"/>
    <w:pPr>
      <w:pageBreakBefore/>
    </w:pPr>
  </w:style>
  <w:style w:type="paragraph" w:customStyle="1" w:styleId="Border">
    <w:name w:val="Border"/>
    <w:basedOn w:val="Normal"/>
    <w:qFormat/>
    <w:rsid w:val="00CC6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497"/>
    <w:rPr>
      <w:b/>
      <w:bCs/>
      <w:i/>
      <w:iCs/>
      <w:color w:val="auto"/>
    </w:rPr>
  </w:style>
  <w:style w:type="paragraph" w:styleId="IntenseQuote">
    <w:name w:val="Intense Quote"/>
    <w:basedOn w:val="Normal"/>
    <w:next w:val="Normal"/>
    <w:link w:val="IntenseQuoteChar"/>
    <w:uiPriority w:val="30"/>
    <w:qFormat/>
    <w:rsid w:val="00CC6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497"/>
    <w:rPr>
      <w:smallCaps/>
      <w:color w:val="auto"/>
      <w:u w:val="single"/>
    </w:rPr>
  </w:style>
  <w:style w:type="character" w:styleId="IntenseReference">
    <w:name w:val="Intense Reference"/>
    <w:basedOn w:val="DefaultParagraphFont"/>
    <w:uiPriority w:val="32"/>
    <w:qFormat/>
    <w:rsid w:val="00CC6497"/>
    <w:rPr>
      <w:b/>
      <w:bCs/>
      <w:smallCaps/>
      <w:color w:val="auto"/>
      <w:spacing w:val="5"/>
      <w:u w:val="single"/>
    </w:rPr>
  </w:style>
  <w:style w:type="paragraph" w:customStyle="1" w:styleId="2ColumnHeading">
    <w:name w:val="2Column Heading"/>
    <w:basedOn w:val="BodyText"/>
    <w:qFormat/>
    <w:rsid w:val="00CC6497"/>
    <w:pPr>
      <w:spacing w:after="60"/>
      <w:ind w:left="-2268"/>
    </w:pPr>
    <w:rPr>
      <w:b/>
    </w:rPr>
  </w:style>
  <w:style w:type="paragraph" w:customStyle="1" w:styleId="Heading1TOC">
    <w:name w:val="Heading1 TOC"/>
    <w:basedOn w:val="Normal"/>
    <w:qFormat/>
    <w:rsid w:val="00CC6497"/>
    <w:pPr>
      <w:spacing w:before="240" w:after="120"/>
    </w:pPr>
    <w:rPr>
      <w:rFonts w:ascii="Times New Roman" w:hAnsi="Times New Roman"/>
      <w:b/>
      <w:sz w:val="32"/>
    </w:rPr>
  </w:style>
  <w:style w:type="paragraph" w:customStyle="1" w:styleId="Heading2TOC">
    <w:name w:val="Heading2 TOC"/>
    <w:basedOn w:val="Normal"/>
    <w:qFormat/>
    <w:rsid w:val="00CC6497"/>
    <w:pPr>
      <w:spacing w:before="240" w:after="60"/>
    </w:pPr>
    <w:rPr>
      <w:rFonts w:ascii="Times New Roman" w:hAnsi="Times New Roman"/>
      <w:b/>
      <w:sz w:val="28"/>
    </w:rPr>
  </w:style>
  <w:style w:type="character" w:customStyle="1" w:styleId="Underline">
    <w:name w:val="Underline"/>
    <w:basedOn w:val="DefaultParagraphFont"/>
    <w:qFormat/>
    <w:rsid w:val="00CC6497"/>
    <w:rPr>
      <w:u w:val="single"/>
    </w:rPr>
  </w:style>
  <w:style w:type="paragraph" w:styleId="BalloonText">
    <w:name w:val="Balloon Text"/>
    <w:basedOn w:val="Normal"/>
    <w:link w:val="BalloonTextChar"/>
    <w:rsid w:val="00CC6497"/>
    <w:rPr>
      <w:rFonts w:ascii="Tahoma" w:hAnsi="Tahoma" w:cs="Tahoma"/>
      <w:sz w:val="16"/>
      <w:szCs w:val="16"/>
    </w:rPr>
  </w:style>
  <w:style w:type="character" w:customStyle="1" w:styleId="BalloonTextChar">
    <w:name w:val="Balloon Text Char"/>
    <w:basedOn w:val="DefaultParagraphFont"/>
    <w:link w:val="BalloonText"/>
    <w:rsid w:val="00CC6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4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6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497"/>
    <w:rPr>
      <w:b/>
      <w:color w:val="660033"/>
      <w:spacing w:val="0"/>
    </w:rPr>
  </w:style>
  <w:style w:type="paragraph" w:customStyle="1" w:styleId="Nameditemlist">
    <w:name w:val="Named item list"/>
    <w:basedOn w:val="BodyText"/>
    <w:qFormat/>
    <w:rsid w:val="00CC64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1595</Words>
  <Characters>10465</Characters>
  <Application>Microsoft Office Word</Application>
  <DocSecurity>0</DocSecurity>
  <Lines>446</Lines>
  <Paragraphs>283</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ICTTEN4086A Undertake routine maintenance of the telecommunications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2012-10-05T16:54:00Z</dcterms:created>
  <dcterms:modified xsi:type="dcterms:W3CDTF">2012-10-05T16:54:00Z</dcterms:modified>
</cp:coreProperties>
</file>