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3C4E" w:rsidP="00923C4E">
      <w:pPr>
        <w:pStyle w:val="Title"/>
      </w:pPr>
      <w:bookmarkStart w:id="0" w:name="_GoBack"/>
      <w:bookmarkEnd w:id="0"/>
      <w:r>
        <w:fldChar w:fldCharType="begin"/>
      </w:r>
      <w:r>
        <w:instrText xml:space="preserve"> TITLE   \* MERGEFORMAT </w:instrText>
      </w:r>
      <w:r>
        <w:fldChar w:fldCharType="separate"/>
      </w:r>
      <w:r>
        <w:t>ICTTEN4085A Monitor, analyse and action telecommunications network alarms</w:t>
      </w:r>
      <w:r>
        <w:fldChar w:fldCharType="end"/>
      </w:r>
    </w:p>
    <w:p w:rsidR="00923C4E" w:rsidP="00923C4E">
      <w:pPr>
        <w:pStyle w:val="Version"/>
        <w:sectPr w:rsidSect="00B3078F">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078F" w:rsidP="00B3078F">
      <w:pPr>
        <w:pStyle w:val="SuperHeading"/>
      </w:pPr>
      <w:r w:rsidRPr="00B3078F">
        <w:t>ICTTEN4085A Monitor, analyse and action telecommunications network alarms</w:t>
      </w:r>
    </w:p>
    <w:p w:rsidR="00000000" w:rsidRPr="00B3078F" w:rsidP="00B3078F">
      <w:pPr>
        <w:pStyle w:val="Heading1"/>
      </w:pPr>
      <w:bookmarkStart w:id="1" w:name="O_271897"/>
      <w:bookmarkEnd w:id="1"/>
      <w:r w:rsidRPr="00B3078F">
        <w:t>Modification History</w:t>
      </w:r>
    </w:p>
    <w:p w:rsidR="00000000" w:rsidRPr="00B3078F" w:rsidP="00B3078F">
      <w:pPr>
        <w:pStyle w:val="BodyText"/>
      </w:pPr>
      <w:r w:rsidRPr="00B3078F">
        <w:t>Not Applicable</w:t>
      </w:r>
    </w:p>
    <w:p w:rsidR="00000000" w:rsidRPr="00B3078F" w:rsidP="00B3078F">
      <w:pPr>
        <w:pStyle w:val="AllowPageBreak"/>
      </w:pPr>
    </w:p>
    <w:p w:rsidR="00000000" w:rsidRPr="00B3078F" w:rsidP="00B3078F">
      <w:pPr>
        <w:pStyle w:val="Heading1"/>
      </w:pPr>
      <w:bookmarkStart w:id="2" w:name="O_209718"/>
      <w:bookmarkEnd w:id="2"/>
      <w:r w:rsidRPr="00B3078F">
        <w:t>Unit Descriptor</w:t>
      </w:r>
    </w:p>
    <w:tbl>
      <w:tblPr>
        <w:tblW w:w="0" w:type="auto"/>
        <w:tblLayout w:type="fixed"/>
        <w:tblCellMar>
          <w:left w:w="62" w:type="dxa"/>
          <w:right w:w="62" w:type="dxa"/>
        </w:tblCellMar>
        <w:tblLook w:val="0000"/>
      </w:tblPr>
      <w:tblGrid>
        <w:gridCol w:w="2669"/>
        <w:gridCol w:w="5853"/>
      </w:tblGrid>
      <w:tr w:rsidTr="00923C4E">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rPr>
                <w:rStyle w:val="SpecialBold"/>
              </w:rPr>
              <w:t>Unit de</w:t>
            </w:r>
            <w:r w:rsidRPr="00B3078F">
              <w:rPr>
                <w:rStyle w:val="SpecialBold"/>
              </w:rPr>
              <w:t>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78F" w:rsidP="00B3078F">
            <w:pPr>
              <w:pStyle w:val="BodyText"/>
            </w:pPr>
            <w:r w:rsidRPr="00B3078F">
              <w:t>This unit describes the performance outcomes, skills and knowledge required to take appropriate action in response to network alarms. It includes network impact, problem diagnosis, network restoration and normalisation of alarms.</w:t>
            </w:r>
          </w:p>
          <w:p w:rsidR="00000000" w:rsidRPr="00B3078F" w:rsidP="00B3078F">
            <w:pPr>
              <w:pStyle w:val="BodyText"/>
            </w:pPr>
          </w:p>
          <w:p w:rsidR="00000000" w:rsidRPr="00B3078F" w:rsidP="00B3078F">
            <w:pPr>
              <w:pStyle w:val="BodyText"/>
            </w:pPr>
            <w:r w:rsidRPr="00B3078F">
              <w:t>The alarms may b</w:t>
            </w:r>
            <w:r w:rsidRPr="00B3078F">
              <w:t xml:space="preserve">e monitored locally on site, or remotely by technical field staff or by personnel at the Network Operations Centre (NOC). </w:t>
            </w:r>
          </w:p>
          <w:p w:rsidR="00000000" w:rsidRPr="00B3078F" w:rsidP="00B3078F">
            <w:pPr>
              <w:pStyle w:val="BodyText"/>
            </w:pPr>
          </w:p>
          <w:p w:rsidR="00000000" w:rsidRPr="00B3078F" w:rsidP="00B3078F">
            <w:pPr>
              <w:pStyle w:val="BodyText"/>
            </w:pPr>
            <w:r w:rsidRPr="00B3078F">
              <w:t>No licensing, legislative, regulatory or certification requirements apply to this unit at the time of endorsement but users should c</w:t>
            </w:r>
            <w:r w:rsidRPr="00B3078F">
              <w:t>onfirm requirements with the relevant federal, state or territory authority.</w:t>
            </w:r>
          </w:p>
        </w:tc>
      </w:tr>
    </w:tbl>
    <w:p w:rsidR="00923C4E" w:rsidP="00B3078F">
      <w:pPr>
        <w:pStyle w:val="BodyText"/>
      </w:pPr>
    </w:p>
    <w:p w:rsidR="00923C4E" w:rsidP="00B3078F">
      <w:pPr>
        <w:pStyle w:val="BodyText"/>
      </w:pPr>
    </w:p>
    <w:p w:rsidR="00000000" w:rsidRPr="00B3078F" w:rsidP="00B3078F">
      <w:pPr>
        <w:pStyle w:val="Heading1"/>
      </w:pPr>
      <w:bookmarkStart w:id="3" w:name="O_209722"/>
      <w:bookmarkEnd w:id="3"/>
      <w:r w:rsidRPr="00B3078F">
        <w:t>Application of the Unit</w:t>
      </w:r>
    </w:p>
    <w:tbl>
      <w:tblPr>
        <w:tblW w:w="0" w:type="auto"/>
        <w:tblLayout w:type="fixed"/>
        <w:tblCellMar>
          <w:left w:w="62" w:type="dxa"/>
          <w:right w:w="62" w:type="dxa"/>
        </w:tblCellMar>
        <w:tblLook w:val="0000"/>
      </w:tblPr>
      <w:tblGrid>
        <w:gridCol w:w="2755"/>
        <w:gridCol w:w="5767"/>
      </w:tblGrid>
      <w:tr w:rsidTr="00923C4E">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78F" w:rsidP="00B3078F">
            <w:pPr>
              <w:pStyle w:val="BodyText"/>
            </w:pPr>
            <w:r w:rsidRPr="00B3078F">
              <w:t>Field officers, technicians, maintenance staff and supervisors from carriers, contractors or other service providers apply the skills and knowledge in this unit. It applies to maintenance staff who are responsible for monitoring equipment rooms, having bot</w:t>
            </w:r>
            <w:r w:rsidRPr="00B3078F">
              <w:t>h physical access to local alarms and remote access to alarms where the equipment is externally located.</w:t>
            </w:r>
          </w:p>
        </w:tc>
      </w:tr>
    </w:tbl>
    <w:p w:rsidR="00923C4E" w:rsidP="00B3078F">
      <w:pPr>
        <w:pStyle w:val="BodyText"/>
      </w:pPr>
    </w:p>
    <w:p w:rsidR="00923C4E" w:rsidP="00B3078F">
      <w:pPr>
        <w:pStyle w:val="BodyText"/>
      </w:pPr>
    </w:p>
    <w:p w:rsidR="00000000" w:rsidRPr="00B3078F" w:rsidP="00B3078F">
      <w:pPr>
        <w:pStyle w:val="Heading1"/>
      </w:pPr>
      <w:bookmarkStart w:id="4" w:name="O_280157"/>
      <w:bookmarkEnd w:id="4"/>
      <w:r w:rsidRPr="00B3078F">
        <w:t>Licensing/Regulatory Information</w:t>
      </w:r>
    </w:p>
    <w:p w:rsidR="00000000" w:rsidRPr="00B3078F" w:rsidP="00B3078F">
      <w:pPr>
        <w:pStyle w:val="BodyText"/>
      </w:pPr>
      <w:r w:rsidRPr="00B3078F">
        <w:t>Refer to Unit Descriptor</w:t>
      </w:r>
    </w:p>
    <w:p w:rsidR="00000000" w:rsidRPr="00B3078F" w:rsidP="00B3078F">
      <w:pPr>
        <w:pStyle w:val="AllowPageBreak"/>
      </w:pPr>
    </w:p>
    <w:p w:rsidR="00000000" w:rsidRPr="00B3078F" w:rsidP="00B3078F">
      <w:pPr>
        <w:pStyle w:val="Heading1"/>
      </w:pPr>
      <w:bookmarkStart w:id="5" w:name="O_209720"/>
      <w:bookmarkEnd w:id="5"/>
      <w:r w:rsidRPr="00B3078F">
        <w:t>Pre-Requisites</w:t>
      </w:r>
    </w:p>
    <w:tbl>
      <w:tblPr>
        <w:tblW w:w="0" w:type="auto"/>
        <w:tblLayout w:type="fixed"/>
        <w:tblCellMar>
          <w:left w:w="62" w:type="dxa"/>
          <w:right w:w="62" w:type="dxa"/>
        </w:tblCellMar>
        <w:tblLook w:val="0000"/>
      </w:tblPr>
      <w:tblGrid>
        <w:gridCol w:w="2775"/>
        <w:gridCol w:w="1295"/>
        <w:gridCol w:w="4452"/>
      </w:tblGrid>
      <w:tr w:rsidTr="00923C4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p>
        </w:tc>
      </w:tr>
      <w:tr w:rsidTr="00923C4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p>
        </w:tc>
      </w:tr>
      <w:tr w:rsidTr="00923C4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78F" w:rsidP="00B3078F">
            <w:pPr>
              <w:pStyle w:val="BodyText"/>
            </w:pPr>
          </w:p>
        </w:tc>
      </w:tr>
    </w:tbl>
    <w:p w:rsidR="00923C4E" w:rsidP="00B3078F">
      <w:pPr>
        <w:pStyle w:val="BodyText"/>
      </w:pPr>
    </w:p>
    <w:p w:rsidR="00923C4E" w:rsidP="00B3078F">
      <w:pPr>
        <w:pStyle w:val="BodyText"/>
      </w:pPr>
    </w:p>
    <w:p w:rsidR="00000000" w:rsidRPr="00B3078F" w:rsidP="00B3078F">
      <w:pPr>
        <w:pStyle w:val="Heading1"/>
      </w:pPr>
      <w:bookmarkStart w:id="6" w:name="O_209719"/>
      <w:bookmarkEnd w:id="6"/>
      <w:r w:rsidRPr="00B3078F">
        <w:t>Employability Skills Information</w:t>
      </w:r>
    </w:p>
    <w:tbl>
      <w:tblPr>
        <w:tblW w:w="0" w:type="auto"/>
        <w:tblLayout w:type="fixed"/>
        <w:tblCellMar>
          <w:left w:w="62" w:type="dxa"/>
          <w:right w:w="62" w:type="dxa"/>
        </w:tblCellMar>
        <w:tblLook w:val="0000"/>
      </w:tblPr>
      <w:tblGrid>
        <w:gridCol w:w="2802"/>
        <w:gridCol w:w="5720"/>
      </w:tblGrid>
      <w:tr w:rsidTr="00923C4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78F" w:rsidP="00B3078F">
            <w:pPr>
              <w:pStyle w:val="BodyText"/>
            </w:pPr>
            <w:r w:rsidRPr="00B3078F">
              <w:t>This unit contains employability skills.</w:t>
            </w:r>
          </w:p>
        </w:tc>
      </w:tr>
    </w:tbl>
    <w:p w:rsidR="00923C4E" w:rsidP="00B3078F">
      <w:pPr>
        <w:pStyle w:val="BodyText"/>
      </w:pPr>
    </w:p>
    <w:p w:rsidR="00923C4E" w:rsidP="00B3078F">
      <w:pPr>
        <w:pStyle w:val="BodyText"/>
      </w:pPr>
    </w:p>
    <w:p w:rsidR="00000000" w:rsidRPr="00B3078F" w:rsidP="00B3078F">
      <w:pPr>
        <w:pStyle w:val="Heading1"/>
      </w:pPr>
      <w:bookmarkStart w:id="7" w:name="O_289943"/>
      <w:bookmarkEnd w:id="7"/>
      <w:r w:rsidRPr="00B3078F">
        <w:t>Elements and Performance Criteria Pre-Content</w:t>
      </w:r>
    </w:p>
    <w:tbl>
      <w:tblPr>
        <w:tblW w:w="0" w:type="auto"/>
        <w:tblLayout w:type="fixed"/>
        <w:tblCellMar>
          <w:left w:w="62" w:type="dxa"/>
          <w:right w:w="62" w:type="dxa"/>
        </w:tblCellMar>
        <w:tblLook w:val="0000"/>
      </w:tblPr>
      <w:tblGrid>
        <w:gridCol w:w="2569"/>
        <w:gridCol w:w="5953"/>
      </w:tblGrid>
      <w:tr w:rsidTr="00923C4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78F" w:rsidP="00B3078F">
            <w:pPr>
              <w:pStyle w:val="BodyText"/>
            </w:pPr>
            <w:r w:rsidRPr="00B3078F">
              <w:t>Performance criteria describe the performance needed to demonstrate achievement of the element. Where bold italicised text is used, further information is detailed in the required skills and knowledge section and the range statement. Assessment of performa</w:t>
            </w:r>
            <w:r w:rsidRPr="00B3078F">
              <w:t>nce is to be consistent with the evidence guide.</w:t>
            </w:r>
          </w:p>
        </w:tc>
      </w:tr>
    </w:tbl>
    <w:p w:rsidR="00000000" w:rsidRPr="00B3078F" w:rsidP="00B3078F">
      <w:pPr>
        <w:pStyle w:val="BodyText"/>
      </w:pPr>
    </w:p>
    <w:p w:rsidR="00000000" w:rsidRPr="00B3078F" w:rsidP="00B3078F">
      <w:pPr>
        <w:pStyle w:val="AllowPageBreak"/>
      </w:pPr>
    </w:p>
    <w:p w:rsidR="00000000" w:rsidRPr="00B3078F" w:rsidP="00B3078F">
      <w:pPr>
        <w:pStyle w:val="Heading1"/>
      </w:pPr>
      <w:bookmarkStart w:id="8" w:name="O_236610"/>
      <w:bookmarkEnd w:id="8"/>
      <w:r w:rsidRPr="00B3078F">
        <w:t>Elements and Performance Criteria</w:t>
      </w:r>
    </w:p>
    <w:tbl>
      <w:tblPr>
        <w:tblW w:w="0" w:type="auto"/>
        <w:tblLayout w:type="fixed"/>
        <w:tblCellMar>
          <w:left w:w="62" w:type="dxa"/>
          <w:right w:w="62" w:type="dxa"/>
        </w:tblCellMar>
        <w:tblLook w:val="0000"/>
      </w:tblPr>
      <w:tblGrid>
        <w:gridCol w:w="2569"/>
        <w:gridCol w:w="5953"/>
      </w:tblGrid>
      <w:tr w:rsidTr="00923C4E">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78F" w:rsidP="00B3078F">
            <w:pPr>
              <w:pStyle w:val="BodyText"/>
            </w:pPr>
            <w:r w:rsidRPr="00B3078F">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rPr>
                <w:rStyle w:val="SpecialBold"/>
              </w:rPr>
              <w:t>PERFORMANCE CRITERIA</w:t>
            </w:r>
          </w:p>
        </w:tc>
      </w:tr>
      <w:tr w:rsidTr="00923C4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List"/>
              <w:rPr>
                <w:lang w:val="en-NZ"/>
              </w:rPr>
            </w:pPr>
            <w:r w:rsidRPr="00B3078F">
              <w:t>1.</w:t>
            </w:r>
            <w:r w:rsidRPr="00B3078F">
              <w:tab/>
              <w:t>Plan response to network alarm</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78F" w:rsidP="00B3078F">
            <w:pPr>
              <w:pStyle w:val="List2"/>
            </w:pPr>
            <w:r w:rsidRPr="00B3078F">
              <w:t>1.1.</w:t>
            </w:r>
            <w:r w:rsidRPr="00B3078F">
              <w:tab/>
              <w:t xml:space="preserve">Determine </w:t>
            </w:r>
            <w:r w:rsidRPr="00B3078F">
              <w:rPr>
                <w:rStyle w:val="BoldandItalics"/>
              </w:rPr>
              <w:t>alarm</w:t>
            </w:r>
            <w:r w:rsidRPr="00B3078F">
              <w:t xml:space="preserve"> severity and specific </w:t>
            </w:r>
            <w:r w:rsidRPr="00B3078F">
              <w:rPr>
                <w:rStyle w:val="BoldandItalics"/>
              </w:rPr>
              <w:t>network elements</w:t>
            </w:r>
            <w:r w:rsidRPr="00B3078F">
              <w:t xml:space="preserve"> affected from presentation of alarm</w:t>
            </w:r>
          </w:p>
          <w:p w:rsidR="00000000" w:rsidRPr="00B3078F" w:rsidP="00B3078F">
            <w:pPr>
              <w:pStyle w:val="List2"/>
            </w:pPr>
            <w:r w:rsidRPr="00B3078F">
              <w:t>1.2.</w:t>
            </w:r>
            <w:r w:rsidRPr="00B3078F">
              <w:tab/>
              <w:t xml:space="preserve">Assess the likely </w:t>
            </w:r>
            <w:r w:rsidRPr="00B3078F">
              <w:rPr>
                <w:rStyle w:val="BoldandItalics"/>
              </w:rPr>
              <w:t>impact</w:t>
            </w:r>
            <w:r w:rsidRPr="00B3078F">
              <w:t xml:space="preserve"> to the client and network of the alarm</w:t>
            </w:r>
          </w:p>
          <w:p w:rsidR="00000000" w:rsidRPr="00B3078F" w:rsidP="00B3078F">
            <w:pPr>
              <w:pStyle w:val="List2"/>
            </w:pPr>
            <w:r w:rsidRPr="00B3078F">
              <w:t>1.3.</w:t>
            </w:r>
            <w:r w:rsidRPr="00B3078F">
              <w:tab/>
              <w:t xml:space="preserve">Notify the </w:t>
            </w:r>
            <w:r w:rsidRPr="00B3078F">
              <w:rPr>
                <w:rStyle w:val="BoldandItalics"/>
              </w:rPr>
              <w:t>NOC</w:t>
            </w:r>
            <w:r w:rsidRPr="00B3078F">
              <w:t xml:space="preserve"> and other </w:t>
            </w:r>
            <w:r w:rsidRPr="00B3078F">
              <w:rPr>
                <w:rStyle w:val="BoldandItalics"/>
              </w:rPr>
              <w:t>relevant parties</w:t>
            </w:r>
            <w:r w:rsidRPr="00B3078F">
              <w:t xml:space="preserve"> of alarm condition</w:t>
            </w:r>
          </w:p>
          <w:p w:rsidR="00000000" w:rsidRPr="00B3078F" w:rsidP="00B3078F">
            <w:pPr>
              <w:pStyle w:val="List2"/>
            </w:pPr>
            <w:r w:rsidRPr="00B3078F">
              <w:t>1.4.</w:t>
            </w:r>
            <w:r w:rsidRPr="00B3078F">
              <w:tab/>
              <w:t>Prioritise the actioning of alarms according to existing service level agreemen</w:t>
            </w:r>
            <w:r w:rsidRPr="00B3078F">
              <w:t>t obligations and enterprise policy</w:t>
            </w:r>
          </w:p>
          <w:p w:rsidR="00000000" w:rsidRPr="00B3078F" w:rsidP="00B3078F">
            <w:pPr>
              <w:pStyle w:val="List2"/>
            </w:pPr>
            <w:r w:rsidRPr="00B3078F">
              <w:t>1.5.</w:t>
            </w:r>
            <w:r w:rsidRPr="00B3078F">
              <w:tab/>
              <w:t xml:space="preserve">Assess the impact of any </w:t>
            </w:r>
            <w:r w:rsidRPr="00B3078F">
              <w:rPr>
                <w:rStyle w:val="BoldandItalics"/>
              </w:rPr>
              <w:t>outage</w:t>
            </w:r>
            <w:r w:rsidRPr="00B3078F">
              <w:t xml:space="preserve"> issues and major customers affected</w:t>
            </w:r>
          </w:p>
          <w:p w:rsidR="00000000" w:rsidRPr="00B3078F" w:rsidP="00B3078F">
            <w:pPr>
              <w:pStyle w:val="List2"/>
            </w:pPr>
            <w:r w:rsidRPr="00B3078F">
              <w:t>1.6.</w:t>
            </w:r>
            <w:r w:rsidRPr="00B3078F">
              <w:tab/>
              <w:t>Provide information to and seek advice from other relevant parties in identifying the problem and cause of the alarm condition</w:t>
            </w:r>
          </w:p>
          <w:p w:rsidR="00000000" w:rsidRPr="00B3078F" w:rsidP="00B3078F">
            <w:pPr>
              <w:pStyle w:val="List2"/>
            </w:pPr>
            <w:r w:rsidRPr="00B3078F">
              <w:t>1.7.</w:t>
            </w:r>
            <w:r w:rsidRPr="00B3078F">
              <w:tab/>
              <w:t>Diagnose t</w:t>
            </w:r>
            <w:r w:rsidRPr="00B3078F">
              <w:t xml:space="preserve">he likely cause of the alarm condition using established </w:t>
            </w:r>
            <w:r w:rsidRPr="00B3078F">
              <w:rPr>
                <w:rStyle w:val="BoldandItalics"/>
              </w:rPr>
              <w:t>methodical strategies</w:t>
            </w:r>
          </w:p>
          <w:p w:rsidR="00000000" w:rsidP="00B3078F">
            <w:pPr>
              <w:pStyle w:val="List2"/>
              <w:rPr>
                <w:lang w:val="en-NZ"/>
              </w:rPr>
            </w:pPr>
            <w:r w:rsidRPr="00B3078F">
              <w:t>1.8.</w:t>
            </w:r>
            <w:r w:rsidRPr="00B3078F">
              <w:tab/>
              <w:t>Escalate diagnosis to higher level fault clearance unit according to enterprise policy where necessary</w:t>
            </w:r>
          </w:p>
        </w:tc>
      </w:tr>
      <w:tr w:rsidTr="00923C4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List"/>
              <w:rPr>
                <w:lang w:val="en-NZ"/>
              </w:rPr>
            </w:pPr>
            <w:r w:rsidRPr="00B3078F">
              <w:t>2.</w:t>
            </w:r>
            <w:r w:rsidRPr="00B3078F">
              <w:tab/>
              <w:t>Arrange rectification of network problem</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78F" w:rsidP="00B3078F">
            <w:pPr>
              <w:pStyle w:val="List2"/>
            </w:pPr>
            <w:r w:rsidRPr="00B3078F">
              <w:t>2.1.</w:t>
            </w:r>
            <w:r w:rsidRPr="00B3078F">
              <w:tab/>
            </w:r>
            <w:r w:rsidRPr="00B3078F">
              <w:t>Implement enterprise policy relating to outages as required</w:t>
            </w:r>
          </w:p>
          <w:p w:rsidR="00000000" w:rsidRPr="00B3078F" w:rsidP="00B3078F">
            <w:pPr>
              <w:pStyle w:val="List2"/>
            </w:pPr>
            <w:r w:rsidRPr="00B3078F">
              <w:t>2.2.</w:t>
            </w:r>
            <w:r w:rsidRPr="00B3078F">
              <w:tab/>
              <w:t>Rectify network problems when appropriate capability and time constraints can be met</w:t>
            </w:r>
          </w:p>
          <w:p w:rsidR="00000000" w:rsidRPr="00B3078F" w:rsidP="00B3078F">
            <w:pPr>
              <w:pStyle w:val="List2"/>
            </w:pPr>
            <w:r w:rsidRPr="00B3078F">
              <w:t>2.3.</w:t>
            </w:r>
            <w:r w:rsidRPr="00B3078F">
              <w:tab/>
              <w:t xml:space="preserve">Enact </w:t>
            </w:r>
            <w:r w:rsidRPr="00B3078F">
              <w:rPr>
                <w:rStyle w:val="BoldandItalics"/>
              </w:rPr>
              <w:t>escalation procedures</w:t>
            </w:r>
            <w:r w:rsidRPr="00B3078F">
              <w:t xml:space="preserve"> according to enterprise policy</w:t>
            </w:r>
          </w:p>
          <w:p w:rsidR="00000000" w:rsidRPr="00B3078F" w:rsidP="00B3078F">
            <w:pPr>
              <w:pStyle w:val="List2"/>
            </w:pPr>
            <w:r w:rsidRPr="00B3078F">
              <w:t>2.4.</w:t>
            </w:r>
            <w:r w:rsidRPr="00B3078F">
              <w:tab/>
              <w:t>Make available all alarm data and dia</w:t>
            </w:r>
            <w:r w:rsidRPr="00B3078F">
              <w:t>gnosis to other areas with responsibility and jurisdiction for network restoration</w:t>
            </w:r>
          </w:p>
          <w:p w:rsidR="00000000" w:rsidRPr="00B3078F" w:rsidP="00B3078F">
            <w:pPr>
              <w:pStyle w:val="List2"/>
            </w:pPr>
            <w:r w:rsidRPr="00B3078F">
              <w:t>2.5.</w:t>
            </w:r>
            <w:r w:rsidRPr="00B3078F">
              <w:tab/>
              <w:t>Provide clear and concise instructions to field staff to facilitate all repair efforts</w:t>
            </w:r>
          </w:p>
          <w:p w:rsidR="00000000" w:rsidRPr="00B3078F" w:rsidP="00B3078F">
            <w:pPr>
              <w:pStyle w:val="List2"/>
            </w:pPr>
            <w:r w:rsidRPr="00B3078F">
              <w:t>2.6.</w:t>
            </w:r>
            <w:r w:rsidRPr="00B3078F">
              <w:tab/>
              <w:t>Monitor the progress of the network repair effort</w:t>
            </w:r>
          </w:p>
          <w:p w:rsidR="00000000" w:rsidP="00B3078F">
            <w:pPr>
              <w:pStyle w:val="List2"/>
              <w:rPr>
                <w:lang w:val="en-NZ"/>
              </w:rPr>
            </w:pPr>
            <w:r w:rsidRPr="00B3078F">
              <w:t>2.7.</w:t>
            </w:r>
            <w:r w:rsidRPr="00B3078F">
              <w:tab/>
              <w:t>Apply enterprise poli</w:t>
            </w:r>
            <w:r w:rsidRPr="00B3078F">
              <w:t>cy in relation to alarms requiring no further action</w:t>
            </w:r>
          </w:p>
        </w:tc>
      </w:tr>
      <w:tr w:rsidTr="00923C4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List"/>
              <w:rPr>
                <w:lang w:val="en-NZ"/>
              </w:rPr>
            </w:pPr>
            <w:r w:rsidRPr="00B3078F">
              <w:t>3.</w:t>
            </w:r>
            <w:r w:rsidRPr="00B3078F">
              <w:tab/>
              <w:t>Complete alarm clearance tasks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78F" w:rsidP="00B3078F">
            <w:pPr>
              <w:pStyle w:val="List2"/>
            </w:pPr>
            <w:r w:rsidRPr="00B3078F">
              <w:t>3.1.</w:t>
            </w:r>
            <w:r w:rsidRPr="00B3078F">
              <w:tab/>
              <w:t>Reset alarms following network restoration</w:t>
            </w:r>
          </w:p>
          <w:p w:rsidR="00000000" w:rsidRPr="00B3078F" w:rsidP="00B3078F">
            <w:pPr>
              <w:pStyle w:val="List2"/>
            </w:pPr>
            <w:r w:rsidRPr="00B3078F">
              <w:t>3.2.</w:t>
            </w:r>
            <w:r w:rsidRPr="00B3078F">
              <w:tab/>
              <w:t>Notify all relevant parties of problem rectification</w:t>
            </w:r>
          </w:p>
          <w:p w:rsidR="00000000" w:rsidRPr="00B3078F" w:rsidP="00B3078F">
            <w:pPr>
              <w:pStyle w:val="List2"/>
            </w:pPr>
            <w:r w:rsidRPr="00B3078F">
              <w:t>3.3.</w:t>
            </w:r>
            <w:r w:rsidRPr="00B3078F">
              <w:tab/>
              <w:t>Undertake appropriate cause and effect studies to prevent</w:t>
            </w:r>
            <w:r w:rsidRPr="00B3078F">
              <w:t xml:space="preserve"> re-occurrence of problem</w:t>
            </w:r>
          </w:p>
          <w:p w:rsidR="00000000" w:rsidRPr="00B3078F" w:rsidP="00B3078F">
            <w:pPr>
              <w:pStyle w:val="List2"/>
            </w:pPr>
            <w:r w:rsidRPr="00B3078F">
              <w:t>3.4.</w:t>
            </w:r>
            <w:r w:rsidRPr="00B3078F">
              <w:tab/>
              <w:t xml:space="preserve">Complete </w:t>
            </w:r>
            <w:r w:rsidRPr="00B3078F">
              <w:rPr>
                <w:rStyle w:val="BoldandItalics"/>
              </w:rPr>
              <w:t>administrative tasks</w:t>
            </w:r>
            <w:r w:rsidRPr="00B3078F">
              <w:t xml:space="preserve"> and recommend any changes required by the enterprise </w:t>
            </w:r>
            <w:r w:rsidRPr="00B3078F">
              <w:rPr>
                <w:rStyle w:val="BoldandItalics"/>
              </w:rPr>
              <w:t>quality assurance</w:t>
            </w:r>
            <w:r w:rsidRPr="00B3078F">
              <w:t xml:space="preserve"> system</w:t>
            </w:r>
          </w:p>
        </w:tc>
      </w:tr>
    </w:tbl>
    <w:p w:rsidR="00923C4E" w:rsidP="00B3078F">
      <w:pPr>
        <w:pStyle w:val="BodyText"/>
      </w:pPr>
    </w:p>
    <w:p w:rsidR="00923C4E" w:rsidP="00B3078F">
      <w:pPr>
        <w:pStyle w:val="BodyText"/>
      </w:pPr>
    </w:p>
    <w:p w:rsidR="00000000" w:rsidRPr="00B3078F" w:rsidP="00B3078F">
      <w:pPr>
        <w:pStyle w:val="Heading1"/>
      </w:pPr>
      <w:bookmarkStart w:id="9" w:name="O_260560"/>
      <w:bookmarkEnd w:id="9"/>
      <w:r w:rsidRPr="00B3078F">
        <w:t>Required Skills and Knowledge</w:t>
      </w:r>
    </w:p>
    <w:tbl>
      <w:tblPr>
        <w:tblW w:w="0" w:type="auto"/>
        <w:tblLayout w:type="fixed"/>
        <w:tblCellMar>
          <w:left w:w="62" w:type="dxa"/>
          <w:right w:w="62" w:type="dxa"/>
        </w:tblCellMar>
        <w:tblLook w:val="0000"/>
      </w:tblPr>
      <w:tblGrid>
        <w:gridCol w:w="8522"/>
      </w:tblGrid>
      <w:tr w:rsidTr="00923C4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3078F">
            <w:pPr>
              <w:pStyle w:val="BodyText"/>
              <w:rPr>
                <w:lang w:val="en-NZ"/>
              </w:rPr>
            </w:pPr>
            <w:r w:rsidRPr="00B3078F">
              <w:rPr>
                <w:rStyle w:val="SpecialBold"/>
              </w:rPr>
              <w:t>REQUIRED SKILLS AND KNOWLEDGE</w:t>
            </w:r>
          </w:p>
        </w:tc>
      </w:tr>
      <w:tr w:rsidTr="00923C4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t>This section describes the skills and knowledge required for this unit.</w:t>
            </w:r>
          </w:p>
        </w:tc>
      </w:tr>
      <w:tr w:rsidTr="00923C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rPr>
                <w:rStyle w:val="SpecialBold"/>
              </w:rPr>
              <w:t>Required skills</w:t>
            </w:r>
          </w:p>
        </w:tc>
      </w:tr>
      <w:tr w:rsidTr="00923C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78F" w:rsidP="00B3078F">
            <w:pPr>
              <w:pStyle w:val="ListBullet"/>
            </w:pPr>
            <w:r w:rsidRPr="00B3078F">
              <w:t>analytical skills to review alarm information and make judgments to inform operational decisions</w:t>
            </w:r>
          </w:p>
          <w:p w:rsidR="00000000" w:rsidRPr="00B3078F" w:rsidP="00B3078F">
            <w:pPr>
              <w:pStyle w:val="ListBullet"/>
            </w:pPr>
            <w:r w:rsidRPr="00B3078F">
              <w:t xml:space="preserve">communication skills to provide advice and guidance to others and </w:t>
            </w:r>
            <w:r w:rsidRPr="00B3078F">
              <w:t>to liaise with technical personnel working across different levels and in different contexts</w:t>
            </w:r>
          </w:p>
          <w:p w:rsidR="00000000" w:rsidRPr="00B3078F" w:rsidP="00B3078F">
            <w:pPr>
              <w:pStyle w:val="ListBullet"/>
            </w:pPr>
            <w:r w:rsidRPr="00B3078F">
              <w:t>initiative and enterprise skills to identify improvements to alarm resolution and troubleshooting</w:t>
            </w:r>
          </w:p>
          <w:p w:rsidR="00000000" w:rsidRPr="00B3078F" w:rsidP="00B3078F">
            <w:pPr>
              <w:pStyle w:val="ListBullet"/>
            </w:pPr>
            <w:r w:rsidRPr="00B3078F">
              <w:t>learning skills to keep up to date with new technology</w:t>
            </w:r>
          </w:p>
          <w:p w:rsidR="00000000" w:rsidRPr="00B3078F" w:rsidP="00B3078F">
            <w:pPr>
              <w:pStyle w:val="ListBullet"/>
            </w:pPr>
            <w:r w:rsidRPr="00B3078F">
              <w:t>literacy s</w:t>
            </w:r>
            <w:r w:rsidRPr="00B3078F">
              <w:t>kills to read complex technical data and procedures</w:t>
            </w:r>
          </w:p>
          <w:p w:rsidR="00000000" w:rsidRPr="00B3078F" w:rsidP="00B3078F">
            <w:pPr>
              <w:pStyle w:val="ListBullet"/>
            </w:pPr>
            <w:r w:rsidRPr="00B3078F">
              <w:t>numeracy skills to interpret levels, readings and numerical data</w:t>
            </w:r>
          </w:p>
          <w:p w:rsidR="00000000" w:rsidRPr="00B3078F" w:rsidP="00B3078F">
            <w:pPr>
              <w:pStyle w:val="ListBullet"/>
            </w:pPr>
            <w:r w:rsidRPr="00B3078F">
              <w:t>problem solving skills to address complex problems from a remote location</w:t>
            </w:r>
          </w:p>
          <w:p w:rsidR="00000000" w:rsidRPr="00B3078F" w:rsidP="00B3078F">
            <w:pPr>
              <w:pStyle w:val="ListBullet"/>
            </w:pPr>
            <w:r w:rsidRPr="00B3078F">
              <w:t>research skills to source technical information from enterprise w</w:t>
            </w:r>
            <w:r w:rsidRPr="00B3078F">
              <w:t>ebsite or manufacturer's technical documentation</w:t>
            </w:r>
          </w:p>
          <w:p w:rsidR="00000000" w:rsidP="00B3078F">
            <w:pPr>
              <w:pStyle w:val="ListBullet"/>
              <w:rPr>
                <w:lang w:val="en-NZ"/>
              </w:rPr>
            </w:pPr>
            <w:r w:rsidRPr="00B3078F">
              <w:t>technical skills to undertake diagnosis and repairs on a range of networks</w:t>
            </w:r>
          </w:p>
        </w:tc>
      </w:tr>
      <w:tr w:rsidTr="00923C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rPr>
                <w:rStyle w:val="SpecialBold"/>
              </w:rPr>
              <w:t>Required knowledge</w:t>
            </w:r>
          </w:p>
        </w:tc>
      </w:tr>
      <w:tr w:rsidTr="00923C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78F" w:rsidP="00B3078F">
            <w:pPr>
              <w:pStyle w:val="ListBullet"/>
            </w:pPr>
            <w:r w:rsidRPr="00B3078F">
              <w:t>escalation procedures</w:t>
            </w:r>
          </w:p>
          <w:p w:rsidR="00000000" w:rsidRPr="00B3078F" w:rsidP="00B3078F">
            <w:pPr>
              <w:pStyle w:val="ListBullet"/>
            </w:pPr>
            <w:r w:rsidRPr="00B3078F">
              <w:t>installed telecommunications systems and equipment</w:t>
            </w:r>
          </w:p>
          <w:p w:rsidR="00000000" w:rsidRPr="00B3078F" w:rsidP="00B3078F">
            <w:pPr>
              <w:pStyle w:val="ListBullet"/>
            </w:pPr>
            <w:r w:rsidRPr="00B3078F">
              <w:t>path protection</w:t>
            </w:r>
          </w:p>
          <w:p w:rsidR="00000000" w:rsidRPr="00B3078F" w:rsidP="00B3078F">
            <w:pPr>
              <w:pStyle w:val="ListBullet"/>
            </w:pPr>
            <w:r w:rsidRPr="00B3078F">
              <w:t>telecommunications networks</w:t>
            </w:r>
          </w:p>
          <w:p w:rsidR="00000000" w:rsidRPr="00B3078F" w:rsidP="00B3078F">
            <w:pPr>
              <w:pStyle w:val="ListBullet"/>
            </w:pPr>
            <w:r w:rsidRPr="00B3078F">
              <w:t>test equipment and test procedures</w:t>
            </w:r>
          </w:p>
          <w:p w:rsidR="00000000" w:rsidRPr="00B3078F" w:rsidP="00B3078F">
            <w:pPr>
              <w:pStyle w:val="ListBullet"/>
            </w:pPr>
            <w:r w:rsidRPr="00B3078F">
              <w:t>typical problems and challenges that arise in NOCs and in the field</w:t>
            </w:r>
          </w:p>
          <w:p w:rsidR="00000000" w:rsidRPr="00B3078F" w:rsidP="00B3078F">
            <w:pPr>
              <w:pStyle w:val="ListBullet"/>
            </w:pPr>
            <w:r w:rsidRPr="00B3078F">
              <w:t>typical systems and procedures</w:t>
            </w:r>
          </w:p>
        </w:tc>
      </w:tr>
    </w:tbl>
    <w:p w:rsidR="00923C4E" w:rsidP="00B3078F">
      <w:pPr>
        <w:pStyle w:val="BodyText"/>
      </w:pPr>
    </w:p>
    <w:p w:rsidR="00923C4E" w:rsidP="00B3078F">
      <w:pPr>
        <w:pStyle w:val="BodyText"/>
      </w:pPr>
    </w:p>
    <w:p w:rsidR="00000000" w:rsidRPr="00B3078F" w:rsidP="00B3078F">
      <w:pPr>
        <w:pStyle w:val="AllowPageBreak"/>
      </w:pPr>
    </w:p>
    <w:p w:rsidR="00000000" w:rsidRPr="00B3078F" w:rsidP="00B3078F">
      <w:pPr>
        <w:pStyle w:val="Heading1"/>
      </w:pPr>
      <w:bookmarkStart w:id="10" w:name="O_244594"/>
      <w:bookmarkEnd w:id="10"/>
      <w:r w:rsidRPr="00B3078F">
        <w:t>Evidence Guide</w:t>
      </w:r>
    </w:p>
    <w:tbl>
      <w:tblPr>
        <w:tblW w:w="9570" w:type="dxa"/>
        <w:tblLayout w:type="fixed"/>
        <w:tblCellMar>
          <w:left w:w="62" w:type="dxa"/>
          <w:right w:w="62" w:type="dxa"/>
        </w:tblCellMar>
        <w:tblLook w:val="0000"/>
      </w:tblPr>
      <w:tblGrid>
        <w:gridCol w:w="3908"/>
        <w:gridCol w:w="5662"/>
      </w:tblGrid>
      <w:tr w:rsidTr="00923C4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rPr>
                <w:rStyle w:val="SpecialBold"/>
              </w:rPr>
              <w:t>EVIDENCE GUIDE</w:t>
            </w:r>
          </w:p>
        </w:tc>
      </w:tr>
      <w:tr w:rsidTr="00923C4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t>The evidence guide provides advice on assessment and must be read in conjunction with the performance criteria, required skills and knowledge, range statement and the Assessment Guidelines for the Training Package.</w:t>
            </w:r>
          </w:p>
        </w:tc>
      </w:tr>
      <w:tr w:rsidTr="00923C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p>
        </w:tc>
      </w:tr>
      <w:tr w:rsidTr="00923C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rPr>
                <w:rStyle w:val="SpecialBold"/>
              </w:rPr>
              <w:t>Critical aspects for assessment and evidence required to demonstrate competency in this unit</w:t>
            </w:r>
            <w:r w:rsidRPr="00B3078F">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78F" w:rsidP="00B3078F">
            <w:pPr>
              <w:pStyle w:val="BodyText"/>
            </w:pPr>
            <w:r w:rsidRPr="00B3078F">
              <w:t>Evidence of the ability to:</w:t>
            </w:r>
          </w:p>
          <w:p w:rsidR="00000000" w:rsidRPr="00B3078F" w:rsidP="00B3078F">
            <w:pPr>
              <w:pStyle w:val="ListBullet"/>
            </w:pPr>
            <w:r w:rsidRPr="00B3078F">
              <w:t>monitor and analyse a range of network alarms including use of fault history and ranking of likely causes</w:t>
            </w:r>
          </w:p>
          <w:p w:rsidR="00000000" w:rsidRPr="00B3078F" w:rsidP="00B3078F">
            <w:pPr>
              <w:pStyle w:val="ListBullet"/>
            </w:pPr>
            <w:r w:rsidRPr="00B3078F">
              <w:t>undertake and monitor networ</w:t>
            </w:r>
            <w:r w:rsidRPr="00B3078F">
              <w:t>k repairs</w:t>
            </w:r>
          </w:p>
          <w:p w:rsidR="00000000" w:rsidP="00B3078F">
            <w:pPr>
              <w:pStyle w:val="ListBullet"/>
              <w:rPr>
                <w:lang w:val="en-NZ"/>
              </w:rPr>
            </w:pPr>
            <w:r w:rsidRPr="00B3078F">
              <w:t>plan and coordinate the actioning of network alarms.</w:t>
            </w:r>
          </w:p>
        </w:tc>
      </w:tr>
      <w:tr w:rsidTr="00923C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78F" w:rsidP="00B3078F">
            <w:pPr>
              <w:pStyle w:val="BodyText"/>
            </w:pPr>
            <w:r w:rsidRPr="00B3078F">
              <w:t>Assessment must ensure:</w:t>
            </w:r>
          </w:p>
          <w:p w:rsidR="00000000" w:rsidRPr="00B3078F" w:rsidP="00B3078F">
            <w:pPr>
              <w:pStyle w:val="ListBullet"/>
            </w:pPr>
            <w:r w:rsidRPr="00B3078F">
              <w:t>sites on which local and remote monitoring and analysis of network alarms may be conducted</w:t>
            </w:r>
          </w:p>
          <w:p w:rsidR="00000000" w:rsidP="00B3078F">
            <w:pPr>
              <w:pStyle w:val="ListBullet"/>
              <w:rPr>
                <w:lang w:val="en-NZ"/>
              </w:rPr>
            </w:pPr>
            <w:r w:rsidRPr="00B3078F">
              <w:t>manufacturer's technical doc</w:t>
            </w:r>
            <w:r w:rsidRPr="00B3078F">
              <w:t>umentation.</w:t>
            </w:r>
          </w:p>
        </w:tc>
      </w:tr>
      <w:tr w:rsidTr="00923C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78F" w:rsidP="00B3078F">
            <w:pPr>
              <w:pStyle w:val="BodyText"/>
            </w:pPr>
            <w:r w:rsidRPr="00B3078F">
              <w:t>A range of assessment methods should be used to assess practical skills and knowledge. The following examples are appropriate for this unit:</w:t>
            </w:r>
          </w:p>
          <w:p w:rsidR="00000000" w:rsidRPr="00B3078F" w:rsidP="00B3078F">
            <w:pPr>
              <w:pStyle w:val="ListBullet"/>
            </w:pPr>
            <w:r w:rsidRPr="00B3078F">
              <w:t>direct observation of the candidate performing remote diagnosis of network alarms, ranging from common to complex</w:t>
            </w:r>
          </w:p>
          <w:p w:rsidR="00000000" w:rsidRPr="00B3078F" w:rsidP="00B3078F">
            <w:pPr>
              <w:pStyle w:val="ListBullet"/>
            </w:pPr>
            <w:r w:rsidRPr="00B3078F">
              <w:t>direct observation of the candidate preparing an action plan in response to a range of network alarms</w:t>
            </w:r>
          </w:p>
          <w:p w:rsidR="00000000" w:rsidP="00B3078F">
            <w:pPr>
              <w:pStyle w:val="ListBullet"/>
              <w:rPr>
                <w:lang w:val="en-NZ"/>
              </w:rPr>
            </w:pPr>
            <w:r w:rsidRPr="00B3078F">
              <w:t xml:space="preserve">oral or written questioning of required </w:t>
            </w:r>
            <w:r w:rsidRPr="00B3078F">
              <w:t>knowledge.</w:t>
            </w:r>
          </w:p>
        </w:tc>
      </w:tr>
      <w:tr w:rsidTr="00923C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78F" w:rsidP="00B3078F">
            <w:pPr>
              <w:pStyle w:val="BodyText"/>
            </w:pPr>
            <w:r w:rsidRPr="00B3078F">
              <w:t>Holistic assessment with other units relevant to the industry sector, workplace and job role is recommended, for example:</w:t>
            </w:r>
          </w:p>
          <w:p w:rsidR="00000000" w:rsidRPr="00B3078F" w:rsidP="00B3078F">
            <w:pPr>
              <w:pStyle w:val="ListBullet"/>
            </w:pPr>
            <w:r w:rsidRPr="00B3078F">
              <w:t>ICTTEN4081A Locate, diagnose and rectify faults</w:t>
            </w:r>
          </w:p>
          <w:p w:rsidR="00000000" w:rsidRPr="00B3078F" w:rsidP="00B3078F">
            <w:pPr>
              <w:pStyle w:val="ListBullet"/>
            </w:pPr>
            <w:r w:rsidRPr="00B3078F">
              <w:t>ICTTEN4086A Undertake routine maintena</w:t>
            </w:r>
            <w:r w:rsidRPr="00B3078F">
              <w:t>nce of the telecommunications network</w:t>
            </w:r>
          </w:p>
          <w:p w:rsidR="00000000" w:rsidRPr="00B3078F" w:rsidP="00B3078F">
            <w:pPr>
              <w:pStyle w:val="ListBullet"/>
            </w:pPr>
            <w:r w:rsidRPr="00B3078F">
              <w:t>ICTTEN4087A Undertake remote diagnosis and repair of network faults.</w:t>
            </w:r>
          </w:p>
          <w:p w:rsidR="00000000" w:rsidRPr="00B3078F" w:rsidP="00B3078F">
            <w:pPr>
              <w:pStyle w:val="BodyText"/>
            </w:pPr>
          </w:p>
          <w:p w:rsidR="00000000" w:rsidRPr="00B3078F" w:rsidP="00B3078F">
            <w:pPr>
              <w:pStyle w:val="BodyText"/>
            </w:pPr>
            <w:r w:rsidRPr="00B3078F">
              <w:t>Aboriginal people and other people from a non-English speaking background may have second language issues.</w:t>
            </w:r>
          </w:p>
          <w:p w:rsidR="00000000" w:rsidRPr="00B3078F" w:rsidP="00B3078F">
            <w:pPr>
              <w:pStyle w:val="BodyText"/>
            </w:pPr>
          </w:p>
          <w:p w:rsidR="00000000" w:rsidRPr="00B3078F" w:rsidP="00B3078F">
            <w:pPr>
              <w:pStyle w:val="BodyText"/>
            </w:pPr>
            <w:r w:rsidRPr="00B3078F">
              <w:t>Access must be provided to appropriate l</w:t>
            </w:r>
            <w:r w:rsidRPr="00B3078F">
              <w:t xml:space="preserve">earning and assessment support when required. </w:t>
            </w:r>
          </w:p>
          <w:p w:rsidR="00000000" w:rsidRPr="00B3078F" w:rsidP="00B3078F">
            <w:pPr>
              <w:pStyle w:val="BodyText"/>
            </w:pPr>
          </w:p>
          <w:p w:rsidR="00000000" w:rsidRPr="00B3078F" w:rsidP="00B3078F">
            <w:pPr>
              <w:pStyle w:val="BodyText"/>
            </w:pPr>
            <w:r w:rsidRPr="00B3078F">
              <w:t>Assessment processes and techniques must be culturally appropriate, and appropriate to the oral communication skill level, and language and literacy capacity of the candidate and the work being performed.</w:t>
            </w:r>
          </w:p>
          <w:p w:rsidR="00000000" w:rsidRPr="00B3078F" w:rsidP="00B3078F">
            <w:pPr>
              <w:pStyle w:val="BodyText"/>
            </w:pPr>
          </w:p>
          <w:p w:rsidR="00000000" w:rsidRPr="00B3078F" w:rsidP="00B3078F">
            <w:pPr>
              <w:pStyle w:val="BodyText"/>
            </w:pPr>
            <w:r w:rsidRPr="00B3078F">
              <w:t>In</w:t>
            </w:r>
            <w:r w:rsidRPr="00B3078F">
              <w:t xml:space="preserve"> all cases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B3078F" w:rsidP="00B3078F">
            <w:pPr>
              <w:pStyle w:val="BodyText"/>
            </w:pPr>
          </w:p>
          <w:p w:rsidR="00000000" w:rsidRPr="00B3078F" w:rsidP="00B3078F">
            <w:pPr>
              <w:pStyle w:val="BodyText"/>
            </w:pPr>
            <w:r w:rsidRPr="00B3078F">
              <w:t>Where applicable, physical resources should include equipment modified for people with special needs.</w:t>
            </w:r>
          </w:p>
        </w:tc>
      </w:tr>
    </w:tbl>
    <w:p w:rsidR="00923C4E" w:rsidP="00B3078F">
      <w:pPr>
        <w:pStyle w:val="BodyText"/>
      </w:pPr>
    </w:p>
    <w:p w:rsidR="00923C4E" w:rsidP="00B3078F">
      <w:pPr>
        <w:pStyle w:val="BodyText"/>
      </w:pPr>
    </w:p>
    <w:p w:rsidR="00000000" w:rsidRPr="00B3078F" w:rsidP="00B3078F">
      <w:pPr>
        <w:pStyle w:val="Heading1"/>
      </w:pPr>
      <w:bookmarkStart w:id="11" w:name="O_252577"/>
      <w:bookmarkEnd w:id="11"/>
      <w:r w:rsidRPr="00B3078F">
        <w:t>Range Statement</w:t>
      </w:r>
    </w:p>
    <w:tbl>
      <w:tblPr>
        <w:tblW w:w="0" w:type="auto"/>
        <w:tblLayout w:type="fixed"/>
        <w:tblCellMar>
          <w:left w:w="62" w:type="dxa"/>
          <w:right w:w="62" w:type="dxa"/>
        </w:tblCellMar>
        <w:tblLook w:val="0000"/>
      </w:tblPr>
      <w:tblGrid>
        <w:gridCol w:w="3483"/>
        <w:gridCol w:w="5039"/>
      </w:tblGrid>
      <w:tr w:rsidTr="00923C4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rPr>
                <w:rStyle w:val="SpecialBold"/>
              </w:rPr>
              <w:t>RANGE STATEMENT</w:t>
            </w:r>
          </w:p>
        </w:tc>
      </w:tr>
      <w:tr w:rsidTr="00923C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t>The range statement relates to the unit of competency as a whole. It allows for different work env</w:t>
            </w:r>
            <w:r w:rsidRPr="00B3078F">
              <w:t>ironments and situations that may affect performance. Bold italicised wording, if used in the performance criteria, is detailed below. Essential operating conditions that may be present with training and assessment (depending on the work situation, needs o</w:t>
            </w:r>
            <w:r w:rsidRPr="00B3078F">
              <w:t>f the candidate, accessibility of the item, and local industry and regional contexts) may also be included.</w:t>
            </w:r>
          </w:p>
        </w:tc>
      </w:tr>
      <w:tr w:rsidTr="00923C4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rPr>
                <w:rStyle w:val="BoldandItalics"/>
              </w:rPr>
              <w:t>Alarm</w:t>
            </w:r>
            <w:r w:rsidRPr="00B3078F">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78F" w:rsidP="00B3078F">
            <w:pPr>
              <w:pStyle w:val="ListBullet"/>
            </w:pPr>
            <w:r w:rsidRPr="00B3078F">
              <w:t xml:space="preserve">computer screen alarm information sourced from network management system </w:t>
            </w:r>
          </w:p>
          <w:p w:rsidR="00000000" w:rsidRPr="00B3078F" w:rsidP="00B3078F">
            <w:pPr>
              <w:pStyle w:val="ListBullet"/>
            </w:pPr>
            <w:r w:rsidRPr="00B3078F">
              <w:t>physical indicator lamps on:</w:t>
            </w:r>
          </w:p>
          <w:p w:rsidR="00000000" w:rsidRPr="00B3078F" w:rsidP="00B3078F">
            <w:pPr>
              <w:pStyle w:val="ListBullet2"/>
            </w:pPr>
            <w:r w:rsidRPr="00B3078F">
              <w:t>equipment circuit cards</w:t>
            </w:r>
          </w:p>
          <w:p w:rsidR="00000000" w:rsidRPr="00B3078F" w:rsidP="00B3078F">
            <w:pPr>
              <w:pStyle w:val="ListBullet2"/>
            </w:pPr>
            <w:r w:rsidRPr="00B3078F">
              <w:t>equipment rooms</w:t>
            </w:r>
          </w:p>
          <w:p w:rsidR="00000000" w:rsidRPr="00B3078F" w:rsidP="00B3078F">
            <w:pPr>
              <w:pStyle w:val="ListBullet2"/>
            </w:pPr>
            <w:r w:rsidRPr="00B3078F">
              <w:t>racks</w:t>
            </w:r>
          </w:p>
          <w:p w:rsidR="00000000" w:rsidRPr="00B3078F" w:rsidP="00B3078F">
            <w:pPr>
              <w:pStyle w:val="ListBullet2"/>
            </w:pPr>
            <w:r w:rsidRPr="00B3078F">
              <w:t>subracks</w:t>
            </w:r>
          </w:p>
          <w:p w:rsidR="00000000" w:rsidP="00B3078F">
            <w:pPr>
              <w:pStyle w:val="ListBullet2"/>
              <w:rPr>
                <w:lang w:val="en-NZ"/>
              </w:rPr>
            </w:pPr>
            <w:r w:rsidRPr="00B3078F">
              <w:t>suites.</w:t>
            </w:r>
          </w:p>
        </w:tc>
      </w:tr>
      <w:tr w:rsidTr="00923C4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rPr>
                <w:rStyle w:val="BoldandItalics"/>
              </w:rPr>
              <w:t>Network elements</w:t>
            </w:r>
            <w:r w:rsidRPr="00B3078F">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78F" w:rsidP="00B3078F">
            <w:pPr>
              <w:pStyle w:val="ListBullet"/>
            </w:pPr>
            <w:r w:rsidRPr="00B3078F">
              <w:t>equipment utilised in the following networks:</w:t>
            </w:r>
          </w:p>
          <w:p w:rsidR="00000000" w:rsidRPr="00B3078F" w:rsidP="00B3078F">
            <w:pPr>
              <w:pStyle w:val="ListBullet2"/>
            </w:pPr>
            <w:r w:rsidRPr="00B3078F">
              <w:t>cellular</w:t>
            </w:r>
          </w:p>
          <w:p w:rsidR="00000000" w:rsidRPr="00B3078F" w:rsidP="00B3078F">
            <w:pPr>
              <w:pStyle w:val="ListBullet2"/>
            </w:pPr>
            <w:r w:rsidRPr="00B3078F">
              <w:t>data</w:t>
            </w:r>
          </w:p>
          <w:p w:rsidR="00000000" w:rsidRPr="00B3078F" w:rsidP="00B3078F">
            <w:pPr>
              <w:pStyle w:val="ListBullet2"/>
            </w:pPr>
            <w:r w:rsidRPr="00B3078F">
              <w:t>fixed radio</w:t>
            </w:r>
          </w:p>
          <w:p w:rsidR="00000000" w:rsidRPr="00B3078F" w:rsidP="00B3078F">
            <w:pPr>
              <w:pStyle w:val="ListBullet2"/>
            </w:pPr>
            <w:r w:rsidRPr="00B3078F">
              <w:t>hybrid fibre coaxial (HFC)</w:t>
            </w:r>
          </w:p>
          <w:p w:rsidR="00000000" w:rsidRPr="00B3078F" w:rsidP="00B3078F">
            <w:pPr>
              <w:pStyle w:val="ListBullet2"/>
            </w:pPr>
            <w:r w:rsidRPr="00B3078F">
              <w:t>mobile radio</w:t>
            </w:r>
          </w:p>
          <w:p w:rsidR="00000000" w:rsidRPr="00B3078F" w:rsidP="00B3078F">
            <w:pPr>
              <w:pStyle w:val="ListBullet2"/>
            </w:pPr>
            <w:r w:rsidRPr="00B3078F">
              <w:t xml:space="preserve">satellite </w:t>
            </w:r>
          </w:p>
          <w:p w:rsidR="00000000" w:rsidP="00B3078F">
            <w:pPr>
              <w:pStyle w:val="ListBullet2"/>
              <w:rPr>
                <w:lang w:val="en-NZ"/>
              </w:rPr>
            </w:pPr>
            <w:r w:rsidRPr="00B3078F">
              <w:t>voice.</w:t>
            </w:r>
          </w:p>
        </w:tc>
      </w:tr>
      <w:tr w:rsidTr="00923C4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rPr>
                <w:rStyle w:val="BoldandItalics"/>
              </w:rPr>
              <w:t>Impact</w:t>
            </w:r>
            <w:r w:rsidRPr="00B3078F">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78F" w:rsidP="00B3078F">
            <w:pPr>
              <w:pStyle w:val="ListBullet"/>
            </w:pPr>
            <w:r w:rsidRPr="00B3078F">
              <w:t>customer impact:</w:t>
            </w:r>
          </w:p>
          <w:p w:rsidR="00000000" w:rsidRPr="00B3078F" w:rsidP="00B3078F">
            <w:pPr>
              <w:pStyle w:val="ListBullet2"/>
            </w:pPr>
            <w:r w:rsidRPr="00B3078F">
              <w:t xml:space="preserve">degradation of service </w:t>
            </w:r>
          </w:p>
          <w:p w:rsidR="00000000" w:rsidRPr="00B3078F" w:rsidP="00B3078F">
            <w:pPr>
              <w:pStyle w:val="ListBullet2"/>
            </w:pPr>
            <w:r w:rsidRPr="00B3078F">
              <w:t>disruption of service to residential customers</w:t>
            </w:r>
          </w:p>
          <w:p w:rsidR="00000000" w:rsidRPr="00B3078F" w:rsidP="00B3078F">
            <w:pPr>
              <w:pStyle w:val="ListBullet2"/>
            </w:pPr>
            <w:r w:rsidRPr="00B3078F">
              <w:t>intermittent performance</w:t>
            </w:r>
          </w:p>
          <w:p w:rsidR="00000000" w:rsidRPr="00B3078F" w:rsidP="00B3078F">
            <w:pPr>
              <w:pStyle w:val="ListBullet2"/>
            </w:pPr>
            <w:r w:rsidRPr="00B3078F">
              <w:t>loss of revenue to an enterprise customer</w:t>
            </w:r>
          </w:p>
          <w:p w:rsidR="00000000" w:rsidRPr="00B3078F" w:rsidP="00B3078F">
            <w:pPr>
              <w:pStyle w:val="ListBullet2"/>
            </w:pPr>
            <w:r w:rsidRPr="00B3078F">
              <w:t>loss of service to an enterprise customer</w:t>
            </w:r>
          </w:p>
          <w:p w:rsidR="00000000" w:rsidRPr="00B3078F" w:rsidP="00B3078F">
            <w:pPr>
              <w:pStyle w:val="ListBullet"/>
            </w:pPr>
            <w:r w:rsidRPr="00B3078F">
              <w:t>network impact:</w:t>
            </w:r>
          </w:p>
          <w:p w:rsidR="00000000" w:rsidRPr="00B3078F" w:rsidP="00B3078F">
            <w:pPr>
              <w:pStyle w:val="ListBullet2"/>
            </w:pPr>
            <w:r w:rsidRPr="00B3078F">
              <w:t>congestion</w:t>
            </w:r>
          </w:p>
          <w:p w:rsidR="00000000" w:rsidRPr="00B3078F" w:rsidP="00B3078F">
            <w:pPr>
              <w:pStyle w:val="ListBullet2"/>
            </w:pPr>
            <w:r w:rsidRPr="00B3078F">
              <w:t>drop out</w:t>
            </w:r>
          </w:p>
          <w:p w:rsidR="00000000" w:rsidRPr="00B3078F" w:rsidP="00B3078F">
            <w:pPr>
              <w:pStyle w:val="ListBullet2"/>
            </w:pPr>
            <w:r w:rsidRPr="00B3078F">
              <w:t>excessive latency</w:t>
            </w:r>
          </w:p>
          <w:p w:rsidR="00000000" w:rsidRPr="00B3078F" w:rsidP="00B3078F">
            <w:pPr>
              <w:pStyle w:val="ListBullet2"/>
            </w:pPr>
            <w:r w:rsidRPr="00B3078F">
              <w:t>limited coverage</w:t>
            </w:r>
          </w:p>
          <w:p w:rsidR="00000000" w:rsidRPr="00B3078F" w:rsidP="00B3078F">
            <w:pPr>
              <w:pStyle w:val="ListBullet2"/>
            </w:pPr>
            <w:r w:rsidRPr="00B3078F">
              <w:t>no t</w:t>
            </w:r>
            <w:r w:rsidRPr="00B3078F">
              <w:t>ransmission</w:t>
            </w:r>
          </w:p>
          <w:p w:rsidR="00000000" w:rsidRPr="00B3078F" w:rsidP="00B3078F">
            <w:pPr>
              <w:pStyle w:val="ListBullet2"/>
            </w:pPr>
            <w:r w:rsidRPr="00B3078F">
              <w:t>poor grade of service</w:t>
            </w:r>
          </w:p>
          <w:p w:rsidR="00000000" w:rsidRPr="00B3078F" w:rsidP="00B3078F">
            <w:pPr>
              <w:pStyle w:val="ListBullet2"/>
            </w:pPr>
            <w:r w:rsidRPr="00B3078F">
              <w:t>poor signal quality</w:t>
            </w:r>
          </w:p>
          <w:p w:rsidR="00000000" w:rsidP="00B3078F">
            <w:pPr>
              <w:pStyle w:val="ListBullet2"/>
              <w:rPr>
                <w:lang w:val="en-NZ"/>
              </w:rPr>
            </w:pPr>
            <w:r w:rsidRPr="00B3078F">
              <w:t>routing problems.</w:t>
            </w:r>
          </w:p>
        </w:tc>
      </w:tr>
      <w:tr w:rsidTr="00923C4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rPr>
                <w:rStyle w:val="BoldandItalics"/>
              </w:rPr>
              <w:t>NOC</w:t>
            </w:r>
            <w:r w:rsidRPr="00B3078F">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78F" w:rsidP="00B3078F">
            <w:pPr>
              <w:pStyle w:val="ListBullet"/>
            </w:pPr>
            <w:r w:rsidRPr="00B3078F">
              <w:t>engineering unit within a carrier responsible for:</w:t>
            </w:r>
          </w:p>
          <w:p w:rsidR="00000000" w:rsidRPr="00B3078F" w:rsidP="00B3078F">
            <w:pPr>
              <w:pStyle w:val="ListBullet2"/>
            </w:pPr>
            <w:r w:rsidRPr="00B3078F">
              <w:t>coordinating repairs or changes to the network</w:t>
            </w:r>
          </w:p>
          <w:p w:rsidR="00000000" w:rsidRPr="00B3078F" w:rsidP="00B3078F">
            <w:pPr>
              <w:pStyle w:val="ListBullet2"/>
            </w:pPr>
            <w:r w:rsidRPr="00B3078F">
              <w:t>monitoring the network</w:t>
            </w:r>
          </w:p>
          <w:p w:rsidR="00000000" w:rsidP="00B3078F">
            <w:pPr>
              <w:pStyle w:val="ListBullet2"/>
              <w:rPr>
                <w:lang w:val="en-NZ"/>
              </w:rPr>
            </w:pPr>
            <w:r w:rsidRPr="00B3078F">
              <w:t>performing diagnostic tests.</w:t>
            </w:r>
          </w:p>
        </w:tc>
      </w:tr>
      <w:tr w:rsidTr="00923C4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rPr>
                <w:rStyle w:val="BoldandItalics"/>
              </w:rPr>
              <w:t>Relevant parties</w:t>
            </w:r>
            <w:r w:rsidRPr="00B3078F">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78F" w:rsidP="00B3078F">
            <w:pPr>
              <w:pStyle w:val="ListBullet"/>
            </w:pPr>
            <w:r w:rsidRPr="00B3078F">
              <w:t>customer</w:t>
            </w:r>
          </w:p>
          <w:p w:rsidR="00000000" w:rsidRPr="00B3078F" w:rsidP="00B3078F">
            <w:pPr>
              <w:pStyle w:val="ListBullet"/>
            </w:pPr>
            <w:r w:rsidRPr="00B3078F">
              <w:t>design engineer</w:t>
            </w:r>
          </w:p>
          <w:p w:rsidR="00000000" w:rsidRPr="00B3078F" w:rsidP="00B3078F">
            <w:pPr>
              <w:pStyle w:val="ListBullet"/>
            </w:pPr>
            <w:r w:rsidRPr="00B3078F">
              <w:t>NOC</w:t>
            </w:r>
          </w:p>
          <w:p w:rsidR="00000000" w:rsidRPr="00B3078F" w:rsidP="00B3078F">
            <w:pPr>
              <w:pStyle w:val="ListBullet"/>
            </w:pPr>
            <w:r w:rsidRPr="00B3078F">
              <w:t>on site technical staff</w:t>
            </w:r>
          </w:p>
          <w:p w:rsidR="00000000" w:rsidRPr="00B3078F" w:rsidP="00B3078F">
            <w:pPr>
              <w:pStyle w:val="ListBullet"/>
            </w:pPr>
            <w:r w:rsidRPr="00B3078F">
              <w:t>other installations sharing same network traffic</w:t>
            </w:r>
          </w:p>
          <w:p w:rsidR="00000000" w:rsidRPr="00B3078F" w:rsidP="00B3078F">
            <w:pPr>
              <w:pStyle w:val="ListBullet"/>
            </w:pPr>
            <w:r w:rsidRPr="00B3078F">
              <w:t>project manager</w:t>
            </w:r>
          </w:p>
          <w:p w:rsidR="00000000" w:rsidP="00B3078F">
            <w:pPr>
              <w:pStyle w:val="ListBullet"/>
              <w:rPr>
                <w:lang w:val="en-NZ"/>
              </w:rPr>
            </w:pPr>
            <w:r w:rsidRPr="00B3078F">
              <w:t>specialist technical support staff.</w:t>
            </w:r>
          </w:p>
        </w:tc>
      </w:tr>
      <w:tr w:rsidTr="00923C4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rPr>
                <w:rStyle w:val="BoldandItalics"/>
              </w:rPr>
              <w:t>Outage</w:t>
            </w:r>
            <w:r w:rsidRPr="00B3078F">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78F" w:rsidP="00B3078F">
            <w:pPr>
              <w:pStyle w:val="ListBullet"/>
            </w:pPr>
            <w:r w:rsidRPr="00B3078F">
              <w:t xml:space="preserve">loss of service to customers due to a network fault or upgrade </w:t>
            </w:r>
          </w:p>
          <w:p w:rsidR="00000000" w:rsidP="00B3078F">
            <w:pPr>
              <w:pStyle w:val="ListBullet"/>
              <w:rPr>
                <w:lang w:val="en-NZ"/>
              </w:rPr>
            </w:pPr>
            <w:r w:rsidRPr="00B3078F">
              <w:t>planned, in the case of network upgrades or unplanned in relation to faults.</w:t>
            </w:r>
          </w:p>
        </w:tc>
      </w:tr>
      <w:tr w:rsidTr="00923C4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rPr>
                <w:rStyle w:val="BoldandItalics"/>
              </w:rPr>
              <w:t>Methodical strategies</w:t>
            </w:r>
            <w:r w:rsidRPr="00B3078F">
              <w:t xml:space="preserve"> may relate to:</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78F" w:rsidP="00B3078F">
            <w:pPr>
              <w:pStyle w:val="ListBullet"/>
            </w:pPr>
            <w:r w:rsidRPr="00B3078F">
              <w:t>analysing test results and previous fault history</w:t>
            </w:r>
          </w:p>
          <w:p w:rsidR="00000000" w:rsidRPr="00B3078F" w:rsidP="00B3078F">
            <w:pPr>
              <w:pStyle w:val="ListBullet"/>
            </w:pPr>
            <w:r w:rsidRPr="00B3078F">
              <w:t xml:space="preserve">conducting tests </w:t>
            </w:r>
          </w:p>
          <w:p w:rsidR="00000000" w:rsidRPr="00B3078F" w:rsidP="00B3078F">
            <w:pPr>
              <w:pStyle w:val="ListBullet"/>
            </w:pPr>
            <w:r w:rsidRPr="00B3078F">
              <w:t>coordinat</w:t>
            </w:r>
            <w:r w:rsidRPr="00B3078F">
              <w:t>ing the actions of upstream and downstream maintenance personnel</w:t>
            </w:r>
          </w:p>
          <w:p w:rsidR="00000000" w:rsidRPr="00B3078F" w:rsidP="00B3078F">
            <w:pPr>
              <w:pStyle w:val="ListBullet"/>
            </w:pPr>
            <w:r w:rsidRPr="00B3078F">
              <w:t>isolating fault progressively to eliminate probable causes</w:t>
            </w:r>
          </w:p>
          <w:p w:rsidR="00000000" w:rsidRPr="00B3078F" w:rsidP="00B3078F">
            <w:pPr>
              <w:pStyle w:val="ListBullet"/>
            </w:pPr>
            <w:r w:rsidRPr="00B3078F">
              <w:t>reloading software</w:t>
            </w:r>
          </w:p>
          <w:p w:rsidR="00000000" w:rsidRPr="00B3078F" w:rsidP="00B3078F">
            <w:pPr>
              <w:pStyle w:val="ListBullet"/>
            </w:pPr>
            <w:r w:rsidRPr="00B3078F">
              <w:t>remotely interrogating hardware</w:t>
            </w:r>
          </w:p>
          <w:p w:rsidR="00000000" w:rsidRPr="00B3078F" w:rsidP="00B3078F">
            <w:pPr>
              <w:pStyle w:val="ListBullet"/>
            </w:pPr>
            <w:r w:rsidRPr="00B3078F">
              <w:t>scheduling diagnosis for low traffic times</w:t>
            </w:r>
          </w:p>
          <w:p w:rsidR="00000000" w:rsidP="00B3078F">
            <w:pPr>
              <w:pStyle w:val="ListBullet"/>
              <w:rPr>
                <w:lang w:val="en-NZ"/>
              </w:rPr>
            </w:pPr>
            <w:r w:rsidRPr="00B3078F">
              <w:t>substituting hardware.</w:t>
            </w:r>
          </w:p>
        </w:tc>
      </w:tr>
      <w:tr w:rsidTr="00923C4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rPr>
                <w:rStyle w:val="BoldandItalics"/>
              </w:rPr>
              <w:t>Escalation procedures</w:t>
            </w:r>
            <w:r w:rsidRPr="00B3078F">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78F" w:rsidP="00B3078F">
            <w:pPr>
              <w:pStyle w:val="ListBullet"/>
            </w:pPr>
            <w:r w:rsidRPr="00B3078F">
              <w:t>greater involvement from the NOC</w:t>
            </w:r>
          </w:p>
          <w:p w:rsidR="00000000" w:rsidP="00B3078F">
            <w:pPr>
              <w:pStyle w:val="ListBullet"/>
              <w:rPr>
                <w:lang w:val="en-NZ"/>
              </w:rPr>
            </w:pPr>
            <w:r w:rsidRPr="00B3078F">
              <w:t>progressive shifting of network restoration responsibility to more capable areas.</w:t>
            </w:r>
          </w:p>
        </w:tc>
      </w:tr>
      <w:tr w:rsidTr="00923C4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rPr>
                <w:rStyle w:val="BoldandItalics"/>
              </w:rPr>
              <w:t>Administrative tasks</w:t>
            </w:r>
            <w:r w:rsidRPr="00B3078F">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78F" w:rsidP="00B3078F">
            <w:pPr>
              <w:pStyle w:val="ListBullet"/>
            </w:pPr>
            <w:r w:rsidRPr="00B3078F">
              <w:t>checking correct labelling of all equipment and amending where required</w:t>
            </w:r>
          </w:p>
          <w:p w:rsidR="00000000" w:rsidRPr="00B3078F" w:rsidP="00B3078F">
            <w:pPr>
              <w:pStyle w:val="ListBullet"/>
            </w:pPr>
            <w:r w:rsidRPr="00B3078F">
              <w:t>completing job orders and submitting to appropriate enterprise organisational unit</w:t>
            </w:r>
          </w:p>
          <w:p w:rsidR="00000000" w:rsidRPr="00B3078F" w:rsidP="00B3078F">
            <w:pPr>
              <w:pStyle w:val="ListBullet"/>
            </w:pPr>
            <w:r w:rsidRPr="00B3078F">
              <w:t xml:space="preserve">completing test sheets according to specification and logging test instrument usage </w:t>
            </w:r>
          </w:p>
          <w:p w:rsidR="00000000" w:rsidRPr="00B3078F" w:rsidP="00B3078F">
            <w:pPr>
              <w:pStyle w:val="ListBullet"/>
            </w:pPr>
            <w:r w:rsidRPr="00B3078F">
              <w:t xml:space="preserve">following quality control procedures </w:t>
            </w:r>
          </w:p>
          <w:p w:rsidR="00000000" w:rsidRPr="00B3078F" w:rsidP="00B3078F">
            <w:pPr>
              <w:pStyle w:val="ListBullet"/>
            </w:pPr>
            <w:r w:rsidRPr="00B3078F">
              <w:t>handing over installation briefs, documents and e</w:t>
            </w:r>
            <w:r w:rsidRPr="00B3078F">
              <w:t xml:space="preserve">quipment manuals to operational staff </w:t>
            </w:r>
          </w:p>
          <w:p w:rsidR="00000000" w:rsidRPr="00B3078F" w:rsidP="00B3078F">
            <w:pPr>
              <w:pStyle w:val="ListBullet"/>
            </w:pPr>
            <w:r w:rsidRPr="00B3078F">
              <w:t xml:space="preserve">recording test results and updating appropriate databases </w:t>
            </w:r>
          </w:p>
          <w:p w:rsidR="00000000" w:rsidP="00B3078F">
            <w:pPr>
              <w:pStyle w:val="ListBullet"/>
              <w:rPr>
                <w:lang w:val="en-NZ"/>
              </w:rPr>
            </w:pPr>
            <w:r w:rsidRPr="00B3078F">
              <w:t>updating design specifications and returning to design area as required by enterprise requirements.</w:t>
            </w:r>
          </w:p>
        </w:tc>
      </w:tr>
      <w:tr w:rsidTr="00923C4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rPr>
                <w:rStyle w:val="BoldandItalics"/>
              </w:rPr>
              <w:t>Quality assurance</w:t>
            </w:r>
            <w:r w:rsidRPr="00B3078F">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78F" w:rsidP="00B3078F">
            <w:pPr>
              <w:pStyle w:val="ListBullet"/>
            </w:pPr>
            <w:r w:rsidRPr="00B3078F">
              <w:t>acting on logs, reports an</w:t>
            </w:r>
            <w:r w:rsidRPr="00B3078F">
              <w:t>d other data to guide ongoing quality improvements</w:t>
            </w:r>
          </w:p>
          <w:p w:rsidR="00000000" w:rsidRPr="00B3078F" w:rsidP="00B3078F">
            <w:pPr>
              <w:pStyle w:val="ListBullet"/>
            </w:pPr>
            <w:r w:rsidRPr="00B3078F">
              <w:t>updating logs and reporting on installation or maintenance activities.</w:t>
            </w:r>
          </w:p>
        </w:tc>
      </w:tr>
    </w:tbl>
    <w:p w:rsidR="00923C4E" w:rsidP="00B3078F">
      <w:pPr>
        <w:pStyle w:val="BodyText"/>
      </w:pPr>
    </w:p>
    <w:p w:rsidR="00923C4E" w:rsidP="00B3078F">
      <w:pPr>
        <w:pStyle w:val="BodyText"/>
      </w:pPr>
    </w:p>
    <w:p w:rsidR="00000000" w:rsidRPr="00B3078F" w:rsidP="00B3078F">
      <w:pPr>
        <w:pStyle w:val="Heading1"/>
      </w:pPr>
      <w:bookmarkStart w:id="12" w:name="O_209724"/>
      <w:bookmarkEnd w:id="12"/>
      <w:r w:rsidRPr="00B3078F">
        <w:t>Unit Sector(s)</w:t>
      </w:r>
    </w:p>
    <w:tbl>
      <w:tblPr>
        <w:tblW w:w="0" w:type="auto"/>
        <w:tblLayout w:type="fixed"/>
        <w:tblCellMar>
          <w:left w:w="62" w:type="dxa"/>
          <w:right w:w="62" w:type="dxa"/>
        </w:tblCellMar>
        <w:tblLook w:val="0000"/>
      </w:tblPr>
      <w:tblGrid>
        <w:gridCol w:w="2570"/>
        <w:gridCol w:w="5952"/>
      </w:tblGrid>
      <w:tr w:rsidTr="00923C4E">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78F" w:rsidP="00B3078F">
            <w:pPr>
              <w:pStyle w:val="BodyText"/>
            </w:pPr>
            <w:r w:rsidRPr="00B3078F">
              <w:t>Telecommunications</w:t>
            </w:r>
          </w:p>
        </w:tc>
      </w:tr>
    </w:tbl>
    <w:p w:rsidR="00923C4E" w:rsidP="00B3078F">
      <w:pPr>
        <w:pStyle w:val="BodyText"/>
      </w:pPr>
    </w:p>
    <w:p w:rsidR="00923C4E" w:rsidP="00B3078F">
      <w:pPr>
        <w:pStyle w:val="BodyText"/>
      </w:pPr>
    </w:p>
    <w:p w:rsidR="00000000" w:rsidRPr="00B3078F" w:rsidP="00B3078F">
      <w:pPr>
        <w:pStyle w:val="Heading1"/>
      </w:pPr>
      <w:bookmarkStart w:id="13" w:name="O_209721"/>
      <w:bookmarkEnd w:id="13"/>
      <w:r w:rsidRPr="00B3078F">
        <w:t>Co-requisite units</w:t>
      </w:r>
    </w:p>
    <w:tbl>
      <w:tblPr>
        <w:tblW w:w="0" w:type="auto"/>
        <w:tblLayout w:type="fixed"/>
        <w:tblCellMar>
          <w:left w:w="62" w:type="dxa"/>
          <w:right w:w="62" w:type="dxa"/>
        </w:tblCellMar>
        <w:tblLook w:val="0000"/>
      </w:tblPr>
      <w:tblGrid>
        <w:gridCol w:w="2641"/>
        <w:gridCol w:w="1322"/>
        <w:gridCol w:w="4559"/>
      </w:tblGrid>
      <w:tr w:rsidTr="00923C4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p>
        </w:tc>
      </w:tr>
      <w:tr w:rsidTr="00923C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p>
        </w:tc>
      </w:tr>
      <w:tr w:rsidTr="00923C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78F" w:rsidP="00B3078F">
            <w:pPr>
              <w:pStyle w:val="BodyText"/>
            </w:pPr>
          </w:p>
        </w:tc>
      </w:tr>
    </w:tbl>
    <w:p w:rsidR="00923C4E" w:rsidP="00B3078F">
      <w:pPr>
        <w:pStyle w:val="BodyText"/>
      </w:pPr>
    </w:p>
    <w:p w:rsidR="00923C4E" w:rsidP="00B3078F">
      <w:pPr>
        <w:pStyle w:val="BodyText"/>
      </w:pPr>
    </w:p>
    <w:p w:rsidR="00000000" w:rsidRPr="00B3078F" w:rsidP="00B3078F">
      <w:pPr>
        <w:pStyle w:val="Heading1"/>
      </w:pPr>
      <w:bookmarkStart w:id="14" w:name="O_209723"/>
      <w:bookmarkEnd w:id="14"/>
      <w:r w:rsidRPr="00B3078F">
        <w:t>Competency field</w:t>
      </w:r>
    </w:p>
    <w:tbl>
      <w:tblPr>
        <w:tblW w:w="0" w:type="auto"/>
        <w:tblLayout w:type="fixed"/>
        <w:tblCellMar>
          <w:left w:w="62" w:type="dxa"/>
          <w:right w:w="62" w:type="dxa"/>
        </w:tblCellMar>
        <w:tblLook w:val="0000"/>
      </w:tblPr>
      <w:tblGrid>
        <w:gridCol w:w="2768"/>
        <w:gridCol w:w="5754"/>
      </w:tblGrid>
      <w:tr w:rsidTr="00923C4E">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78F">
            <w:pPr>
              <w:pStyle w:val="BodyText"/>
              <w:rPr>
                <w:lang w:val="en-NZ"/>
              </w:rPr>
            </w:pPr>
            <w:r w:rsidRPr="00B3078F">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78F" w:rsidP="00B3078F">
            <w:pPr>
              <w:pStyle w:val="BodyText"/>
            </w:pPr>
            <w:r w:rsidRPr="00B3078F">
              <w:t>Telecommunications networks engineering</w:t>
            </w:r>
          </w:p>
        </w:tc>
      </w:tr>
    </w:tbl>
    <w:p w:rsidR="00923C4E" w:rsidP="00B3078F">
      <w:pPr>
        <w:pStyle w:val="BodyText"/>
      </w:pPr>
    </w:p>
    <w:p w:rsidR="00923C4E" w:rsidP="00B3078F">
      <w:pPr>
        <w:pStyle w:val="BodyText"/>
      </w:pPr>
    </w:p>
    <w:p w:rsidR="00000000" w:rsidRPr="00B3078F" w:rsidP="00B3078F"/>
    <w:sectPr w:rsidSect="00B3078F">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4E" w:rsidP="00B3078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23C4E" w:rsidP="00B307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3C4E" w:rsidP="00B307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78F" w:rsidRPr="00923C4E" w:rsidP="00923C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4E" w:rsidRPr="002D2AF8" w:rsidP="00B3078F">
    <w:pPr>
      <w:pStyle w:val="Header"/>
      <w:framePr w:wrap="around"/>
    </w:pPr>
    <w:r>
      <w:fldChar w:fldCharType="begin"/>
    </w:r>
    <w:r>
      <w:instrText xml:space="preserve"> TITLE   \* MERGEFORMAT </w:instrText>
    </w:r>
    <w:r>
      <w:fldChar w:fldCharType="separate"/>
    </w:r>
    <w:r>
      <w:t>ICTTEN4085A Monitor, analyse and action telecommunications network alarms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23C4E" w:rsidP="00B307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360B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82B1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2EF9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7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078F"/>
    <w:pPr>
      <w:spacing w:before="360" w:after="60"/>
      <w:outlineLvl w:val="0"/>
    </w:pPr>
    <w:rPr>
      <w:sz w:val="32"/>
    </w:rPr>
  </w:style>
  <w:style w:type="paragraph" w:styleId="Heading2">
    <w:name w:val="heading 2"/>
    <w:basedOn w:val="HeadingBase"/>
    <w:next w:val="BodyText"/>
    <w:link w:val="Heading2Char"/>
    <w:qFormat/>
    <w:rsid w:val="00B3078F"/>
    <w:pPr>
      <w:keepLines/>
      <w:spacing w:before="240" w:after="120"/>
      <w:outlineLvl w:val="1"/>
    </w:pPr>
    <w:rPr>
      <w:sz w:val="28"/>
      <w:szCs w:val="40"/>
    </w:rPr>
  </w:style>
  <w:style w:type="paragraph" w:styleId="Heading3">
    <w:name w:val="heading 3"/>
    <w:basedOn w:val="HeadingBase"/>
    <w:next w:val="BodyText"/>
    <w:link w:val="Heading3Char"/>
    <w:qFormat/>
    <w:rsid w:val="00B3078F"/>
    <w:pPr>
      <w:spacing w:before="180" w:after="120"/>
      <w:outlineLvl w:val="2"/>
    </w:pPr>
    <w:rPr>
      <w:spacing w:val="-10"/>
      <w:kern w:val="32"/>
    </w:rPr>
  </w:style>
  <w:style w:type="paragraph" w:styleId="Heading4">
    <w:name w:val="heading 4"/>
    <w:basedOn w:val="HeadingBase"/>
    <w:next w:val="BodyText"/>
    <w:link w:val="Heading4Char"/>
    <w:qFormat/>
    <w:rsid w:val="00B3078F"/>
    <w:pPr>
      <w:spacing w:before="160" w:after="120"/>
      <w:outlineLvl w:val="3"/>
    </w:pPr>
    <w:rPr>
      <w:sz w:val="22"/>
    </w:rPr>
  </w:style>
  <w:style w:type="paragraph" w:styleId="Heading5">
    <w:name w:val="heading 5"/>
    <w:basedOn w:val="HeadingBase"/>
    <w:next w:val="Normal"/>
    <w:link w:val="Heading5Char"/>
    <w:qFormat/>
    <w:rsid w:val="00B3078F"/>
    <w:pPr>
      <w:spacing w:before="80"/>
      <w:outlineLvl w:val="4"/>
    </w:pPr>
    <w:rPr>
      <w:color w:val="918585"/>
      <w:sz w:val="20"/>
    </w:rPr>
  </w:style>
  <w:style w:type="paragraph" w:styleId="Heading6">
    <w:name w:val="heading 6"/>
    <w:basedOn w:val="HeadingBase"/>
    <w:next w:val="Normal"/>
    <w:link w:val="Heading6Char"/>
    <w:qFormat/>
    <w:rsid w:val="00B3078F"/>
    <w:pPr>
      <w:spacing w:before="60"/>
      <w:outlineLvl w:val="5"/>
    </w:pPr>
    <w:rPr>
      <w:color w:val="918585"/>
      <w:sz w:val="20"/>
    </w:rPr>
  </w:style>
  <w:style w:type="paragraph" w:styleId="Heading7">
    <w:name w:val="heading 7"/>
    <w:basedOn w:val="Normal"/>
    <w:next w:val="Normal"/>
    <w:link w:val="Heading7Char"/>
    <w:qFormat/>
    <w:rsid w:val="00B3078F"/>
    <w:pPr>
      <w:ind w:left="720"/>
      <w:outlineLvl w:val="6"/>
    </w:pPr>
    <w:rPr>
      <w:i/>
    </w:rPr>
  </w:style>
  <w:style w:type="paragraph" w:styleId="Heading8">
    <w:name w:val="heading 8"/>
    <w:basedOn w:val="Normal"/>
    <w:next w:val="Normal"/>
    <w:link w:val="Heading8Char"/>
    <w:qFormat/>
    <w:rsid w:val="00B3078F"/>
    <w:pPr>
      <w:ind w:left="720"/>
      <w:outlineLvl w:val="7"/>
    </w:pPr>
    <w:rPr>
      <w:i/>
    </w:rPr>
  </w:style>
  <w:style w:type="paragraph" w:styleId="Heading9">
    <w:name w:val="heading 9"/>
    <w:basedOn w:val="Normal"/>
    <w:next w:val="Normal"/>
    <w:link w:val="Heading9Char"/>
    <w:qFormat/>
    <w:rsid w:val="00B3078F"/>
    <w:pPr>
      <w:ind w:left="720"/>
      <w:outlineLvl w:val="8"/>
    </w:pPr>
    <w:rPr>
      <w:i/>
    </w:rPr>
  </w:style>
  <w:style w:type="character" w:default="1" w:styleId="DefaultParagraphFont">
    <w:name w:val="Default Paragraph Font"/>
    <w:uiPriority w:val="1"/>
    <w:unhideWhenUsed/>
    <w:rsid w:val="00B307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078F"/>
  </w:style>
  <w:style w:type="character" w:customStyle="1" w:styleId="Heading1Char">
    <w:name w:val="Heading 1 Char"/>
    <w:basedOn w:val="DefaultParagraphFont"/>
    <w:link w:val="Heading1"/>
    <w:rsid w:val="00B3078F"/>
    <w:rPr>
      <w:rFonts w:ascii="Times New Roman" w:eastAsia="Times New Roman" w:hAnsi="Times New Roman" w:cs="Times New Roman"/>
      <w:b/>
      <w:sz w:val="32"/>
      <w:szCs w:val="20"/>
      <w:lang w:eastAsia="en-US"/>
    </w:rPr>
  </w:style>
  <w:style w:type="paragraph" w:styleId="BodyText">
    <w:name w:val="Body Text"/>
    <w:basedOn w:val="Normal"/>
    <w:link w:val="BodyTextChar"/>
    <w:rsid w:val="00B307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078F"/>
    <w:rPr>
      <w:rFonts w:ascii="Times New Roman" w:eastAsia="Times New Roman" w:hAnsi="Times New Roman" w:cs="Times New Roman"/>
      <w:sz w:val="24"/>
      <w:lang w:eastAsia="en-US"/>
    </w:rPr>
  </w:style>
  <w:style w:type="paragraph" w:styleId="Footer">
    <w:name w:val="footer"/>
    <w:basedOn w:val="Normal"/>
    <w:link w:val="FooterChar"/>
    <w:rsid w:val="00B307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078F"/>
    <w:rPr>
      <w:rFonts w:ascii="Times New Roman" w:eastAsia="Times New Roman" w:hAnsi="Times New Roman" w:cs="Times New Roman"/>
      <w:sz w:val="16"/>
      <w:lang w:eastAsia="en-US"/>
    </w:rPr>
  </w:style>
  <w:style w:type="paragraph" w:styleId="List">
    <w:name w:val="List"/>
    <w:basedOn w:val="BodyText"/>
    <w:next w:val="BodyText"/>
    <w:rsid w:val="00B3078F"/>
    <w:pPr>
      <w:tabs>
        <w:tab w:val="left" w:pos="340"/>
      </w:tabs>
      <w:spacing w:before="60" w:after="60"/>
      <w:ind w:left="340" w:hanging="340"/>
    </w:pPr>
  </w:style>
  <w:style w:type="paragraph" w:styleId="ListBullet">
    <w:name w:val="List Bullet"/>
    <w:basedOn w:val="List"/>
    <w:rsid w:val="00B3078F"/>
    <w:pPr>
      <w:numPr>
        <w:numId w:val="13"/>
      </w:numPr>
      <w:tabs>
        <w:tab w:val="clear" w:pos="340"/>
      </w:tabs>
      <w:spacing w:before="40" w:after="40"/>
    </w:pPr>
  </w:style>
  <w:style w:type="character" w:customStyle="1" w:styleId="SpecialBold">
    <w:name w:val="Special Bold"/>
    <w:basedOn w:val="DefaultParagraphFont"/>
    <w:rsid w:val="00B3078F"/>
    <w:rPr>
      <w:b/>
      <w:spacing w:val="0"/>
    </w:rPr>
  </w:style>
  <w:style w:type="paragraph" w:styleId="ListBullet2">
    <w:name w:val="List Bullet 2"/>
    <w:basedOn w:val="List2"/>
    <w:rsid w:val="00B3078F"/>
    <w:pPr>
      <w:numPr>
        <w:numId w:val="14"/>
      </w:numPr>
      <w:tabs>
        <w:tab w:val="clear" w:pos="680"/>
      </w:tabs>
    </w:pPr>
  </w:style>
  <w:style w:type="paragraph" w:customStyle="1" w:styleId="SuperHeading">
    <w:name w:val="SuperHeading"/>
    <w:basedOn w:val="Normal"/>
    <w:rsid w:val="00B3078F"/>
    <w:pPr>
      <w:spacing w:before="240" w:after="120"/>
      <w:outlineLvl w:val="0"/>
    </w:pPr>
    <w:rPr>
      <w:rFonts w:ascii="Times New Roman" w:hAnsi="Times New Roman"/>
      <w:b/>
      <w:sz w:val="28"/>
    </w:rPr>
  </w:style>
  <w:style w:type="paragraph" w:customStyle="1" w:styleId="AllowPageBreak">
    <w:name w:val="AllowPageBreak"/>
    <w:rsid w:val="00B307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078F"/>
    <w:pPr>
      <w:tabs>
        <w:tab w:val="left" w:pos="680"/>
      </w:tabs>
      <w:spacing w:before="60" w:after="60"/>
      <w:ind w:left="680" w:hanging="340"/>
    </w:pPr>
  </w:style>
  <w:style w:type="character" w:customStyle="1" w:styleId="BoldandItalics">
    <w:name w:val="Bold and Italics"/>
    <w:qFormat/>
    <w:rsid w:val="00B3078F"/>
    <w:rPr>
      <w:b/>
      <w:i/>
      <w:u w:val="none"/>
    </w:rPr>
  </w:style>
  <w:style w:type="character" w:customStyle="1" w:styleId="Heading2Char">
    <w:name w:val="Heading 2 Char"/>
    <w:basedOn w:val="DefaultParagraphFont"/>
    <w:link w:val="Heading2"/>
    <w:rsid w:val="00B307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07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07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07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07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07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07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078F"/>
    <w:rPr>
      <w:rFonts w:ascii="Courier New" w:eastAsia="Times New Roman" w:hAnsi="Courier New" w:cs="Times New Roman"/>
      <w:i/>
      <w:szCs w:val="20"/>
      <w:lang w:eastAsia="en-US"/>
    </w:rPr>
  </w:style>
  <w:style w:type="paragraph" w:customStyle="1" w:styleId="HeadingBase">
    <w:name w:val="Heading Base"/>
    <w:rsid w:val="00B307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078F"/>
    <w:pPr>
      <w:tabs>
        <w:tab w:val="right" w:leader="dot" w:pos="9072"/>
      </w:tabs>
      <w:ind w:left="567"/>
    </w:pPr>
    <w:rPr>
      <w:szCs w:val="22"/>
    </w:rPr>
  </w:style>
  <w:style w:type="paragraph" w:customStyle="1" w:styleId="TOCBase">
    <w:name w:val="TOC Base"/>
    <w:rsid w:val="00B307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078F"/>
    <w:pPr>
      <w:tabs>
        <w:tab w:val="right" w:leader="dot" w:pos="9072"/>
      </w:tabs>
      <w:spacing w:before="40" w:after="40"/>
      <w:ind w:left="284"/>
    </w:pPr>
    <w:rPr>
      <w:rFonts w:ascii="Times New Roman" w:hAnsi="Times New Roman"/>
    </w:rPr>
  </w:style>
  <w:style w:type="paragraph" w:styleId="TOC1">
    <w:name w:val="toc 1"/>
    <w:basedOn w:val="TOCBase"/>
    <w:next w:val="Normal"/>
    <w:rsid w:val="00B307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078F"/>
    <w:pPr>
      <w:spacing w:before="5040"/>
      <w:jc w:val="center"/>
    </w:pPr>
    <w:rPr>
      <w:sz w:val="48"/>
      <w:szCs w:val="72"/>
      <w:lang w:val="en-US"/>
    </w:rPr>
  </w:style>
  <w:style w:type="character" w:customStyle="1" w:styleId="TitleChar">
    <w:name w:val="Title Char"/>
    <w:basedOn w:val="DefaultParagraphFont"/>
    <w:link w:val="Title"/>
    <w:rsid w:val="00B307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078F"/>
    <w:pPr>
      <w:tabs>
        <w:tab w:val="left" w:pos="3600"/>
        <w:tab w:val="left" w:pos="3958"/>
      </w:tabs>
    </w:pPr>
  </w:style>
  <w:style w:type="paragraph" w:customStyle="1" w:styleId="Note">
    <w:name w:val="Note"/>
    <w:basedOn w:val="BodyText"/>
    <w:rsid w:val="00B307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078F"/>
    <w:pPr>
      <w:framePr w:wrap="auto" w:hAnchor="text" w:y="6049"/>
    </w:pPr>
    <w:rPr>
      <w:color w:val="000000"/>
      <w:sz w:val="40"/>
    </w:rPr>
  </w:style>
  <w:style w:type="paragraph" w:customStyle="1" w:styleId="TOCTitle">
    <w:name w:val="TOCTitle"/>
    <w:basedOn w:val="Heading1"/>
    <w:rsid w:val="00B3078F"/>
    <w:pPr>
      <w:spacing w:after="240"/>
      <w:jc w:val="center"/>
      <w:outlineLvl w:val="9"/>
    </w:pPr>
    <w:rPr>
      <w:caps/>
    </w:rPr>
  </w:style>
  <w:style w:type="paragraph" w:customStyle="1" w:styleId="Version">
    <w:name w:val="Version"/>
    <w:rsid w:val="00B307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078F"/>
    <w:pPr>
      <w:keepNext w:val="0"/>
      <w:tabs>
        <w:tab w:val="right" w:pos="4176"/>
      </w:tabs>
      <w:ind w:left="198" w:hanging="198"/>
    </w:pPr>
    <w:rPr>
      <w:rFonts w:ascii="Garamond" w:hAnsi="Garamond"/>
    </w:rPr>
  </w:style>
  <w:style w:type="paragraph" w:styleId="IndexHeading">
    <w:name w:val="index heading"/>
    <w:basedOn w:val="Normal"/>
    <w:next w:val="Index1"/>
    <w:semiHidden/>
    <w:rsid w:val="00B3078F"/>
    <w:pPr>
      <w:spacing w:before="120" w:after="120"/>
    </w:pPr>
    <w:rPr>
      <w:rFonts w:ascii="Arial" w:hAnsi="Arial"/>
      <w:b/>
      <w:color w:val="918585"/>
      <w:sz w:val="24"/>
    </w:rPr>
  </w:style>
  <w:style w:type="paragraph" w:styleId="Header">
    <w:name w:val="header"/>
    <w:basedOn w:val="Normal"/>
    <w:link w:val="HeaderChar"/>
    <w:rsid w:val="00B307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078F"/>
    <w:rPr>
      <w:rFonts w:ascii="Times New Roman" w:eastAsia="Times New Roman" w:hAnsi="Times New Roman" w:cs="Times New Roman"/>
      <w:sz w:val="16"/>
      <w:szCs w:val="20"/>
      <w:lang w:val="en-GB" w:eastAsia="en-US"/>
    </w:rPr>
  </w:style>
  <w:style w:type="paragraph" w:customStyle="1" w:styleId="Chapter">
    <w:name w:val="Chapter"/>
    <w:basedOn w:val="Normal"/>
    <w:rsid w:val="00B3078F"/>
    <w:pPr>
      <w:spacing w:before="240"/>
    </w:pPr>
    <w:rPr>
      <w:rFonts w:ascii="Times New Roman" w:hAnsi="Times New Roman"/>
      <w:smallCaps/>
      <w:spacing w:val="80"/>
      <w:sz w:val="28"/>
    </w:rPr>
  </w:style>
  <w:style w:type="paragraph" w:customStyle="1" w:styleId="InChapter">
    <w:name w:val="InChapter"/>
    <w:basedOn w:val="Heading3"/>
    <w:rsid w:val="00B3078F"/>
    <w:pPr>
      <w:spacing w:after="240"/>
      <w:outlineLvl w:val="9"/>
    </w:pPr>
    <w:rPr>
      <w:noProof/>
    </w:rPr>
  </w:style>
  <w:style w:type="paragraph" w:styleId="Index2">
    <w:name w:val="index 2"/>
    <w:basedOn w:val="Normal"/>
    <w:next w:val="Normal"/>
    <w:semiHidden/>
    <w:rsid w:val="00B3078F"/>
    <w:pPr>
      <w:tabs>
        <w:tab w:val="right" w:pos="4176"/>
      </w:tabs>
      <w:ind w:left="568" w:hanging="284"/>
    </w:pPr>
    <w:rPr>
      <w:rFonts w:ascii="Garamond" w:hAnsi="Garamond"/>
    </w:rPr>
  </w:style>
  <w:style w:type="paragraph" w:customStyle="1" w:styleId="Byline">
    <w:name w:val="Byline"/>
    <w:rsid w:val="00B307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078F"/>
    <w:pPr>
      <w:tabs>
        <w:tab w:val="clear" w:pos="3600"/>
        <w:tab w:val="clear" w:pos="3958"/>
      </w:tabs>
      <w:jc w:val="right"/>
    </w:pPr>
  </w:style>
  <w:style w:type="character" w:styleId="Emphasis">
    <w:name w:val="Emphasis"/>
    <w:basedOn w:val="DefaultParagraphFont"/>
    <w:qFormat/>
    <w:rsid w:val="00B3078F"/>
    <w:rPr>
      <w:i/>
    </w:rPr>
  </w:style>
  <w:style w:type="paragraph" w:styleId="Caption">
    <w:name w:val="caption"/>
    <w:basedOn w:val="BodyText"/>
    <w:next w:val="Normal"/>
    <w:qFormat/>
    <w:rsid w:val="00B3078F"/>
    <w:pPr>
      <w:framePr w:w="2268" w:hSpace="181" w:vSpace="181" w:wrap="around" w:vAnchor="text" w:hAnchor="page" w:x="1135" w:y="285" w:anchorLock="1"/>
    </w:pPr>
    <w:rPr>
      <w:i/>
    </w:rPr>
  </w:style>
  <w:style w:type="paragraph" w:customStyle="1" w:styleId="MiniTOCTitle">
    <w:name w:val="MiniTOCTitle"/>
    <w:basedOn w:val="Heading4"/>
    <w:rsid w:val="00B3078F"/>
    <w:pPr>
      <w:spacing w:before="240"/>
      <w:outlineLvl w:val="9"/>
    </w:pPr>
    <w:rPr>
      <w:noProof/>
      <w:sz w:val="24"/>
    </w:rPr>
  </w:style>
  <w:style w:type="paragraph" w:customStyle="1" w:styleId="MiniTOCItem">
    <w:name w:val="MiniTOCItem"/>
    <w:basedOn w:val="ListBullet"/>
    <w:rsid w:val="00B3078F"/>
    <w:pPr>
      <w:numPr>
        <w:numId w:val="0"/>
      </w:numPr>
      <w:tabs>
        <w:tab w:val="right" w:leader="dot" w:pos="6521"/>
      </w:tabs>
      <w:spacing w:before="0" w:after="0"/>
    </w:pPr>
  </w:style>
  <w:style w:type="paragraph" w:customStyle="1" w:styleId="TOFTitle">
    <w:name w:val="TOFTitle"/>
    <w:basedOn w:val="TOCTitle"/>
    <w:rsid w:val="00B3078F"/>
  </w:style>
  <w:style w:type="paragraph" w:styleId="TableofFigures">
    <w:name w:val="table of figures"/>
    <w:basedOn w:val="Normal"/>
    <w:next w:val="Normal"/>
    <w:semiHidden/>
    <w:rsid w:val="00B3078F"/>
    <w:pPr>
      <w:tabs>
        <w:tab w:val="right" w:leader="dot" w:pos="9072"/>
      </w:tabs>
      <w:ind w:left="970" w:hanging="403"/>
    </w:pPr>
    <w:rPr>
      <w:rFonts w:ascii="Times New Roman" w:hAnsi="Times New Roman"/>
      <w:b/>
    </w:rPr>
  </w:style>
  <w:style w:type="paragraph" w:styleId="ListNumber">
    <w:name w:val="List Number"/>
    <w:basedOn w:val="List"/>
    <w:rsid w:val="00B3078F"/>
    <w:pPr>
      <w:numPr>
        <w:numId w:val="11"/>
      </w:numPr>
    </w:pPr>
  </w:style>
  <w:style w:type="character" w:customStyle="1" w:styleId="WingdingSymbols">
    <w:name w:val="Wingding Symbols"/>
    <w:rsid w:val="00B3078F"/>
    <w:rPr>
      <w:rFonts w:ascii="Wingdings" w:hAnsi="Wingdings"/>
    </w:rPr>
  </w:style>
  <w:style w:type="paragraph" w:customStyle="1" w:styleId="TableHeading">
    <w:name w:val="Table Heading"/>
    <w:basedOn w:val="HeadingBase"/>
    <w:rsid w:val="00B3078F"/>
    <w:pPr>
      <w:keepLines/>
      <w:pBdr>
        <w:bottom w:val="single" w:sz="6" w:space="1" w:color="918585"/>
      </w:pBdr>
      <w:spacing w:before="240"/>
    </w:pPr>
  </w:style>
  <w:style w:type="character" w:customStyle="1" w:styleId="HotSpot">
    <w:name w:val="HotSpot"/>
    <w:rsid w:val="00B3078F"/>
    <w:rPr>
      <w:color w:val="0033CC"/>
      <w:u w:val="none"/>
    </w:rPr>
  </w:style>
  <w:style w:type="paragraph" w:customStyle="1" w:styleId="BodyTextRight">
    <w:name w:val="Body Text Right"/>
    <w:basedOn w:val="BodyText"/>
    <w:rsid w:val="00B3078F"/>
    <w:pPr>
      <w:spacing w:before="0" w:after="0"/>
      <w:jc w:val="right"/>
    </w:pPr>
  </w:style>
  <w:style w:type="paragraph" w:styleId="Index3">
    <w:name w:val="index 3"/>
    <w:basedOn w:val="ListNumber2"/>
    <w:next w:val="Normal"/>
    <w:semiHidden/>
    <w:rsid w:val="00B3078F"/>
    <w:pPr>
      <w:numPr>
        <w:numId w:val="0"/>
      </w:numPr>
      <w:tabs>
        <w:tab w:val="right" w:leader="dot" w:pos="4176"/>
      </w:tabs>
    </w:pPr>
  </w:style>
  <w:style w:type="paragraph" w:styleId="ListNumber2">
    <w:name w:val="List Number 2"/>
    <w:basedOn w:val="List2"/>
    <w:rsid w:val="00B3078F"/>
    <w:pPr>
      <w:numPr>
        <w:numId w:val="10"/>
      </w:numPr>
      <w:tabs>
        <w:tab w:val="clear" w:pos="1060"/>
      </w:tabs>
    </w:pPr>
  </w:style>
  <w:style w:type="paragraph" w:customStyle="1" w:styleId="MarginNote">
    <w:name w:val="Margin Note"/>
    <w:basedOn w:val="BodyText"/>
    <w:rsid w:val="00B307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07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07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078F"/>
    <w:rPr>
      <w:sz w:val="32"/>
    </w:rPr>
  </w:style>
  <w:style w:type="paragraph" w:customStyle="1" w:styleId="HeadingProcedure">
    <w:name w:val="Heading Procedure"/>
    <w:basedOn w:val="HeadingBase"/>
    <w:next w:val="Normal"/>
    <w:rsid w:val="00B3078F"/>
    <w:pPr>
      <w:tabs>
        <w:tab w:val="left" w:pos="0"/>
      </w:tabs>
      <w:spacing w:before="120" w:after="60"/>
    </w:pPr>
    <w:rPr>
      <w:i/>
      <w:color w:val="918585"/>
      <w:sz w:val="22"/>
    </w:rPr>
  </w:style>
  <w:style w:type="paragraph" w:customStyle="1" w:styleId="TableBodyText">
    <w:name w:val="Table Body Text"/>
    <w:basedOn w:val="BodyText"/>
    <w:rsid w:val="00B3078F"/>
    <w:pPr>
      <w:spacing w:before="60" w:after="60"/>
    </w:pPr>
  </w:style>
  <w:style w:type="paragraph" w:styleId="ListContinue">
    <w:name w:val="List Continue"/>
    <w:basedOn w:val="List"/>
    <w:rsid w:val="00B3078F"/>
    <w:pPr>
      <w:ind w:firstLine="0"/>
    </w:pPr>
  </w:style>
  <w:style w:type="paragraph" w:customStyle="1" w:styleId="ListNote">
    <w:name w:val="List Note"/>
    <w:basedOn w:val="List"/>
    <w:rsid w:val="00B3078F"/>
    <w:pPr>
      <w:pBdr>
        <w:top w:val="single" w:sz="6" w:space="2" w:color="918585"/>
        <w:bottom w:val="single" w:sz="6" w:space="2" w:color="918585"/>
      </w:pBdr>
      <w:tabs>
        <w:tab w:val="left" w:pos="1021"/>
      </w:tabs>
      <w:ind w:firstLine="0"/>
    </w:pPr>
  </w:style>
  <w:style w:type="paragraph" w:customStyle="1" w:styleId="Warning">
    <w:name w:val="Warning"/>
    <w:basedOn w:val="BodyText"/>
    <w:rsid w:val="00B3078F"/>
    <w:pPr>
      <w:shd w:val="clear" w:color="auto" w:fill="D9D9D9"/>
      <w:tabs>
        <w:tab w:val="left" w:pos="992"/>
      </w:tabs>
      <w:ind w:left="119" w:right="119"/>
    </w:pPr>
    <w:rPr>
      <w:sz w:val="20"/>
    </w:rPr>
  </w:style>
  <w:style w:type="paragraph" w:customStyle="1" w:styleId="MarginIcons">
    <w:name w:val="Margin Icons"/>
    <w:basedOn w:val="BodyText"/>
    <w:rsid w:val="00B307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078F"/>
    <w:rPr>
      <w:rFonts w:ascii="Courier New" w:hAnsi="Courier New"/>
    </w:rPr>
  </w:style>
  <w:style w:type="paragraph" w:customStyle="1" w:styleId="NoteBullet">
    <w:name w:val="Note Bullet"/>
    <w:basedOn w:val="Note"/>
    <w:rsid w:val="00B3078F"/>
    <w:pPr>
      <w:tabs>
        <w:tab w:val="clear" w:pos="680"/>
      </w:tabs>
      <w:spacing w:before="60" w:after="60"/>
    </w:pPr>
  </w:style>
  <w:style w:type="paragraph" w:customStyle="1" w:styleId="SubHeading2">
    <w:name w:val="SubHeading2"/>
    <w:basedOn w:val="HeadingBase"/>
    <w:rsid w:val="00B3078F"/>
    <w:pPr>
      <w:spacing w:before="240" w:after="60"/>
    </w:pPr>
    <w:rPr>
      <w:sz w:val="20"/>
    </w:rPr>
  </w:style>
  <w:style w:type="paragraph" w:customStyle="1" w:styleId="SubHeading1">
    <w:name w:val="SubHeading1"/>
    <w:basedOn w:val="HeadingBase"/>
    <w:rsid w:val="00B3078F"/>
    <w:pPr>
      <w:spacing w:before="240" w:after="60"/>
    </w:pPr>
    <w:rPr>
      <w:color w:val="918585"/>
      <w:sz w:val="22"/>
    </w:rPr>
  </w:style>
  <w:style w:type="paragraph" w:customStyle="1" w:styleId="SideHeading">
    <w:name w:val="Side Heading"/>
    <w:basedOn w:val="HeadingBase"/>
    <w:rsid w:val="00B307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078F"/>
    <w:pPr>
      <w:numPr>
        <w:numId w:val="12"/>
      </w:numPr>
    </w:pPr>
  </w:style>
  <w:style w:type="paragraph" w:styleId="PlainText">
    <w:name w:val="Plain Text"/>
    <w:basedOn w:val="Normal"/>
    <w:link w:val="PlainTextChar"/>
    <w:rsid w:val="00B3078F"/>
    <w:rPr>
      <w:sz w:val="20"/>
    </w:rPr>
  </w:style>
  <w:style w:type="character" w:customStyle="1" w:styleId="PlainTextChar">
    <w:name w:val="Plain Text Char"/>
    <w:basedOn w:val="DefaultParagraphFont"/>
    <w:link w:val="PlainText"/>
    <w:rsid w:val="00B3078F"/>
    <w:rPr>
      <w:rFonts w:ascii="Courier New" w:eastAsia="Times New Roman" w:hAnsi="Courier New" w:cs="Times New Roman"/>
      <w:sz w:val="20"/>
      <w:szCs w:val="20"/>
      <w:lang w:eastAsia="en-US"/>
    </w:rPr>
  </w:style>
  <w:style w:type="character" w:customStyle="1" w:styleId="MenuOption">
    <w:name w:val="Menu Option"/>
    <w:basedOn w:val="DefaultParagraphFont"/>
    <w:rsid w:val="00B3078F"/>
    <w:rPr>
      <w:b/>
      <w:smallCaps/>
    </w:rPr>
  </w:style>
  <w:style w:type="paragraph" w:customStyle="1" w:styleId="TableListNumber">
    <w:name w:val="Table List Number"/>
    <w:basedOn w:val="ListNumber"/>
    <w:rsid w:val="00B3078F"/>
    <w:pPr>
      <w:numPr>
        <w:numId w:val="0"/>
      </w:numPr>
    </w:pPr>
  </w:style>
  <w:style w:type="paragraph" w:styleId="TOC4">
    <w:name w:val="toc 4"/>
    <w:basedOn w:val="TOCBase"/>
    <w:next w:val="Normal"/>
    <w:semiHidden/>
    <w:rsid w:val="00B3078F"/>
    <w:pPr>
      <w:tabs>
        <w:tab w:val="right" w:leader="dot" w:pos="9071"/>
      </w:tabs>
      <w:ind w:left="1701"/>
    </w:pPr>
  </w:style>
  <w:style w:type="paragraph" w:customStyle="1" w:styleId="ListAlpha">
    <w:name w:val="List Alpha"/>
    <w:basedOn w:val="List"/>
    <w:rsid w:val="00B3078F"/>
    <w:pPr>
      <w:numPr>
        <w:numId w:val="9"/>
      </w:numPr>
    </w:pPr>
  </w:style>
  <w:style w:type="paragraph" w:customStyle="1" w:styleId="ListAlpha2">
    <w:name w:val="List Alpha 2"/>
    <w:basedOn w:val="List2"/>
    <w:rsid w:val="00B3078F"/>
    <w:pPr>
      <w:numPr>
        <w:numId w:val="8"/>
      </w:numPr>
    </w:pPr>
  </w:style>
  <w:style w:type="paragraph" w:styleId="List3">
    <w:name w:val="List 3"/>
    <w:basedOn w:val="BodyText"/>
    <w:rsid w:val="00B3078F"/>
    <w:pPr>
      <w:tabs>
        <w:tab w:val="left" w:pos="1021"/>
      </w:tabs>
      <w:spacing w:before="60" w:after="60"/>
      <w:ind w:left="1020" w:hanging="340"/>
    </w:pPr>
  </w:style>
  <w:style w:type="paragraph" w:styleId="List4">
    <w:name w:val="List 4"/>
    <w:basedOn w:val="BodyText"/>
    <w:rsid w:val="00B3078F"/>
    <w:pPr>
      <w:tabs>
        <w:tab w:val="left" w:pos="1361"/>
      </w:tabs>
      <w:spacing w:before="60" w:after="60"/>
      <w:ind w:left="1361" w:hanging="340"/>
    </w:pPr>
  </w:style>
  <w:style w:type="paragraph" w:styleId="List5">
    <w:name w:val="List 5"/>
    <w:basedOn w:val="BodyText"/>
    <w:rsid w:val="00B3078F"/>
    <w:pPr>
      <w:tabs>
        <w:tab w:val="left" w:pos="1701"/>
      </w:tabs>
      <w:spacing w:before="60" w:after="60"/>
      <w:ind w:left="1701" w:hanging="340"/>
    </w:pPr>
  </w:style>
  <w:style w:type="paragraph" w:styleId="ListBullet3">
    <w:name w:val="List Bullet 3"/>
    <w:basedOn w:val="List3"/>
    <w:rsid w:val="00B3078F"/>
    <w:pPr>
      <w:numPr>
        <w:numId w:val="15"/>
      </w:numPr>
      <w:tabs>
        <w:tab w:val="clear" w:pos="1021"/>
      </w:tabs>
      <w:ind w:left="1037" w:hanging="357"/>
    </w:pPr>
  </w:style>
  <w:style w:type="paragraph" w:styleId="ListBullet4">
    <w:name w:val="List Bullet 4"/>
    <w:basedOn w:val="List4"/>
    <w:rsid w:val="00B3078F"/>
    <w:pPr>
      <w:numPr>
        <w:numId w:val="3"/>
      </w:numPr>
    </w:pPr>
  </w:style>
  <w:style w:type="paragraph" w:styleId="ListBullet5">
    <w:name w:val="List Bullet 5"/>
    <w:basedOn w:val="List5"/>
    <w:rsid w:val="00B3078F"/>
    <w:pPr>
      <w:numPr>
        <w:numId w:val="4"/>
      </w:numPr>
    </w:pPr>
  </w:style>
  <w:style w:type="paragraph" w:styleId="ListContinue2">
    <w:name w:val="List Continue 2"/>
    <w:basedOn w:val="List2"/>
    <w:rsid w:val="00B3078F"/>
    <w:pPr>
      <w:ind w:firstLine="0"/>
    </w:pPr>
  </w:style>
  <w:style w:type="paragraph" w:styleId="ListContinue3">
    <w:name w:val="List Continue 3"/>
    <w:basedOn w:val="List3"/>
    <w:rsid w:val="00B3078F"/>
    <w:pPr>
      <w:ind w:left="1021" w:firstLine="0"/>
    </w:pPr>
  </w:style>
  <w:style w:type="paragraph" w:styleId="ListContinue4">
    <w:name w:val="List Continue 4"/>
    <w:basedOn w:val="List4"/>
    <w:rsid w:val="00B3078F"/>
    <w:pPr>
      <w:ind w:firstLine="0"/>
    </w:pPr>
  </w:style>
  <w:style w:type="paragraph" w:styleId="ListContinue5">
    <w:name w:val="List Continue 5"/>
    <w:basedOn w:val="List5"/>
    <w:rsid w:val="00B3078F"/>
    <w:pPr>
      <w:ind w:firstLine="0"/>
    </w:pPr>
  </w:style>
  <w:style w:type="paragraph" w:styleId="ListNumber3">
    <w:name w:val="List Number 3"/>
    <w:basedOn w:val="List3"/>
    <w:rsid w:val="00B3078F"/>
    <w:pPr>
      <w:numPr>
        <w:numId w:val="5"/>
      </w:numPr>
    </w:pPr>
  </w:style>
  <w:style w:type="paragraph" w:styleId="ListNumber4">
    <w:name w:val="List Number 4"/>
    <w:basedOn w:val="List4"/>
    <w:rsid w:val="00B3078F"/>
    <w:pPr>
      <w:numPr>
        <w:numId w:val="6"/>
      </w:numPr>
    </w:pPr>
  </w:style>
  <w:style w:type="paragraph" w:styleId="ListNumber5">
    <w:name w:val="List Number 5"/>
    <w:basedOn w:val="List5"/>
    <w:rsid w:val="00B3078F"/>
    <w:pPr>
      <w:numPr>
        <w:numId w:val="7"/>
      </w:numPr>
    </w:pPr>
  </w:style>
  <w:style w:type="paragraph" w:styleId="BlockText">
    <w:name w:val="Block Text"/>
    <w:basedOn w:val="Normal"/>
    <w:rsid w:val="00B3078F"/>
    <w:pPr>
      <w:spacing w:after="120"/>
      <w:ind w:left="1440" w:right="1440"/>
    </w:pPr>
  </w:style>
  <w:style w:type="character" w:customStyle="1" w:styleId="Subscript">
    <w:name w:val="Subscript"/>
    <w:basedOn w:val="DefaultParagraphFont"/>
    <w:rsid w:val="00B3078F"/>
    <w:rPr>
      <w:sz w:val="16"/>
      <w:vertAlign w:val="subscript"/>
    </w:rPr>
  </w:style>
  <w:style w:type="character" w:customStyle="1" w:styleId="Superscript">
    <w:name w:val="Superscript"/>
    <w:basedOn w:val="DefaultParagraphFont"/>
    <w:rsid w:val="00B3078F"/>
    <w:rPr>
      <w:sz w:val="16"/>
      <w:vertAlign w:val="superscript"/>
    </w:rPr>
  </w:style>
  <w:style w:type="character" w:customStyle="1" w:styleId="Symbols">
    <w:name w:val="Symbols"/>
    <w:basedOn w:val="DefaultParagraphFont"/>
    <w:rsid w:val="00B3078F"/>
    <w:rPr>
      <w:rFonts w:ascii="Symbol" w:hAnsi="Symbol"/>
    </w:rPr>
  </w:style>
  <w:style w:type="character" w:customStyle="1" w:styleId="MenuOptions">
    <w:name w:val="Menu Options"/>
    <w:basedOn w:val="DefaultParagraphFont"/>
    <w:rsid w:val="00B3078F"/>
    <w:rPr>
      <w:rFonts w:ascii="Arial Narrow" w:hAnsi="Arial Narrow"/>
      <w:smallCaps/>
    </w:rPr>
  </w:style>
  <w:style w:type="character" w:customStyle="1" w:styleId="Buttons">
    <w:name w:val="Buttons"/>
    <w:basedOn w:val="DefaultParagraphFont"/>
    <w:rsid w:val="00B3078F"/>
    <w:rPr>
      <w:b/>
    </w:rPr>
  </w:style>
  <w:style w:type="character" w:customStyle="1" w:styleId="Underlined">
    <w:name w:val="Underlined"/>
    <w:basedOn w:val="DefaultParagraphFont"/>
    <w:rsid w:val="00B3078F"/>
    <w:rPr>
      <w:u w:val="single"/>
    </w:rPr>
  </w:style>
  <w:style w:type="paragraph" w:customStyle="1" w:styleId="TableBodyTextRight">
    <w:name w:val="Table Body Text Right"/>
    <w:basedOn w:val="TableBodyText"/>
    <w:rsid w:val="00B3078F"/>
    <w:pPr>
      <w:widowControl w:val="0"/>
      <w:autoSpaceDE w:val="0"/>
      <w:autoSpaceDN w:val="0"/>
      <w:adjustRightInd w:val="0"/>
      <w:jc w:val="right"/>
    </w:pPr>
    <w:rPr>
      <w:rFonts w:cs="Arial"/>
      <w:szCs w:val="18"/>
    </w:rPr>
  </w:style>
  <w:style w:type="paragraph" w:customStyle="1" w:styleId="CopyrightText">
    <w:name w:val="Copyright Text"/>
    <w:basedOn w:val="BodyText"/>
    <w:rsid w:val="00B3078F"/>
    <w:rPr>
      <w:sz w:val="18"/>
    </w:rPr>
  </w:style>
  <w:style w:type="paragraph" w:customStyle="1" w:styleId="BodySmallRight">
    <w:name w:val="Body Small Right"/>
    <w:basedOn w:val="BodyTextRight"/>
    <w:rsid w:val="00B3078F"/>
    <w:rPr>
      <w:sz w:val="18"/>
      <w:szCs w:val="18"/>
    </w:rPr>
  </w:style>
  <w:style w:type="paragraph" w:customStyle="1" w:styleId="MarginEdition">
    <w:name w:val="Margin Edition"/>
    <w:basedOn w:val="MarginNote"/>
    <w:rsid w:val="00B3078F"/>
    <w:pPr>
      <w:spacing w:before="0" w:after="0"/>
    </w:pPr>
    <w:rPr>
      <w:rFonts w:ascii="Times New Roman" w:hAnsi="Times New Roman"/>
      <w:color w:val="999999"/>
    </w:rPr>
  </w:style>
  <w:style w:type="paragraph" w:customStyle="1" w:styleId="Spacer">
    <w:name w:val="Spacer"/>
    <w:basedOn w:val="Normal"/>
    <w:rsid w:val="00B3078F"/>
    <w:rPr>
      <w:sz w:val="2"/>
      <w:szCs w:val="2"/>
    </w:rPr>
  </w:style>
  <w:style w:type="character" w:customStyle="1" w:styleId="Small">
    <w:name w:val="Small"/>
    <w:basedOn w:val="DefaultParagraphFont"/>
    <w:rsid w:val="00B3078F"/>
    <w:rPr>
      <w:sz w:val="16"/>
    </w:rPr>
  </w:style>
  <w:style w:type="paragraph" w:customStyle="1" w:styleId="WideTable">
    <w:name w:val="Wide Table"/>
    <w:basedOn w:val="Normal"/>
    <w:rsid w:val="00B3078F"/>
    <w:pPr>
      <w:ind w:left="-1418"/>
    </w:pPr>
    <w:rPr>
      <w:sz w:val="2"/>
      <w:szCs w:val="2"/>
    </w:rPr>
  </w:style>
  <w:style w:type="character" w:styleId="PageNumber">
    <w:name w:val="page number"/>
    <w:basedOn w:val="DefaultParagraphFont"/>
    <w:rsid w:val="00B3078F"/>
  </w:style>
  <w:style w:type="paragraph" w:styleId="Quote">
    <w:name w:val="Quote"/>
    <w:basedOn w:val="Heading1"/>
    <w:link w:val="QuoteChar"/>
    <w:qFormat/>
    <w:rsid w:val="00B3078F"/>
    <w:rPr>
      <w:b w:val="0"/>
      <w:sz w:val="72"/>
      <w:szCs w:val="72"/>
      <w:lang w:val="en-NZ"/>
    </w:rPr>
  </w:style>
  <w:style w:type="character" w:customStyle="1" w:styleId="QuoteChar">
    <w:name w:val="Quote Char"/>
    <w:basedOn w:val="DefaultParagraphFont"/>
    <w:link w:val="Quote"/>
    <w:rsid w:val="00B307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078F"/>
    <w:pPr>
      <w:pageBreakBefore/>
    </w:pPr>
  </w:style>
  <w:style w:type="paragraph" w:customStyle="1" w:styleId="Border">
    <w:name w:val="Border"/>
    <w:basedOn w:val="Normal"/>
    <w:qFormat/>
    <w:rsid w:val="00B307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078F"/>
    <w:rPr>
      <w:b/>
      <w:bCs/>
      <w:i/>
      <w:iCs/>
      <w:color w:val="auto"/>
    </w:rPr>
  </w:style>
  <w:style w:type="paragraph" w:styleId="IntenseQuote">
    <w:name w:val="Intense Quote"/>
    <w:basedOn w:val="Normal"/>
    <w:next w:val="Normal"/>
    <w:link w:val="IntenseQuoteChar"/>
    <w:uiPriority w:val="30"/>
    <w:qFormat/>
    <w:rsid w:val="00B307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07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078F"/>
    <w:rPr>
      <w:smallCaps/>
      <w:color w:val="auto"/>
      <w:u w:val="single"/>
    </w:rPr>
  </w:style>
  <w:style w:type="character" w:styleId="IntenseReference">
    <w:name w:val="Intense Reference"/>
    <w:basedOn w:val="DefaultParagraphFont"/>
    <w:uiPriority w:val="32"/>
    <w:qFormat/>
    <w:rsid w:val="00B3078F"/>
    <w:rPr>
      <w:b/>
      <w:bCs/>
      <w:smallCaps/>
      <w:color w:val="auto"/>
      <w:spacing w:val="5"/>
      <w:u w:val="single"/>
    </w:rPr>
  </w:style>
  <w:style w:type="paragraph" w:customStyle="1" w:styleId="2ColumnHeading">
    <w:name w:val="2Column Heading"/>
    <w:basedOn w:val="BodyText"/>
    <w:qFormat/>
    <w:rsid w:val="00B3078F"/>
    <w:pPr>
      <w:spacing w:after="60"/>
      <w:ind w:left="-2268"/>
    </w:pPr>
    <w:rPr>
      <w:b/>
    </w:rPr>
  </w:style>
  <w:style w:type="paragraph" w:customStyle="1" w:styleId="Heading1TOC">
    <w:name w:val="Heading1 TOC"/>
    <w:basedOn w:val="Normal"/>
    <w:qFormat/>
    <w:rsid w:val="00B3078F"/>
    <w:pPr>
      <w:spacing w:before="240" w:after="120"/>
    </w:pPr>
    <w:rPr>
      <w:rFonts w:ascii="Times New Roman" w:hAnsi="Times New Roman"/>
      <w:b/>
      <w:sz w:val="32"/>
    </w:rPr>
  </w:style>
  <w:style w:type="paragraph" w:customStyle="1" w:styleId="Heading2TOC">
    <w:name w:val="Heading2 TOC"/>
    <w:basedOn w:val="Normal"/>
    <w:qFormat/>
    <w:rsid w:val="00B3078F"/>
    <w:pPr>
      <w:spacing w:before="240" w:after="60"/>
    </w:pPr>
    <w:rPr>
      <w:rFonts w:ascii="Times New Roman" w:hAnsi="Times New Roman"/>
      <w:b/>
      <w:sz w:val="28"/>
    </w:rPr>
  </w:style>
  <w:style w:type="character" w:customStyle="1" w:styleId="Underline">
    <w:name w:val="Underline"/>
    <w:basedOn w:val="DefaultParagraphFont"/>
    <w:qFormat/>
    <w:rsid w:val="00B3078F"/>
    <w:rPr>
      <w:u w:val="single"/>
    </w:rPr>
  </w:style>
  <w:style w:type="paragraph" w:styleId="BalloonText">
    <w:name w:val="Balloon Text"/>
    <w:basedOn w:val="Normal"/>
    <w:link w:val="BalloonTextChar"/>
    <w:rsid w:val="00B3078F"/>
    <w:rPr>
      <w:rFonts w:ascii="Tahoma" w:hAnsi="Tahoma" w:cs="Tahoma"/>
      <w:sz w:val="16"/>
      <w:szCs w:val="16"/>
    </w:rPr>
  </w:style>
  <w:style w:type="character" w:customStyle="1" w:styleId="BalloonTextChar">
    <w:name w:val="Balloon Text Char"/>
    <w:basedOn w:val="DefaultParagraphFont"/>
    <w:link w:val="BalloonText"/>
    <w:rsid w:val="00B307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07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07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078F"/>
    <w:rPr>
      <w:b/>
      <w:color w:val="660033"/>
      <w:spacing w:val="0"/>
    </w:rPr>
  </w:style>
  <w:style w:type="paragraph" w:customStyle="1" w:styleId="Nameditemlist">
    <w:name w:val="Named item list"/>
    <w:basedOn w:val="BodyText"/>
    <w:qFormat/>
    <w:rsid w:val="00B307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1425</Words>
  <Characters>8940</Characters>
  <Application>Microsoft Office Word</Application>
  <DocSecurity>0</DocSecurity>
  <Lines>333</Lines>
  <Paragraphs>180</Paragraphs>
  <ScaleCrop>false</ScaleCrop>
  <Company>Author-it Software Corporation Ltd.</Company>
  <LinksUpToDate>false</LinksUpToDate>
  <CharactersWithSpaces>10286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ICTTEN4085A Monitor, analyse and action telecommunications network alarms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2012-10-05T12:40:00Z</dcterms:created>
  <dcterms:modified xsi:type="dcterms:W3CDTF">2012-10-05T12:40:00Z</dcterms:modified>
</cp:coreProperties>
</file>