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17A0" w:rsidP="001617A0">
      <w:pPr>
        <w:pStyle w:val="Title"/>
      </w:pPr>
      <w:r>
        <w:fldChar w:fldCharType="begin"/>
      </w:r>
      <w:r>
        <w:instrText xml:space="preserve"> TITLE   \* MERGEFORMAT </w:instrText>
      </w:r>
      <w:r>
        <w:fldChar w:fldCharType="separate"/>
      </w:r>
      <w:r>
        <w:t>ICTTEN4050A Install and configure a wireless mesh network</w:t>
      </w:r>
      <w:r>
        <w:fldChar w:fldCharType="end"/>
      </w:r>
    </w:p>
    <w:p w:rsidR="001617A0" w:rsidP="001617A0">
      <w:pPr>
        <w:pStyle w:val="Version"/>
        <w:sectPr w:rsidSect="00C929B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929BF" w:rsidP="00C929BF">
      <w:pPr>
        <w:pStyle w:val="SuperHeading"/>
      </w:pPr>
      <w:r w:rsidRPr="00C929BF">
        <w:t>ICTTEN4050A Install and configure a wireless mesh network</w:t>
      </w:r>
    </w:p>
    <w:p w:rsidR="00000000" w:rsidRPr="00C929BF" w:rsidP="00C929BF">
      <w:pPr>
        <w:pStyle w:val="Heading1"/>
      </w:pPr>
      <w:bookmarkStart w:id="1" w:name="O_271890"/>
      <w:bookmarkEnd w:id="1"/>
      <w:r w:rsidRPr="00C929BF">
        <w:t>Modification History</w:t>
      </w:r>
    </w:p>
    <w:p w:rsidR="00000000" w:rsidRPr="00C929BF" w:rsidP="00C929BF">
      <w:pPr>
        <w:pStyle w:val="BodyText"/>
      </w:pPr>
      <w:r w:rsidRPr="00C929BF">
        <w:t>Not Applicable</w:t>
      </w:r>
    </w:p>
    <w:p w:rsidR="00000000" w:rsidRPr="00C929BF" w:rsidP="00C929BF">
      <w:pPr>
        <w:pStyle w:val="AllowPageBreak"/>
      </w:pPr>
    </w:p>
    <w:p w:rsidR="00000000" w:rsidRPr="00C929BF" w:rsidP="00C929BF">
      <w:pPr>
        <w:pStyle w:val="Heading1"/>
      </w:pPr>
      <w:bookmarkStart w:id="2" w:name="O_209669"/>
      <w:bookmarkEnd w:id="2"/>
      <w:r w:rsidRPr="00C929BF">
        <w:t>Unit Descriptor</w:t>
      </w:r>
    </w:p>
    <w:tbl>
      <w:tblPr>
        <w:tblW w:w="0" w:type="auto"/>
        <w:tblLayout w:type="fixed"/>
        <w:tblCellMar>
          <w:left w:w="62" w:type="dxa"/>
          <w:right w:w="62" w:type="dxa"/>
        </w:tblCellMar>
        <w:tblLook w:val="0000"/>
      </w:tblPr>
      <w:tblGrid>
        <w:gridCol w:w="2657"/>
        <w:gridCol w:w="5865"/>
      </w:tblGrid>
      <w:tr w:rsidTr="001617A0">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9BF">
            <w:pPr>
              <w:pStyle w:val="BodyText"/>
              <w:rPr>
                <w:lang w:val="en-NZ"/>
              </w:rPr>
            </w:pPr>
            <w:r w:rsidRPr="00C929BF">
              <w:rPr>
                <w:rStyle w:val="SpecialBold"/>
              </w:rPr>
              <w:t>Unit descriptor</w:t>
            </w:r>
          </w:p>
        </w:tc>
        <w:tc>
          <w:tcPr>
            <w:tcW w:w="58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29BF" w:rsidP="00C929BF">
            <w:pPr>
              <w:pStyle w:val="BodyText"/>
            </w:pPr>
            <w:r w:rsidRPr="00C929BF">
              <w:t>This unit describes the performance outcomes, skills and knowledge required to install and co</w:t>
            </w:r>
            <w:r w:rsidRPr="00C929BF">
              <w:t xml:space="preserve">nfigure a wireless mesh network comprised of radio nodes organised in a mesh topology. Wireless mesh networks provide users with secure wireless roaming beyond traditional wireless local area network (LAN) boundaries and are readily deployed in areas that </w:t>
            </w:r>
            <w:r w:rsidRPr="00C929BF">
              <w:t>lack wired backhaul.</w:t>
            </w:r>
          </w:p>
          <w:p w:rsidR="00000000" w:rsidRPr="00C929BF" w:rsidP="00C929BF">
            <w:pPr>
              <w:pStyle w:val="BodyText"/>
            </w:pPr>
          </w:p>
          <w:p w:rsidR="00000000" w:rsidRPr="00C929BF" w:rsidP="00C929BF">
            <w:pPr>
              <w:pStyle w:val="BodyText"/>
            </w:pPr>
            <w:r w:rsidRPr="00C929BF">
              <w:t>The mesh topology and ad-hoc routing give mesh networks stability, offer redundancy and have the ability to self form and self heal. Mesh networks enable local communities and those in remote areas to participate in a distributed shar</w:t>
            </w:r>
            <w:r w:rsidRPr="00C929BF">
              <w:t>ed network without the need for centralised management.</w:t>
            </w:r>
          </w:p>
          <w:p w:rsidR="00000000" w:rsidRPr="00C929BF" w:rsidP="00C929BF">
            <w:pPr>
              <w:pStyle w:val="BodyText"/>
            </w:pPr>
          </w:p>
          <w:p w:rsidR="00000000" w:rsidRPr="00C929BF" w:rsidP="00C929BF">
            <w:pPr>
              <w:pStyle w:val="BodyText"/>
            </w:pPr>
            <w:r w:rsidRPr="00C929BF">
              <w:t>No licensing, legislative, regulatory or certification requirements apply to this unit at the time of endorseme</w:t>
            </w:r>
            <w:r w:rsidRPr="00C929BF">
              <w:t>nt but users should confirm requirements with the relevant federal, state or territory authority.</w:t>
            </w:r>
          </w:p>
        </w:tc>
      </w:tr>
    </w:tbl>
    <w:p w:rsidR="001617A0" w:rsidP="00C929BF">
      <w:pPr>
        <w:pStyle w:val="BodyText"/>
      </w:pPr>
    </w:p>
    <w:p w:rsidR="001617A0" w:rsidP="00C929BF">
      <w:pPr>
        <w:pStyle w:val="BodyText"/>
      </w:pPr>
    </w:p>
    <w:p w:rsidR="00000000" w:rsidRPr="00C929BF" w:rsidP="00C929BF">
      <w:pPr>
        <w:pStyle w:val="Heading1"/>
      </w:pPr>
      <w:bookmarkStart w:id="3" w:name="O_209673"/>
      <w:bookmarkEnd w:id="3"/>
      <w:r w:rsidRPr="00C929BF">
        <w:t>Application of the Unit</w:t>
      </w:r>
    </w:p>
    <w:tbl>
      <w:tblPr>
        <w:tblW w:w="0" w:type="auto"/>
        <w:tblLayout w:type="fixed"/>
        <w:tblCellMar>
          <w:left w:w="62" w:type="dxa"/>
          <w:right w:w="62" w:type="dxa"/>
        </w:tblCellMar>
        <w:tblLook w:val="0000"/>
      </w:tblPr>
      <w:tblGrid>
        <w:gridCol w:w="2748"/>
        <w:gridCol w:w="5774"/>
      </w:tblGrid>
      <w:tr w:rsidTr="001617A0">
        <w:tblPrEx>
          <w:tblW w:w="0" w:type="auto"/>
          <w:tblLayout w:type="fixed"/>
          <w:tblCellMar>
            <w:left w:w="62" w:type="dxa"/>
            <w:right w:w="62" w:type="dxa"/>
          </w:tblCellMar>
          <w:tblLook w:val="0000"/>
        </w:tblPrEx>
        <w:trPr>
          <w:tblHeader/>
        </w:trPr>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9BF">
            <w:pPr>
              <w:pStyle w:val="BodyText"/>
              <w:rPr>
                <w:lang w:val="en-NZ"/>
              </w:rPr>
            </w:pPr>
            <w:r w:rsidRPr="00C929BF">
              <w:rPr>
                <w:rStyle w:val="SpecialBold"/>
              </w:rPr>
              <w:t>Application of the unit</w:t>
            </w:r>
          </w:p>
        </w:tc>
        <w:tc>
          <w:tcPr>
            <w:tcW w:w="5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29BF" w:rsidP="00C929BF">
            <w:pPr>
              <w:pStyle w:val="BodyText"/>
            </w:pPr>
            <w:r w:rsidRPr="00C929BF">
              <w:t>Technicians and technical officers from private and public organisations who install and t</w:t>
            </w:r>
            <w:r w:rsidRPr="00C929BF">
              <w:t>est wireless networking equipment or radio communications equipment apply the skills and knowledge in this unit.</w:t>
            </w:r>
          </w:p>
        </w:tc>
      </w:tr>
    </w:tbl>
    <w:p w:rsidR="001617A0" w:rsidP="00C929BF">
      <w:pPr>
        <w:pStyle w:val="BodyText"/>
      </w:pPr>
    </w:p>
    <w:p w:rsidR="001617A0" w:rsidP="00C929BF">
      <w:pPr>
        <w:pStyle w:val="BodyText"/>
      </w:pPr>
    </w:p>
    <w:p w:rsidR="00000000" w:rsidRPr="00C929BF" w:rsidP="00C929BF">
      <w:pPr>
        <w:pStyle w:val="Heading1"/>
      </w:pPr>
      <w:bookmarkStart w:id="4" w:name="O_280150"/>
      <w:bookmarkEnd w:id="4"/>
      <w:r w:rsidRPr="00C929BF">
        <w:t>Licensing/Regulatory Information</w:t>
      </w:r>
    </w:p>
    <w:p w:rsidR="00000000" w:rsidRPr="00C929BF" w:rsidP="00C929BF">
      <w:pPr>
        <w:pStyle w:val="BodyText"/>
      </w:pPr>
      <w:r w:rsidRPr="00C929BF">
        <w:t>Refer to Unit Descriptor</w:t>
      </w:r>
    </w:p>
    <w:p w:rsidR="00000000" w:rsidRPr="00C929BF" w:rsidP="00C929BF">
      <w:pPr>
        <w:pStyle w:val="AllowPageBreak"/>
      </w:pPr>
    </w:p>
    <w:p w:rsidR="00000000" w:rsidRPr="00C929BF" w:rsidP="00C929BF">
      <w:pPr>
        <w:pStyle w:val="Heading1"/>
      </w:pPr>
      <w:bookmarkStart w:id="5" w:name="O_209671"/>
      <w:bookmarkEnd w:id="5"/>
      <w:r w:rsidRPr="00C929BF">
        <w:t>Pre-Requisites</w:t>
      </w:r>
    </w:p>
    <w:tbl>
      <w:tblPr>
        <w:tblW w:w="0" w:type="auto"/>
        <w:tblLayout w:type="fixed"/>
        <w:tblCellMar>
          <w:left w:w="62" w:type="dxa"/>
          <w:right w:w="62" w:type="dxa"/>
        </w:tblCellMar>
        <w:tblLook w:val="0000"/>
      </w:tblPr>
      <w:tblGrid>
        <w:gridCol w:w="2775"/>
        <w:gridCol w:w="1295"/>
        <w:gridCol w:w="4452"/>
      </w:tblGrid>
      <w:tr w:rsidTr="001617A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9BF">
            <w:pPr>
              <w:pStyle w:val="BodyText"/>
              <w:rPr>
                <w:lang w:val="en-NZ"/>
              </w:rPr>
            </w:pPr>
            <w:r w:rsidRPr="00C929B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9BF">
            <w:pPr>
              <w:pStyle w:val="BodyText"/>
              <w:rPr>
                <w:lang w:val="en-NZ"/>
              </w:rPr>
            </w:pPr>
          </w:p>
        </w:tc>
      </w:tr>
      <w:tr w:rsidTr="001617A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9BF">
            <w:pPr>
              <w:pStyle w:val="BodyText"/>
              <w:rPr>
                <w:lang w:val="en-NZ"/>
              </w:rPr>
            </w:pPr>
          </w:p>
        </w:tc>
      </w:tr>
      <w:tr w:rsidTr="001617A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29BF" w:rsidP="00C929BF">
            <w:pPr>
              <w:pStyle w:val="BodyText"/>
            </w:pPr>
          </w:p>
        </w:tc>
      </w:tr>
    </w:tbl>
    <w:p w:rsidR="001617A0" w:rsidP="00C929BF">
      <w:pPr>
        <w:pStyle w:val="BodyText"/>
      </w:pPr>
    </w:p>
    <w:p w:rsidR="001617A0" w:rsidP="00C929BF">
      <w:pPr>
        <w:pStyle w:val="BodyText"/>
      </w:pPr>
    </w:p>
    <w:p w:rsidR="00000000" w:rsidRPr="00C929BF" w:rsidP="00C929BF">
      <w:pPr>
        <w:pStyle w:val="Heading1"/>
      </w:pPr>
      <w:bookmarkStart w:id="6" w:name="O_209670"/>
      <w:bookmarkEnd w:id="6"/>
      <w:r w:rsidRPr="00C929BF">
        <w:t>Employability Skills Information</w:t>
      </w:r>
    </w:p>
    <w:tbl>
      <w:tblPr>
        <w:tblW w:w="0" w:type="auto"/>
        <w:tblLayout w:type="fixed"/>
        <w:tblCellMar>
          <w:left w:w="62" w:type="dxa"/>
          <w:right w:w="62" w:type="dxa"/>
        </w:tblCellMar>
        <w:tblLook w:val="0000"/>
      </w:tblPr>
      <w:tblGrid>
        <w:gridCol w:w="2802"/>
        <w:gridCol w:w="5720"/>
      </w:tblGrid>
      <w:tr w:rsidTr="001617A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9BF">
            <w:pPr>
              <w:pStyle w:val="BodyText"/>
              <w:rPr>
                <w:lang w:val="en-NZ"/>
              </w:rPr>
            </w:pPr>
            <w:r w:rsidRPr="00C929B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29BF" w:rsidP="00C929BF">
            <w:pPr>
              <w:pStyle w:val="BodyText"/>
            </w:pPr>
            <w:r w:rsidRPr="00C929BF">
              <w:t>This unit contains employability skills.</w:t>
            </w:r>
          </w:p>
        </w:tc>
      </w:tr>
    </w:tbl>
    <w:p w:rsidR="001617A0" w:rsidP="00C929BF">
      <w:pPr>
        <w:pStyle w:val="BodyText"/>
      </w:pPr>
    </w:p>
    <w:p w:rsidR="001617A0" w:rsidP="00C929BF">
      <w:pPr>
        <w:pStyle w:val="BodyText"/>
      </w:pPr>
    </w:p>
    <w:p w:rsidR="00000000" w:rsidRPr="00C929BF" w:rsidP="00C929BF">
      <w:pPr>
        <w:pStyle w:val="Heading1"/>
      </w:pPr>
      <w:bookmarkStart w:id="7" w:name="O_289936"/>
      <w:bookmarkEnd w:id="7"/>
      <w:r w:rsidRPr="00C929BF">
        <w:t>Elements and Performance Criteria Pre-Content</w:t>
      </w:r>
    </w:p>
    <w:tbl>
      <w:tblPr>
        <w:tblW w:w="0" w:type="auto"/>
        <w:tblLayout w:type="fixed"/>
        <w:tblCellMar>
          <w:left w:w="62" w:type="dxa"/>
          <w:right w:w="62" w:type="dxa"/>
        </w:tblCellMar>
        <w:tblLook w:val="0000"/>
      </w:tblPr>
      <w:tblGrid>
        <w:gridCol w:w="2556"/>
        <w:gridCol w:w="5966"/>
      </w:tblGrid>
      <w:tr w:rsidTr="001617A0">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9BF">
            <w:pPr>
              <w:pStyle w:val="BodyText"/>
              <w:rPr>
                <w:lang w:val="en-NZ"/>
              </w:rPr>
            </w:pPr>
            <w:r w:rsidRPr="00C929BF">
              <w:t>Elements describe the essential outcomes of a unit of competency.</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29BF" w:rsidP="00C929BF">
            <w:pPr>
              <w:pStyle w:val="BodyText"/>
            </w:pPr>
            <w:r w:rsidRPr="00C929BF">
              <w:t>Performance c</w:t>
            </w:r>
            <w:r w:rsidRPr="00C929BF">
              <w:t xml:space="preserve">riteria describe the performance needed to demonstrate achievement of the element. Where bold italicised text is used, further information is detailed in the required skills and knowledge section and the range statement. Assessment of performance is to be </w:t>
            </w:r>
            <w:r w:rsidRPr="00C929BF">
              <w:t>consistent with the evidence guide.</w:t>
            </w:r>
          </w:p>
        </w:tc>
      </w:tr>
    </w:tbl>
    <w:p w:rsidR="00000000" w:rsidRPr="00C929BF" w:rsidP="00C929BF">
      <w:pPr>
        <w:pStyle w:val="BodyText"/>
      </w:pPr>
    </w:p>
    <w:p w:rsidR="00000000" w:rsidRPr="00C929BF" w:rsidP="00C929BF">
      <w:pPr>
        <w:pStyle w:val="AllowPageBreak"/>
      </w:pPr>
    </w:p>
    <w:p w:rsidR="00000000" w:rsidRPr="00C929BF" w:rsidP="00C929BF">
      <w:pPr>
        <w:pStyle w:val="Heading1"/>
      </w:pPr>
      <w:bookmarkStart w:id="8" w:name="O_236603"/>
      <w:bookmarkEnd w:id="8"/>
      <w:r w:rsidRPr="00C929BF">
        <w:t>Elements and Performance Criteria</w:t>
      </w:r>
    </w:p>
    <w:tbl>
      <w:tblPr>
        <w:tblW w:w="0" w:type="auto"/>
        <w:tblLayout w:type="fixed"/>
        <w:tblCellMar>
          <w:left w:w="62" w:type="dxa"/>
          <w:right w:w="62" w:type="dxa"/>
        </w:tblCellMar>
        <w:tblLook w:val="0000"/>
      </w:tblPr>
      <w:tblGrid>
        <w:gridCol w:w="2556"/>
        <w:gridCol w:w="5966"/>
      </w:tblGrid>
      <w:tr w:rsidTr="001617A0">
        <w:tblPrEx>
          <w:tblW w:w="0" w:type="auto"/>
          <w:tblLayout w:type="fixed"/>
          <w:tblCellMar>
            <w:left w:w="62" w:type="dxa"/>
            <w:right w:w="62" w:type="dxa"/>
          </w:tblCellMar>
          <w:tblLook w:val="0000"/>
        </w:tblPrEx>
        <w:trPr>
          <w:tblHeader/>
        </w:trPr>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29BF" w:rsidP="00C929BF">
            <w:pPr>
              <w:pStyle w:val="BodyText"/>
            </w:pPr>
            <w:r w:rsidRPr="00C929BF">
              <w:rPr>
                <w:rStyle w:val="SpecialBold"/>
              </w:rPr>
              <w:t>ELEMENT</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9BF">
            <w:pPr>
              <w:pStyle w:val="BodyText"/>
              <w:rPr>
                <w:lang w:val="en-NZ"/>
              </w:rPr>
            </w:pPr>
            <w:r w:rsidRPr="00C929BF">
              <w:rPr>
                <w:rStyle w:val="SpecialBold"/>
              </w:rPr>
              <w:t>PERFORMANCE CRITERIA</w:t>
            </w:r>
          </w:p>
        </w:tc>
      </w:tr>
      <w:tr w:rsidTr="001617A0">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9BF">
            <w:pPr>
              <w:pStyle w:val="List"/>
              <w:rPr>
                <w:lang w:val="en-NZ"/>
              </w:rPr>
            </w:pPr>
            <w:r w:rsidRPr="00C929BF">
              <w:t>1.</w:t>
            </w:r>
            <w:r w:rsidRPr="00C929BF">
              <w:tab/>
              <w:t>Configure wireless mesh nodes and wireless access points</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29BF" w:rsidP="00C929BF">
            <w:pPr>
              <w:pStyle w:val="List2"/>
            </w:pPr>
            <w:r w:rsidRPr="00C929BF">
              <w:t>1.1.</w:t>
            </w:r>
            <w:r w:rsidRPr="00C929BF">
              <w:tab/>
            </w:r>
            <w:r w:rsidRPr="00C929BF">
              <w:t xml:space="preserve">Determine internet protocol (IP) addressing schemes from design plan obtained from </w:t>
            </w:r>
            <w:r w:rsidRPr="00C929BF">
              <w:rPr>
                <w:rStyle w:val="BoldandItalics"/>
              </w:rPr>
              <w:t>appropriate person</w:t>
            </w:r>
          </w:p>
          <w:p w:rsidR="00000000" w:rsidRPr="00C929BF" w:rsidP="00C929BF">
            <w:pPr>
              <w:pStyle w:val="List2"/>
            </w:pPr>
            <w:r w:rsidRPr="00C929BF">
              <w:t>1.2.</w:t>
            </w:r>
            <w:r w:rsidRPr="00C929BF">
              <w:tab/>
              <w:t xml:space="preserve">Confirm compatibility of factory installed firmware in wireless routers with mesh routing requirements, otherwise install </w:t>
            </w:r>
            <w:r w:rsidRPr="00C929BF">
              <w:rPr>
                <w:rStyle w:val="BoldandItalics"/>
              </w:rPr>
              <w:t>upgrade firmware</w:t>
            </w:r>
          </w:p>
          <w:p w:rsidR="00000000" w:rsidRPr="00C929BF" w:rsidP="00C929BF">
            <w:pPr>
              <w:pStyle w:val="List2"/>
            </w:pPr>
            <w:r w:rsidRPr="00C929BF">
              <w:t>1.3.</w:t>
            </w:r>
            <w:r w:rsidRPr="00C929BF">
              <w:tab/>
              <w:t>Confi</w:t>
            </w:r>
            <w:r w:rsidRPr="00C929BF">
              <w:t xml:space="preserve">gure </w:t>
            </w:r>
            <w:r w:rsidRPr="00C929BF">
              <w:rPr>
                <w:rStyle w:val="BoldandItalics"/>
              </w:rPr>
              <w:t>wireless router</w:t>
            </w:r>
            <w:r w:rsidRPr="00C929BF">
              <w:t xml:space="preserve"> </w:t>
            </w:r>
            <w:r w:rsidRPr="00C929BF">
              <w:rPr>
                <w:rStyle w:val="BoldandItalics"/>
              </w:rPr>
              <w:t>settings</w:t>
            </w:r>
            <w:r w:rsidRPr="00C929BF">
              <w:t xml:space="preserve"> and wireless fidelity (</w:t>
            </w:r>
            <w:r w:rsidRPr="00C929BF">
              <w:rPr>
                <w:rStyle w:val="BoldandItalics"/>
              </w:rPr>
              <w:t>WiFi</w:t>
            </w:r>
            <w:r w:rsidRPr="00C929BF">
              <w:t xml:space="preserve">) </w:t>
            </w:r>
            <w:r w:rsidRPr="00C929BF">
              <w:rPr>
                <w:rStyle w:val="BoldandItalics"/>
              </w:rPr>
              <w:t>wireless access point</w:t>
            </w:r>
            <w:r w:rsidRPr="00C929BF">
              <w:t xml:space="preserve"> </w:t>
            </w:r>
            <w:r w:rsidRPr="00C929BF">
              <w:rPr>
                <w:rStyle w:val="BoldandItalics"/>
              </w:rPr>
              <w:t>settings</w:t>
            </w:r>
            <w:r w:rsidRPr="00C929BF">
              <w:t xml:space="preserve"> for inclusion in mesh network</w:t>
            </w:r>
          </w:p>
          <w:p w:rsidR="00000000" w:rsidP="00C929BF">
            <w:pPr>
              <w:pStyle w:val="List2"/>
              <w:rPr>
                <w:lang w:val="en-NZ"/>
              </w:rPr>
            </w:pPr>
            <w:r w:rsidRPr="00C929BF">
              <w:t>1.4.</w:t>
            </w:r>
            <w:r w:rsidRPr="00C929BF">
              <w:tab/>
              <w:t xml:space="preserve">Connect mesh node and access node back-to-back via a </w:t>
            </w:r>
            <w:r w:rsidRPr="00C929BF">
              <w:rPr>
                <w:rStyle w:val="BoldandItalics"/>
              </w:rPr>
              <w:t>straight LAN cable</w:t>
            </w:r>
            <w:r w:rsidRPr="00C929BF">
              <w:t xml:space="preserve"> according to design plan</w:t>
            </w:r>
          </w:p>
        </w:tc>
      </w:tr>
      <w:tr w:rsidTr="001617A0">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9BF">
            <w:pPr>
              <w:pStyle w:val="List"/>
              <w:rPr>
                <w:lang w:val="en-NZ"/>
              </w:rPr>
            </w:pPr>
            <w:r w:rsidRPr="00C929BF">
              <w:t>2.</w:t>
            </w:r>
            <w:r w:rsidRPr="00C929BF">
              <w:tab/>
              <w:t>Connect separate mesh networks</w:t>
            </w:r>
            <w:r w:rsidRPr="00C929BF">
              <w:t xml:space="preserve"> via backbone</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29BF" w:rsidP="00C929BF">
            <w:pPr>
              <w:pStyle w:val="List2"/>
            </w:pPr>
            <w:r w:rsidRPr="00C929BF">
              <w:t>2.1.</w:t>
            </w:r>
            <w:r w:rsidRPr="00C929BF">
              <w:tab/>
              <w:t>Configure routing software on mesh and backbone nodes to enable mesh traffic to reach backbone</w:t>
            </w:r>
          </w:p>
          <w:p w:rsidR="00000000" w:rsidRPr="00C929BF" w:rsidP="00C929BF">
            <w:pPr>
              <w:pStyle w:val="List2"/>
            </w:pPr>
            <w:r w:rsidRPr="00C929BF">
              <w:t>2.2.</w:t>
            </w:r>
            <w:r w:rsidRPr="00C929BF">
              <w:tab/>
              <w:t>Connect mesh node and backbone node back-to-back via a straight LAN cable</w:t>
            </w:r>
          </w:p>
          <w:p w:rsidR="00000000" w:rsidP="00C929BF">
            <w:pPr>
              <w:pStyle w:val="List2"/>
              <w:rPr>
                <w:lang w:val="en-NZ"/>
              </w:rPr>
            </w:pPr>
            <w:r w:rsidRPr="00C929BF">
              <w:t>2.3.</w:t>
            </w:r>
            <w:r w:rsidRPr="00C929BF">
              <w:tab/>
              <w:t xml:space="preserve">Configure </w:t>
            </w:r>
            <w:r w:rsidRPr="00C929BF">
              <w:rPr>
                <w:rStyle w:val="BoldandItalics"/>
              </w:rPr>
              <w:t>gateway server</w:t>
            </w:r>
            <w:r w:rsidRPr="00C929BF">
              <w:t xml:space="preserve"> and gateway node and add required </w:t>
            </w:r>
            <w:r w:rsidRPr="00C929BF">
              <w:rPr>
                <w:rStyle w:val="BoldandItalics"/>
              </w:rPr>
              <w:t>services</w:t>
            </w:r>
            <w:r w:rsidRPr="00C929BF">
              <w:t xml:space="preserve"> to the network</w:t>
            </w:r>
          </w:p>
        </w:tc>
      </w:tr>
      <w:tr w:rsidTr="001617A0">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9BF">
            <w:pPr>
              <w:pStyle w:val="List"/>
              <w:rPr>
                <w:lang w:val="en-NZ"/>
              </w:rPr>
            </w:pPr>
            <w:r w:rsidRPr="00C929BF">
              <w:t>3.</w:t>
            </w:r>
            <w:r w:rsidRPr="00C929BF">
              <w:tab/>
              <w:t>Test connectivity within mesh network</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29BF" w:rsidP="00C929BF">
            <w:pPr>
              <w:pStyle w:val="List2"/>
            </w:pPr>
            <w:r w:rsidRPr="00C929BF">
              <w:t>3.1.</w:t>
            </w:r>
            <w:r w:rsidRPr="00C929BF">
              <w:tab/>
              <w:t xml:space="preserve">Assemble all wireless mesh routers with </w:t>
            </w:r>
            <w:r w:rsidRPr="00C929BF">
              <w:rPr>
                <w:rStyle w:val="BoldandItalics"/>
              </w:rPr>
              <w:t>configuration sheets</w:t>
            </w:r>
            <w:r w:rsidRPr="00C929BF">
              <w:t xml:space="preserve"> attached and power up the routers</w:t>
            </w:r>
          </w:p>
          <w:p w:rsidR="00000000" w:rsidRPr="00C929BF" w:rsidP="00C929BF">
            <w:pPr>
              <w:pStyle w:val="List2"/>
            </w:pPr>
            <w:r w:rsidRPr="00C929BF">
              <w:t>3.2.</w:t>
            </w:r>
            <w:r w:rsidRPr="00C929BF">
              <w:tab/>
              <w:t>Connect PC to a wireless mesh router and confirm t</w:t>
            </w:r>
            <w:r w:rsidRPr="00C929BF">
              <w:t>hat an IP address is provided automatically by dynamic host configuration protocol (DHCP)</w:t>
            </w:r>
          </w:p>
          <w:p w:rsidR="00000000" w:rsidP="00C929BF">
            <w:pPr>
              <w:pStyle w:val="List2"/>
              <w:rPr>
                <w:lang w:val="en-NZ"/>
              </w:rPr>
            </w:pPr>
            <w:r w:rsidRPr="00C929BF">
              <w:t>3.3.</w:t>
            </w:r>
            <w:r w:rsidRPr="00C929BF">
              <w:tab/>
              <w:t>Confirm connectivity to mesh nodes and the gateway by pinging individual IP addresses, and rectify faulty nodes if required</w:t>
            </w:r>
          </w:p>
        </w:tc>
      </w:tr>
      <w:tr w:rsidTr="001617A0">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9BF">
            <w:pPr>
              <w:pStyle w:val="List"/>
              <w:rPr>
                <w:lang w:val="en-NZ"/>
              </w:rPr>
            </w:pPr>
            <w:r w:rsidRPr="00C929BF">
              <w:t>4.</w:t>
            </w:r>
            <w:r w:rsidRPr="00C929BF">
              <w:tab/>
              <w:t>Test network connectivity via wir</w:t>
            </w:r>
            <w:r w:rsidRPr="00C929BF">
              <w:t>eless backbone</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29BF" w:rsidP="00C929BF">
            <w:pPr>
              <w:pStyle w:val="List2"/>
            </w:pPr>
            <w:r w:rsidRPr="00C929BF">
              <w:t>4.1.</w:t>
            </w:r>
            <w:r w:rsidRPr="00C929BF">
              <w:tab/>
              <w:t>Install mesh nodes according to design plan</w:t>
            </w:r>
          </w:p>
          <w:p w:rsidR="00000000" w:rsidRPr="00C929BF" w:rsidP="00C929BF">
            <w:pPr>
              <w:pStyle w:val="List2"/>
            </w:pPr>
            <w:r w:rsidRPr="00C929BF">
              <w:t>4.2.</w:t>
            </w:r>
            <w:r w:rsidRPr="00C929BF">
              <w:tab/>
              <w:t xml:space="preserve">Install and </w:t>
            </w:r>
            <w:r w:rsidRPr="00C929BF">
              <w:rPr>
                <w:rStyle w:val="BoldandItalics"/>
              </w:rPr>
              <w:t>align</w:t>
            </w:r>
            <w:r w:rsidRPr="00C929BF">
              <w:t xml:space="preserve"> directional antennas on wireless backbone path according to installation instructions and occupational health and safety (OHS) procedures</w:t>
            </w:r>
          </w:p>
          <w:p w:rsidR="00000000" w:rsidP="00C929BF">
            <w:pPr>
              <w:pStyle w:val="List2"/>
              <w:rPr>
                <w:lang w:val="en-NZ"/>
              </w:rPr>
            </w:pPr>
            <w:r w:rsidRPr="00C929BF">
              <w:t>4.3.</w:t>
            </w:r>
            <w:r w:rsidRPr="00C929BF">
              <w:tab/>
              <w:t>Confirm connectivity betwe</w:t>
            </w:r>
            <w:r w:rsidRPr="00C929BF">
              <w:t>en mesh clusters at either end of wireless backbone</w:t>
            </w:r>
          </w:p>
        </w:tc>
      </w:tr>
      <w:tr w:rsidTr="001617A0">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9BF">
            <w:pPr>
              <w:pStyle w:val="List"/>
              <w:rPr>
                <w:lang w:val="en-NZ"/>
              </w:rPr>
            </w:pPr>
            <w:r w:rsidRPr="00C929BF">
              <w:t>5.</w:t>
            </w:r>
            <w:r w:rsidRPr="00C929BF">
              <w:tab/>
              <w:t>Clean up work site and complete administrative work</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29BF" w:rsidP="00C929BF">
            <w:pPr>
              <w:pStyle w:val="List2"/>
            </w:pPr>
            <w:r w:rsidRPr="00C929BF">
              <w:t>5.1.</w:t>
            </w:r>
            <w:r w:rsidRPr="00C929BF">
              <w:tab/>
              <w:t>Remove waste from work site, dispose of according to environmental requirements and restore work area to customer's satisfaction</w:t>
            </w:r>
          </w:p>
          <w:p w:rsidR="00000000" w:rsidRPr="00C929BF" w:rsidP="00C929BF">
            <w:pPr>
              <w:pStyle w:val="List2"/>
            </w:pPr>
            <w:r w:rsidRPr="00C929BF">
              <w:t>5.2.</w:t>
            </w:r>
            <w:r w:rsidRPr="00C929BF">
              <w:tab/>
              <w:t xml:space="preserve">Update </w:t>
            </w:r>
            <w:r w:rsidRPr="00C929BF">
              <w:rPr>
                <w:rStyle w:val="BoldandItalics"/>
              </w:rPr>
              <w:t>do</w:t>
            </w:r>
            <w:r w:rsidRPr="00C929BF">
              <w:rPr>
                <w:rStyle w:val="BoldandItalics"/>
              </w:rPr>
              <w:t>cumentation records</w:t>
            </w:r>
            <w:r w:rsidRPr="00C929BF">
              <w:t xml:space="preserve"> and make recommendations according to the enterprise policy</w:t>
            </w:r>
          </w:p>
          <w:p w:rsidR="00000000" w:rsidRPr="00C929BF" w:rsidP="00C929BF">
            <w:pPr>
              <w:pStyle w:val="List2"/>
            </w:pPr>
            <w:r w:rsidRPr="00C929BF">
              <w:t>5.3.</w:t>
            </w:r>
            <w:r w:rsidRPr="00C929BF">
              <w:tab/>
              <w:t>Notify the customer of job completion and obtain sign off</w:t>
            </w:r>
          </w:p>
        </w:tc>
      </w:tr>
    </w:tbl>
    <w:p w:rsidR="001617A0" w:rsidP="00C929BF">
      <w:pPr>
        <w:pStyle w:val="BodyText"/>
      </w:pPr>
    </w:p>
    <w:p w:rsidR="001617A0" w:rsidP="00C929BF">
      <w:pPr>
        <w:pStyle w:val="BodyText"/>
      </w:pPr>
    </w:p>
    <w:p w:rsidR="00000000" w:rsidRPr="00C929BF" w:rsidP="00C929BF">
      <w:pPr>
        <w:pStyle w:val="Heading1"/>
      </w:pPr>
      <w:bookmarkStart w:id="9" w:name="O_260553"/>
      <w:bookmarkEnd w:id="9"/>
      <w:r w:rsidRPr="00C929BF">
        <w:t>Required Skills and Knowledge</w:t>
      </w:r>
    </w:p>
    <w:tbl>
      <w:tblPr>
        <w:tblW w:w="0" w:type="auto"/>
        <w:tblLayout w:type="fixed"/>
        <w:tblCellMar>
          <w:left w:w="62" w:type="dxa"/>
          <w:right w:w="62" w:type="dxa"/>
        </w:tblCellMar>
        <w:tblLook w:val="0000"/>
      </w:tblPr>
      <w:tblGrid>
        <w:gridCol w:w="8522"/>
      </w:tblGrid>
      <w:tr w:rsidTr="001617A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929BF">
            <w:pPr>
              <w:pStyle w:val="BodyText"/>
              <w:rPr>
                <w:lang w:val="en-NZ"/>
              </w:rPr>
            </w:pPr>
            <w:r w:rsidRPr="00C929BF">
              <w:rPr>
                <w:rStyle w:val="SpecialBold"/>
              </w:rPr>
              <w:t>REQUIRED SKILLS AND KNOWLEDGE</w:t>
            </w:r>
          </w:p>
        </w:tc>
      </w:tr>
      <w:tr w:rsidTr="001617A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929BF">
            <w:pPr>
              <w:pStyle w:val="BodyText"/>
              <w:rPr>
                <w:lang w:val="en-NZ"/>
              </w:rPr>
            </w:pPr>
            <w:r w:rsidRPr="00C929BF">
              <w:t>This section describes the skills and knowledge required for this unit.</w:t>
            </w:r>
          </w:p>
        </w:tc>
      </w:tr>
      <w:tr w:rsidTr="001617A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9BF">
            <w:pPr>
              <w:pStyle w:val="BodyText"/>
              <w:rPr>
                <w:lang w:val="en-NZ"/>
              </w:rPr>
            </w:pPr>
            <w:r w:rsidRPr="00C929BF">
              <w:rPr>
                <w:rStyle w:val="SpecialBold"/>
              </w:rPr>
              <w:t>Required skills</w:t>
            </w:r>
          </w:p>
        </w:tc>
      </w:tr>
      <w:tr w:rsidTr="001617A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29BF" w:rsidP="00C929BF">
            <w:pPr>
              <w:pStyle w:val="ListBullet"/>
            </w:pPr>
            <w:r w:rsidRPr="00C929BF">
              <w:t>communication skills to liaise with vendors and installation personnel on technical and operational matters</w:t>
            </w:r>
          </w:p>
          <w:p w:rsidR="00000000" w:rsidRPr="00C929BF" w:rsidP="00C929BF">
            <w:pPr>
              <w:pStyle w:val="ListBullet"/>
            </w:pPr>
            <w:r w:rsidRPr="00C929BF">
              <w:t>literacy skills to interpret technical documentation and write reports in required formats</w:t>
            </w:r>
          </w:p>
          <w:p w:rsidR="00000000" w:rsidRPr="00C929BF" w:rsidP="00C929BF">
            <w:pPr>
              <w:pStyle w:val="ListBullet"/>
            </w:pPr>
            <w:r w:rsidRPr="00C929BF">
              <w:t>numeracy skills to perform calculations, interpret results and evaluate different types of technical data</w:t>
            </w:r>
          </w:p>
          <w:p w:rsidR="00000000" w:rsidRPr="00C929BF" w:rsidP="00C929BF">
            <w:pPr>
              <w:pStyle w:val="ListBullet"/>
            </w:pPr>
            <w:r w:rsidRPr="00C929BF">
              <w:t xml:space="preserve">planning and organisational skills to plan, prioritise and </w:t>
            </w:r>
            <w:r w:rsidRPr="00C929BF">
              <w:t>monitor own work and that of others</w:t>
            </w:r>
          </w:p>
          <w:p w:rsidR="00000000" w:rsidRPr="00C929BF" w:rsidP="00C929BF">
            <w:pPr>
              <w:pStyle w:val="ListBullet"/>
            </w:pPr>
            <w:r w:rsidRPr="00C929BF">
              <w:t>problem solving and contingency management skills to:</w:t>
            </w:r>
          </w:p>
          <w:p w:rsidR="00000000" w:rsidRPr="00C929BF" w:rsidP="00C929BF">
            <w:pPr>
              <w:pStyle w:val="ListBullet2"/>
            </w:pPr>
            <w:r w:rsidRPr="00C929BF">
              <w:t xml:space="preserve">adapt testing procedures to requirements of particular situations </w:t>
            </w:r>
          </w:p>
          <w:p w:rsidR="00000000" w:rsidRPr="00C929BF" w:rsidP="00C929BF">
            <w:pPr>
              <w:pStyle w:val="ListBullet2"/>
            </w:pPr>
            <w:r w:rsidRPr="00C929BF">
              <w:t>modify activities depending on operational contingencies, risk situations and environments</w:t>
            </w:r>
          </w:p>
          <w:p w:rsidR="00000000" w:rsidRPr="00C929BF" w:rsidP="00C929BF">
            <w:pPr>
              <w:pStyle w:val="ListBullet"/>
            </w:pPr>
            <w:r w:rsidRPr="00C929BF">
              <w:t>techni</w:t>
            </w:r>
            <w:r w:rsidRPr="00C929BF">
              <w:t>cal skills to:</w:t>
            </w:r>
          </w:p>
          <w:p w:rsidR="00000000" w:rsidRPr="00C929BF" w:rsidP="00C929BF">
            <w:pPr>
              <w:pStyle w:val="ListBullet2"/>
            </w:pPr>
            <w:r w:rsidRPr="00C929BF">
              <w:t>install software</w:t>
            </w:r>
          </w:p>
          <w:p w:rsidR="00000000" w:rsidRPr="00C929BF" w:rsidP="00C929BF">
            <w:pPr>
              <w:pStyle w:val="ListBullet2"/>
            </w:pPr>
            <w:r w:rsidRPr="00C929BF">
              <w:t>select and specify appropriate performance tests and test equipment</w:t>
            </w:r>
          </w:p>
          <w:p w:rsidR="00000000" w:rsidRPr="00C929BF" w:rsidP="00C929BF">
            <w:pPr>
              <w:pStyle w:val="ListBullet2"/>
            </w:pPr>
            <w:r w:rsidRPr="00C929BF">
              <w:t>set up IP addresses and subnet masks</w:t>
            </w:r>
          </w:p>
          <w:p w:rsidR="00000000" w:rsidP="00C929BF">
            <w:pPr>
              <w:pStyle w:val="ListBullet2"/>
              <w:rPr>
                <w:lang w:val="en-NZ"/>
              </w:rPr>
            </w:pPr>
            <w:r w:rsidRPr="00C929BF">
              <w:t>use IT networking skills</w:t>
            </w:r>
          </w:p>
        </w:tc>
      </w:tr>
      <w:tr w:rsidTr="001617A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9BF">
            <w:pPr>
              <w:pStyle w:val="BodyText"/>
              <w:rPr>
                <w:lang w:val="en-NZ"/>
              </w:rPr>
            </w:pPr>
            <w:r w:rsidRPr="00C929BF">
              <w:rPr>
                <w:rStyle w:val="SpecialBold"/>
              </w:rPr>
              <w:t>Required knowledge</w:t>
            </w:r>
          </w:p>
        </w:tc>
      </w:tr>
      <w:tr w:rsidTr="001617A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29BF" w:rsidP="00C929BF">
            <w:pPr>
              <w:pStyle w:val="ListBullet"/>
            </w:pPr>
            <w:r w:rsidRPr="00C929BF">
              <w:t>802.11 wireless protocols</w:t>
            </w:r>
          </w:p>
          <w:p w:rsidR="00000000" w:rsidRPr="00C929BF" w:rsidP="00C929BF">
            <w:pPr>
              <w:pStyle w:val="ListBullet"/>
            </w:pPr>
            <w:r w:rsidRPr="00C929BF">
              <w:t>allocation of IP addresses and subnet masks</w:t>
            </w:r>
          </w:p>
          <w:p w:rsidR="00000000" w:rsidRPr="00C929BF" w:rsidP="00C929BF">
            <w:pPr>
              <w:pStyle w:val="ListBullet"/>
            </w:pPr>
            <w:r w:rsidRPr="00C929BF">
              <w:t>antenna gain, polarisation</w:t>
            </w:r>
          </w:p>
          <w:p w:rsidR="00000000" w:rsidRPr="00C929BF" w:rsidP="00C929BF">
            <w:pPr>
              <w:pStyle w:val="ListBullet"/>
            </w:pPr>
            <w:r w:rsidRPr="00C929BF">
              <w:t>cable loss</w:t>
            </w:r>
          </w:p>
          <w:p w:rsidR="00000000" w:rsidRPr="00C929BF" w:rsidP="00C929BF">
            <w:pPr>
              <w:pStyle w:val="ListBullet"/>
            </w:pPr>
            <w:r w:rsidRPr="00C929BF">
              <w:t>calculation of effective isotropic radiated power (EIRP)</w:t>
            </w:r>
          </w:p>
          <w:p w:rsidR="00000000" w:rsidRPr="00C929BF" w:rsidP="00C929BF">
            <w:pPr>
              <w:pStyle w:val="ListBullet"/>
            </w:pPr>
            <w:r w:rsidRPr="00C929BF">
              <w:t>calculation of line of site radio range</w:t>
            </w:r>
          </w:p>
          <w:p w:rsidR="00000000" w:rsidRPr="00C929BF" w:rsidP="00C929BF">
            <w:pPr>
              <w:pStyle w:val="ListBullet"/>
            </w:pPr>
            <w:r w:rsidRPr="00C929BF">
              <w:t>decibels and related units</w:t>
            </w:r>
          </w:p>
          <w:p w:rsidR="00000000" w:rsidRPr="00C929BF" w:rsidP="00C929BF">
            <w:pPr>
              <w:pStyle w:val="ListBullet"/>
            </w:pPr>
            <w:r w:rsidRPr="00C929BF">
              <w:t>network topologies</w:t>
            </w:r>
          </w:p>
          <w:p w:rsidR="00000000" w:rsidRPr="00C929BF" w:rsidP="00C929BF">
            <w:pPr>
              <w:pStyle w:val="ListBullet"/>
            </w:pPr>
            <w:r w:rsidRPr="00C929BF">
              <w:t>radio frequency (RF) frequency bands</w:t>
            </w:r>
          </w:p>
          <w:p w:rsidR="00000000" w:rsidRPr="00C929BF" w:rsidP="00C929BF">
            <w:pPr>
              <w:pStyle w:val="ListBullet"/>
            </w:pPr>
            <w:r w:rsidRPr="00C929BF">
              <w:t>routing protocols</w:t>
            </w:r>
          </w:p>
          <w:p w:rsidR="00000000" w:rsidRPr="00C929BF" w:rsidP="00C929BF">
            <w:pPr>
              <w:pStyle w:val="ListBullet"/>
            </w:pPr>
            <w:r w:rsidRPr="00C929BF">
              <w:t>transmission control</w:t>
            </w:r>
            <w:r w:rsidRPr="00C929BF">
              <w:t xml:space="preserve"> protocol (TCP)-IP protocols</w:t>
            </w:r>
          </w:p>
          <w:p w:rsidR="00000000" w:rsidRPr="00C929BF" w:rsidP="00C929BF">
            <w:pPr>
              <w:pStyle w:val="ListBullet"/>
            </w:pPr>
            <w:r w:rsidRPr="00C929BF">
              <w:t>wireless networking hardware, access points, wireless routers, gateway</w:t>
            </w:r>
          </w:p>
        </w:tc>
      </w:tr>
    </w:tbl>
    <w:p w:rsidR="001617A0" w:rsidP="00C929BF">
      <w:pPr>
        <w:pStyle w:val="BodyText"/>
      </w:pPr>
    </w:p>
    <w:p w:rsidR="001617A0" w:rsidP="00C929BF">
      <w:pPr>
        <w:pStyle w:val="BodyText"/>
      </w:pPr>
    </w:p>
    <w:p w:rsidR="00000000" w:rsidRPr="00C929BF" w:rsidP="00C929BF">
      <w:pPr>
        <w:pStyle w:val="AllowPageBreak"/>
      </w:pPr>
    </w:p>
    <w:p w:rsidR="00000000" w:rsidRPr="00C929BF" w:rsidP="00C929BF">
      <w:pPr>
        <w:pStyle w:val="Heading1"/>
      </w:pPr>
      <w:bookmarkStart w:id="10" w:name="O_244587"/>
      <w:bookmarkEnd w:id="10"/>
      <w:r w:rsidRPr="00C929BF">
        <w:t>Evidence Guide</w:t>
      </w:r>
    </w:p>
    <w:tbl>
      <w:tblPr>
        <w:tblW w:w="9570" w:type="dxa"/>
        <w:tblLayout w:type="fixed"/>
        <w:tblCellMar>
          <w:left w:w="62" w:type="dxa"/>
          <w:right w:w="62" w:type="dxa"/>
        </w:tblCellMar>
        <w:tblLook w:val="0000"/>
      </w:tblPr>
      <w:tblGrid>
        <w:gridCol w:w="3908"/>
        <w:gridCol w:w="5662"/>
      </w:tblGrid>
      <w:tr w:rsidTr="001617A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9BF">
            <w:pPr>
              <w:pStyle w:val="BodyText"/>
              <w:rPr>
                <w:lang w:val="en-NZ"/>
              </w:rPr>
            </w:pPr>
            <w:r w:rsidRPr="00C929BF">
              <w:rPr>
                <w:rStyle w:val="SpecialBold"/>
              </w:rPr>
              <w:t>EVIDENCE GUIDE</w:t>
            </w:r>
          </w:p>
        </w:tc>
      </w:tr>
      <w:tr w:rsidTr="001617A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9BF">
            <w:pPr>
              <w:pStyle w:val="BodyText"/>
              <w:rPr>
                <w:lang w:val="en-NZ"/>
              </w:rPr>
            </w:pPr>
            <w:r w:rsidRPr="00C929BF">
              <w:t>The evidence guide provides advice on assessment and must be read in conjunction with the performance criteria, required skills and knowledge, range statement and the Assessment Guidelines for the Training Package.</w:t>
            </w:r>
          </w:p>
        </w:tc>
      </w:tr>
      <w:tr w:rsidTr="001617A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9BF">
            <w:pPr>
              <w:pStyle w:val="BodyText"/>
              <w:rPr>
                <w:lang w:val="en-NZ"/>
              </w:rPr>
            </w:pPr>
            <w:r w:rsidRPr="00C929B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9BF">
            <w:pPr>
              <w:pStyle w:val="BodyText"/>
              <w:rPr>
                <w:lang w:val="en-NZ"/>
              </w:rPr>
            </w:pPr>
          </w:p>
        </w:tc>
      </w:tr>
      <w:tr w:rsidTr="001617A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9BF">
            <w:pPr>
              <w:pStyle w:val="BodyText"/>
              <w:rPr>
                <w:lang w:val="en-NZ"/>
              </w:rPr>
            </w:pPr>
            <w:r w:rsidRPr="00C929BF">
              <w:rPr>
                <w:rStyle w:val="SpecialBold"/>
              </w:rPr>
              <w:t>Critical aspec</w:t>
            </w:r>
            <w:r w:rsidRPr="00C929BF">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29BF" w:rsidP="00C929BF">
            <w:pPr>
              <w:pStyle w:val="BodyText"/>
            </w:pPr>
            <w:r w:rsidRPr="00C929BF">
              <w:t>Evidence of the ability to:</w:t>
            </w:r>
          </w:p>
          <w:p w:rsidR="00000000" w:rsidRPr="00C929BF" w:rsidP="00C929BF">
            <w:pPr>
              <w:pStyle w:val="ListBullet"/>
            </w:pPr>
            <w:r w:rsidRPr="00C929BF">
              <w:t>configure wireless mesh nodes</w:t>
            </w:r>
          </w:p>
          <w:p w:rsidR="00000000" w:rsidRPr="00C929BF" w:rsidP="00C929BF">
            <w:pPr>
              <w:pStyle w:val="ListBullet"/>
            </w:pPr>
            <w:r w:rsidRPr="00C929BF">
              <w:t>install wireless mesh nodes, access point nodes and gateway</w:t>
            </w:r>
          </w:p>
          <w:p w:rsidR="00000000" w:rsidP="00C929BF">
            <w:pPr>
              <w:pStyle w:val="ListBullet"/>
              <w:rPr>
                <w:lang w:val="en-NZ"/>
              </w:rPr>
            </w:pPr>
            <w:r w:rsidRPr="00C929BF">
              <w:t>test nodes for connectivity.</w:t>
            </w:r>
          </w:p>
        </w:tc>
      </w:tr>
      <w:tr w:rsidTr="001617A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9BF">
            <w:pPr>
              <w:pStyle w:val="BodyText"/>
              <w:rPr>
                <w:lang w:val="en-NZ"/>
              </w:rPr>
            </w:pPr>
            <w:r w:rsidRPr="00C929B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29BF" w:rsidP="00C929BF">
            <w:pPr>
              <w:pStyle w:val="BodyText"/>
            </w:pPr>
            <w:r w:rsidRPr="00C929BF">
              <w:t>Assessment must ensure:</w:t>
            </w:r>
          </w:p>
          <w:p w:rsidR="00000000" w:rsidRPr="00C929BF" w:rsidP="00C929BF">
            <w:pPr>
              <w:pStyle w:val="ListBullet"/>
            </w:pPr>
            <w:r w:rsidRPr="00C929BF">
              <w:t>sites on which configuring and installing wireless mesh network may be conducted</w:t>
            </w:r>
          </w:p>
          <w:p w:rsidR="00000000" w:rsidP="00C929BF">
            <w:pPr>
              <w:pStyle w:val="ListBullet"/>
              <w:rPr>
                <w:lang w:val="en-NZ"/>
              </w:rPr>
            </w:pPr>
            <w:r w:rsidRPr="00C929BF">
              <w:t>technical documentation.</w:t>
            </w:r>
          </w:p>
        </w:tc>
      </w:tr>
      <w:tr w:rsidTr="001617A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9BF">
            <w:pPr>
              <w:pStyle w:val="BodyText"/>
              <w:rPr>
                <w:lang w:val="en-NZ"/>
              </w:rPr>
            </w:pPr>
            <w:r w:rsidRPr="00C929B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29BF" w:rsidP="00C929BF">
            <w:pPr>
              <w:pStyle w:val="BodyText"/>
            </w:pPr>
            <w:r w:rsidRPr="00C929BF">
              <w:t>A range of assessment methods should be used to assess</w:t>
            </w:r>
            <w:r w:rsidRPr="00C929BF">
              <w:t xml:space="preserve"> practical skills and knowledge. The following examples are appropriate for this unit:</w:t>
            </w:r>
          </w:p>
          <w:p w:rsidR="00000000" w:rsidRPr="00C929BF" w:rsidP="00C929BF">
            <w:pPr>
              <w:pStyle w:val="ListBullet"/>
            </w:pPr>
            <w:r w:rsidRPr="00C929BF">
              <w:t>direct observation of the candidate configuring wireless mesh routers</w:t>
            </w:r>
          </w:p>
          <w:p w:rsidR="00000000" w:rsidRPr="00C929BF" w:rsidP="00C929BF">
            <w:pPr>
              <w:pStyle w:val="ListBullet"/>
            </w:pPr>
            <w:r w:rsidRPr="00C929BF">
              <w:t>direct observation of the candidate installing wireless mesh nodes, access point nodes and gateway</w:t>
            </w:r>
            <w:r w:rsidRPr="00C929BF">
              <w:t xml:space="preserve"> </w:t>
            </w:r>
          </w:p>
          <w:p w:rsidR="00000000" w:rsidRPr="00C929BF" w:rsidP="00C929BF">
            <w:pPr>
              <w:pStyle w:val="ListBullet"/>
            </w:pPr>
            <w:r w:rsidRPr="00C929BF">
              <w:t>direct observation of the candidate testing nodes for connectivity</w:t>
            </w:r>
          </w:p>
          <w:p w:rsidR="00000000" w:rsidP="00C929BF">
            <w:pPr>
              <w:pStyle w:val="ListBullet"/>
              <w:rPr>
                <w:lang w:val="en-NZ"/>
              </w:rPr>
            </w:pPr>
            <w:r w:rsidRPr="00C929BF">
              <w:t>oral or written questioning to assess required knowledge.</w:t>
            </w:r>
          </w:p>
        </w:tc>
      </w:tr>
      <w:tr w:rsidTr="001617A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9BF">
            <w:pPr>
              <w:pStyle w:val="BodyText"/>
              <w:rPr>
                <w:lang w:val="en-NZ"/>
              </w:rPr>
            </w:pPr>
            <w:r w:rsidRPr="00C929B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29BF" w:rsidP="00C929BF">
            <w:pPr>
              <w:pStyle w:val="BodyText"/>
            </w:pPr>
            <w:r w:rsidRPr="00C929BF">
              <w:t>Holistic assessment with other units relevant to the industry sector, workplace and job role is recommended, for example:</w:t>
            </w:r>
          </w:p>
          <w:p w:rsidR="00000000" w:rsidRPr="00C929BF" w:rsidP="00C929BF">
            <w:pPr>
              <w:pStyle w:val="ListBullet"/>
            </w:pPr>
            <w:r w:rsidRPr="00C929BF">
              <w:t>ICTTEN5217A Plan a wireless mesh network</w:t>
            </w:r>
          </w:p>
          <w:p w:rsidR="00000000" w:rsidRPr="00C929BF" w:rsidP="00C929BF">
            <w:pPr>
              <w:pStyle w:val="ListBullet"/>
            </w:pPr>
            <w:r w:rsidRPr="00C929BF">
              <w:t>ICTRFN3055A Install a radio communications antenna and feedline.</w:t>
            </w:r>
          </w:p>
          <w:p w:rsidR="00000000" w:rsidRPr="00C929BF" w:rsidP="00C929BF">
            <w:pPr>
              <w:pStyle w:val="BodyText"/>
            </w:pPr>
          </w:p>
          <w:p w:rsidR="00000000" w:rsidRPr="00C929BF" w:rsidP="00C929BF">
            <w:pPr>
              <w:pStyle w:val="BodyText"/>
            </w:pPr>
            <w:r w:rsidRPr="00C929BF">
              <w:t>Aboriginal people and othe</w:t>
            </w:r>
            <w:r w:rsidRPr="00C929BF">
              <w:t>r people from a non-English speaking background may have second language issues.</w:t>
            </w:r>
          </w:p>
          <w:p w:rsidR="00000000" w:rsidRPr="00C929BF" w:rsidP="00C929BF">
            <w:pPr>
              <w:pStyle w:val="BodyText"/>
            </w:pPr>
          </w:p>
          <w:p w:rsidR="00000000" w:rsidRPr="00C929BF" w:rsidP="00C929BF">
            <w:pPr>
              <w:pStyle w:val="BodyText"/>
            </w:pPr>
            <w:r w:rsidRPr="00C929BF">
              <w:t xml:space="preserve">Access must be provided to appropriate learning and assessment support when required. </w:t>
            </w:r>
          </w:p>
          <w:p w:rsidR="00000000" w:rsidRPr="00C929BF" w:rsidP="00C929BF">
            <w:pPr>
              <w:pStyle w:val="BodyText"/>
            </w:pPr>
          </w:p>
          <w:p w:rsidR="00000000" w:rsidRPr="00C929BF" w:rsidP="00C929BF">
            <w:pPr>
              <w:pStyle w:val="BodyText"/>
            </w:pPr>
            <w:r w:rsidRPr="00C929BF">
              <w:t>Assessment processes and techniques must be culturally appropriate, and appropriate to</w:t>
            </w:r>
            <w:r w:rsidRPr="00C929BF">
              <w:t xml:space="preserve"> the oral communication skill level, and language and literacy capacity of the candidate and the work being performed.</w:t>
            </w:r>
          </w:p>
          <w:p w:rsidR="00000000" w:rsidRPr="00C929BF" w:rsidP="00C929BF">
            <w:pPr>
              <w:pStyle w:val="BodyText"/>
            </w:pPr>
          </w:p>
          <w:p w:rsidR="00000000" w:rsidRPr="00C929BF" w:rsidP="00C929BF">
            <w:pPr>
              <w:pStyle w:val="BodyText"/>
            </w:pPr>
            <w:r w:rsidRPr="00C929BF">
              <w:t xml:space="preserve">In all cases where practical assessment is used it will be combined with targeted questioning to assess required knowledge. Questioning </w:t>
            </w:r>
            <w:r w:rsidRPr="00C929BF">
              <w:t xml:space="preserve">techniques should not require language, literacy and numeracy skills beyond those required in this unit of competency. </w:t>
            </w:r>
          </w:p>
          <w:p w:rsidR="00000000" w:rsidRPr="00C929BF" w:rsidP="00C929BF">
            <w:pPr>
              <w:pStyle w:val="BodyText"/>
            </w:pPr>
          </w:p>
          <w:p w:rsidR="00000000" w:rsidRPr="00C929BF" w:rsidP="00C929BF">
            <w:pPr>
              <w:pStyle w:val="BodyText"/>
            </w:pPr>
            <w:r w:rsidRPr="00C929BF">
              <w:t>Where applicable, physical resources should include equipment modified for people with special needs.</w:t>
            </w:r>
          </w:p>
        </w:tc>
      </w:tr>
    </w:tbl>
    <w:p w:rsidR="001617A0" w:rsidP="00C929BF">
      <w:pPr>
        <w:pStyle w:val="BodyText"/>
      </w:pPr>
    </w:p>
    <w:p w:rsidR="001617A0" w:rsidP="00C929BF">
      <w:pPr>
        <w:pStyle w:val="BodyText"/>
      </w:pPr>
    </w:p>
    <w:p w:rsidR="00000000" w:rsidRPr="00C929BF" w:rsidP="00C929BF">
      <w:pPr>
        <w:pStyle w:val="Heading1"/>
      </w:pPr>
      <w:bookmarkStart w:id="11" w:name="O_252570"/>
      <w:bookmarkEnd w:id="11"/>
      <w:r w:rsidRPr="00C929BF">
        <w:t>Range Statement</w:t>
      </w:r>
    </w:p>
    <w:tbl>
      <w:tblPr>
        <w:tblW w:w="0" w:type="auto"/>
        <w:tblLayout w:type="fixed"/>
        <w:tblCellMar>
          <w:left w:w="62" w:type="dxa"/>
          <w:right w:w="62" w:type="dxa"/>
        </w:tblCellMar>
        <w:tblLook w:val="0000"/>
      </w:tblPr>
      <w:tblGrid>
        <w:gridCol w:w="3450"/>
        <w:gridCol w:w="5072"/>
      </w:tblGrid>
      <w:tr w:rsidTr="001617A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9BF">
            <w:pPr>
              <w:pStyle w:val="BodyText"/>
              <w:rPr>
                <w:lang w:val="en-NZ"/>
              </w:rPr>
            </w:pPr>
            <w:r w:rsidRPr="00C929BF">
              <w:rPr>
                <w:rStyle w:val="SpecialBold"/>
              </w:rPr>
              <w:t>RANGE STATEMENT</w:t>
            </w:r>
          </w:p>
        </w:tc>
      </w:tr>
      <w:tr w:rsidTr="001617A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9BF">
            <w:pPr>
              <w:pStyle w:val="BodyText"/>
              <w:rPr>
                <w:lang w:val="en-NZ"/>
              </w:rPr>
            </w:pPr>
            <w:r w:rsidRPr="00C929BF">
              <w:t>The range statement relates to the unit of competency as a whole. It allows for different work environments and situations that may affect performance. Bold italicised wording, if used in the performance criteria, is detai</w:t>
            </w:r>
            <w:r w:rsidRPr="00C929BF">
              <w:t>led below. Essential operating conditions that may be present with training and assessment (depending on the work situation, needs of the candidate, accessibility of the item, and local industry and regional contexts) may also be included.</w:t>
            </w:r>
          </w:p>
        </w:tc>
      </w:tr>
      <w:tr w:rsidTr="001617A0">
        <w:tblPrEx>
          <w:tblW w:w="0" w:type="auto"/>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9BF">
            <w:pPr>
              <w:pStyle w:val="BodyText"/>
              <w:rPr>
                <w:lang w:val="en-NZ"/>
              </w:rPr>
            </w:pPr>
            <w:r w:rsidRPr="00C929BF">
              <w:rPr>
                <w:rStyle w:val="BoldandItalics"/>
              </w:rPr>
              <w:t>Appropriate person</w:t>
            </w:r>
            <w:r w:rsidRPr="00C929BF">
              <w:t xml:space="preserve"> may include:</w:t>
            </w:r>
          </w:p>
        </w:tc>
        <w:tc>
          <w:tcPr>
            <w:tcW w:w="5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29BF" w:rsidP="00C929BF">
            <w:pPr>
              <w:pStyle w:val="ListBullet"/>
            </w:pPr>
            <w:r w:rsidRPr="00C929BF">
              <w:t>network engineer</w:t>
            </w:r>
          </w:p>
          <w:p w:rsidR="00000000" w:rsidRPr="00C929BF" w:rsidP="00C929BF">
            <w:pPr>
              <w:pStyle w:val="ListBullet"/>
            </w:pPr>
            <w:r w:rsidRPr="00C929BF">
              <w:t>project designer</w:t>
            </w:r>
          </w:p>
          <w:p w:rsidR="00000000" w:rsidP="00C929BF">
            <w:pPr>
              <w:pStyle w:val="ListBullet"/>
              <w:rPr>
                <w:lang w:val="en-NZ"/>
              </w:rPr>
            </w:pPr>
            <w:r w:rsidRPr="00C929BF">
              <w:t>project manager.</w:t>
            </w:r>
          </w:p>
        </w:tc>
      </w:tr>
      <w:tr w:rsidTr="001617A0">
        <w:tblPrEx>
          <w:tblW w:w="0" w:type="auto"/>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9BF">
            <w:pPr>
              <w:pStyle w:val="BodyText"/>
              <w:rPr>
                <w:lang w:val="en-NZ"/>
              </w:rPr>
            </w:pPr>
            <w:r w:rsidRPr="00C929BF">
              <w:rPr>
                <w:rStyle w:val="BoldandItalics"/>
              </w:rPr>
              <w:t>Upgrade firmware</w:t>
            </w:r>
            <w:r w:rsidRPr="00C929BF">
              <w:t xml:space="preserve"> may include:</w:t>
            </w:r>
          </w:p>
        </w:tc>
        <w:tc>
          <w:tcPr>
            <w:tcW w:w="5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29BF" w:rsidP="00C929BF">
            <w:pPr>
              <w:pStyle w:val="ListBullet"/>
            </w:pPr>
            <w:r w:rsidRPr="00C929BF">
              <w:t xml:space="preserve">OpenWrt Linux based firmware </w:t>
            </w:r>
          </w:p>
          <w:p w:rsidR="00000000" w:rsidRPr="00C929BF" w:rsidP="00C929BF">
            <w:pPr>
              <w:pStyle w:val="ListBullet"/>
            </w:pPr>
            <w:r w:rsidRPr="00C929BF">
              <w:t>Freifunk firmware</w:t>
            </w:r>
          </w:p>
          <w:p w:rsidR="00000000" w:rsidP="00C929BF">
            <w:pPr>
              <w:pStyle w:val="ListBullet"/>
              <w:rPr>
                <w:lang w:val="en-NZ"/>
              </w:rPr>
            </w:pPr>
            <w:r w:rsidRPr="00C929BF">
              <w:t>MIT Roofnet.</w:t>
            </w:r>
          </w:p>
        </w:tc>
      </w:tr>
      <w:tr w:rsidTr="001617A0">
        <w:tblPrEx>
          <w:tblW w:w="0" w:type="auto"/>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9BF">
            <w:pPr>
              <w:pStyle w:val="BodyText"/>
              <w:rPr>
                <w:lang w:val="en-NZ"/>
              </w:rPr>
            </w:pPr>
            <w:r w:rsidRPr="00C929BF">
              <w:rPr>
                <w:rStyle w:val="BoldandItalics"/>
              </w:rPr>
              <w:t>Wireless router</w:t>
            </w:r>
            <w:r w:rsidRPr="00C929BF">
              <w:t xml:space="preserve"> </w:t>
            </w:r>
            <w:r w:rsidRPr="00C929BF">
              <w:rPr>
                <w:rStyle w:val="BoldandItalics"/>
              </w:rPr>
              <w:t>settings</w:t>
            </w:r>
            <w:r w:rsidRPr="00C929BF">
              <w:t xml:space="preserve"> may include:</w:t>
            </w:r>
          </w:p>
        </w:tc>
        <w:tc>
          <w:tcPr>
            <w:tcW w:w="5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29BF" w:rsidP="00C929BF">
            <w:pPr>
              <w:pStyle w:val="ListBullet"/>
            </w:pPr>
            <w:r w:rsidRPr="00C929BF">
              <w:t>LAN settings:</w:t>
            </w:r>
          </w:p>
          <w:p w:rsidR="00000000" w:rsidRPr="00C929BF" w:rsidP="00C929BF">
            <w:pPr>
              <w:pStyle w:val="ListBullet2"/>
            </w:pPr>
            <w:r w:rsidRPr="00C929BF">
              <w:t>firewall usage</w:t>
            </w:r>
          </w:p>
          <w:p w:rsidR="00000000" w:rsidRPr="00C929BF" w:rsidP="00C929BF">
            <w:pPr>
              <w:pStyle w:val="ListBullet2"/>
            </w:pPr>
            <w:r w:rsidRPr="00C929BF">
              <w:t>LAN IP address and subnet mask</w:t>
            </w:r>
          </w:p>
          <w:p w:rsidR="00000000" w:rsidRPr="00C929BF" w:rsidP="00C929BF">
            <w:pPr>
              <w:pStyle w:val="ListBullet2"/>
            </w:pPr>
            <w:r w:rsidRPr="00C929BF">
              <w:t>LAN protocol</w:t>
            </w:r>
          </w:p>
          <w:p w:rsidR="00000000" w:rsidRPr="00C929BF" w:rsidP="00C929BF">
            <w:pPr>
              <w:pStyle w:val="ListBullet"/>
            </w:pPr>
            <w:r w:rsidRPr="00C929BF">
              <w:t>routing protocol:</w:t>
            </w:r>
          </w:p>
          <w:p w:rsidR="00000000" w:rsidRPr="00C929BF" w:rsidP="00C929BF">
            <w:pPr>
              <w:pStyle w:val="ListBullet2"/>
            </w:pPr>
            <w:r w:rsidRPr="00C929BF">
              <w:t xml:space="preserve">optimised link state routing (OLSR) </w:t>
            </w:r>
          </w:p>
          <w:p w:rsidR="00000000" w:rsidRPr="00C929BF" w:rsidP="00C929BF">
            <w:pPr>
              <w:pStyle w:val="ListBullet"/>
            </w:pPr>
            <w:r w:rsidRPr="00C929BF">
              <w:t>system settings:</w:t>
            </w:r>
          </w:p>
          <w:p w:rsidR="00000000" w:rsidRPr="00C929BF" w:rsidP="00C929BF">
            <w:pPr>
              <w:pStyle w:val="ListBullet2"/>
            </w:pPr>
            <w:r w:rsidRPr="00C929BF">
              <w:t>country</w:t>
            </w:r>
          </w:p>
          <w:p w:rsidR="00000000" w:rsidRPr="00C929BF" w:rsidP="00C929BF">
            <w:pPr>
              <w:pStyle w:val="ListBullet2"/>
            </w:pPr>
            <w:r w:rsidRPr="00C929BF">
              <w:t>host name</w:t>
            </w:r>
          </w:p>
          <w:p w:rsidR="00000000" w:rsidRPr="00C929BF" w:rsidP="00C929BF">
            <w:pPr>
              <w:pStyle w:val="ListBullet"/>
            </w:pPr>
            <w:r w:rsidRPr="00C929BF">
              <w:t>wireless settings:</w:t>
            </w:r>
          </w:p>
          <w:p w:rsidR="00000000" w:rsidRPr="00C929BF" w:rsidP="00C929BF">
            <w:pPr>
              <w:pStyle w:val="ListBullet2"/>
            </w:pPr>
            <w:r w:rsidRPr="00C929BF">
              <w:t>basic service set identifier (BSSID)</w:t>
            </w:r>
          </w:p>
          <w:p w:rsidR="00000000" w:rsidRPr="00C929BF" w:rsidP="00C929BF">
            <w:pPr>
              <w:pStyle w:val="ListBullet2"/>
            </w:pPr>
            <w:r w:rsidRPr="00C929BF">
              <w:t>channel number/frequency</w:t>
            </w:r>
          </w:p>
          <w:p w:rsidR="00000000" w:rsidRPr="00C929BF" w:rsidP="00C929BF">
            <w:pPr>
              <w:pStyle w:val="ListBullet2"/>
            </w:pPr>
            <w:r w:rsidRPr="00C929BF">
              <w:t>extended service set identifier (ESSID)</w:t>
            </w:r>
          </w:p>
          <w:p w:rsidR="00000000" w:rsidRPr="00C929BF" w:rsidP="00C929BF">
            <w:pPr>
              <w:pStyle w:val="ListBullet2"/>
            </w:pPr>
            <w:r w:rsidRPr="00C929BF">
              <w:t xml:space="preserve">wireless LAN (WLAN) IP address </w:t>
            </w:r>
          </w:p>
          <w:p w:rsidR="00000000" w:rsidRPr="00C929BF" w:rsidP="00C929BF">
            <w:pPr>
              <w:pStyle w:val="ListBullet2"/>
            </w:pPr>
            <w:r w:rsidRPr="00C929BF">
              <w:t>WLAN IP address and subnet mask</w:t>
            </w:r>
          </w:p>
          <w:p w:rsidR="00000000" w:rsidRPr="00C929BF" w:rsidP="00C929BF">
            <w:pPr>
              <w:pStyle w:val="ListBullet2"/>
            </w:pPr>
            <w:r w:rsidRPr="00C929BF">
              <w:t>WLAN mode</w:t>
            </w:r>
          </w:p>
          <w:p w:rsidR="00000000" w:rsidP="00C929BF">
            <w:pPr>
              <w:pStyle w:val="ListBullet2"/>
              <w:rPr>
                <w:lang w:val="en-NZ"/>
              </w:rPr>
            </w:pPr>
            <w:r w:rsidRPr="00C929BF">
              <w:t>WLAN protocol.</w:t>
            </w:r>
          </w:p>
        </w:tc>
      </w:tr>
      <w:tr w:rsidTr="001617A0">
        <w:tblPrEx>
          <w:tblW w:w="0" w:type="auto"/>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9BF">
            <w:pPr>
              <w:pStyle w:val="BodyText"/>
              <w:rPr>
                <w:lang w:val="en-NZ"/>
              </w:rPr>
            </w:pPr>
            <w:r w:rsidRPr="00C929BF">
              <w:rPr>
                <w:rStyle w:val="BoldandItalics"/>
              </w:rPr>
              <w:t>WiFi wireless access point settings</w:t>
            </w:r>
            <w:r w:rsidRPr="00C929BF">
              <w:t xml:space="preserve"> may include:</w:t>
            </w:r>
          </w:p>
        </w:tc>
        <w:tc>
          <w:tcPr>
            <w:tcW w:w="5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29BF" w:rsidP="00C929BF">
            <w:pPr>
              <w:pStyle w:val="ListBullet"/>
            </w:pPr>
            <w:r w:rsidRPr="00C929BF">
              <w:t>settings:</w:t>
            </w:r>
          </w:p>
          <w:p w:rsidR="00000000" w:rsidRPr="00C929BF" w:rsidP="00C929BF">
            <w:pPr>
              <w:pStyle w:val="ListBullet2"/>
            </w:pPr>
            <w:r w:rsidRPr="00C929BF">
              <w:t>DHCP settings:</w:t>
            </w:r>
          </w:p>
          <w:p w:rsidR="00000000" w:rsidRPr="00C929BF" w:rsidP="00C929BF">
            <w:pPr>
              <w:pStyle w:val="ListBullet3"/>
            </w:pPr>
            <w:r w:rsidRPr="00C929BF">
              <w:t xml:space="preserve">maximum number of DHCP users </w:t>
            </w:r>
          </w:p>
          <w:p w:rsidR="00000000" w:rsidRPr="00C929BF" w:rsidP="00C929BF">
            <w:pPr>
              <w:pStyle w:val="ListBullet3"/>
            </w:pPr>
            <w:r w:rsidRPr="00C929BF">
              <w:t>starting IP address</w:t>
            </w:r>
          </w:p>
          <w:p w:rsidR="00000000" w:rsidRPr="00C929BF" w:rsidP="00C929BF">
            <w:pPr>
              <w:pStyle w:val="ListBullet2"/>
            </w:pPr>
            <w:r w:rsidRPr="00C929BF">
              <w:t>DHCP type</w:t>
            </w:r>
          </w:p>
          <w:p w:rsidR="00000000" w:rsidRPr="00C929BF" w:rsidP="00C929BF">
            <w:pPr>
              <w:pStyle w:val="ListBullet2"/>
            </w:pPr>
            <w:r w:rsidRPr="00C929BF">
              <w:t>router IP address</w:t>
            </w:r>
          </w:p>
          <w:p w:rsidR="00000000" w:rsidRPr="00C929BF" w:rsidP="00C929BF">
            <w:pPr>
              <w:pStyle w:val="ListBullet2"/>
            </w:pPr>
            <w:r w:rsidRPr="00C929BF">
              <w:t>router name</w:t>
            </w:r>
          </w:p>
          <w:p w:rsidR="00000000" w:rsidRPr="00C929BF" w:rsidP="00C929BF">
            <w:pPr>
              <w:pStyle w:val="ListBullet"/>
            </w:pPr>
            <w:r w:rsidRPr="00C929BF">
              <w:t>wireless settings:</w:t>
            </w:r>
          </w:p>
          <w:p w:rsidR="00000000" w:rsidRPr="00C929BF" w:rsidP="00C929BF">
            <w:pPr>
              <w:pStyle w:val="ListBullet2"/>
            </w:pPr>
            <w:r w:rsidRPr="00C929BF">
              <w:t>wireless channel number or frequency</w:t>
            </w:r>
          </w:p>
          <w:p w:rsidR="00000000" w:rsidP="00C929BF">
            <w:pPr>
              <w:pStyle w:val="ListBullet2"/>
              <w:rPr>
                <w:lang w:val="en-NZ"/>
              </w:rPr>
            </w:pPr>
            <w:r w:rsidRPr="00C929BF">
              <w:t>wireless network name (SSID).</w:t>
            </w:r>
          </w:p>
        </w:tc>
      </w:tr>
      <w:tr w:rsidTr="001617A0">
        <w:tblPrEx>
          <w:tblW w:w="0" w:type="auto"/>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9BF">
            <w:pPr>
              <w:pStyle w:val="BodyText"/>
              <w:rPr>
                <w:lang w:val="en-NZ"/>
              </w:rPr>
            </w:pPr>
            <w:r w:rsidRPr="00C929BF">
              <w:rPr>
                <w:rStyle w:val="BoldandItalics"/>
              </w:rPr>
              <w:t>Straight LAN cable</w:t>
            </w:r>
            <w:r w:rsidRPr="00C929BF">
              <w:t xml:space="preserve"> may include:</w:t>
            </w:r>
          </w:p>
        </w:tc>
        <w:tc>
          <w:tcPr>
            <w:tcW w:w="5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29BF" w:rsidP="00C929BF">
            <w:pPr>
              <w:pStyle w:val="ListBullet"/>
            </w:pPr>
            <w:r w:rsidRPr="00C929BF">
              <w:t>Category 5</w:t>
            </w:r>
          </w:p>
          <w:p w:rsidR="00000000" w:rsidRPr="00C929BF" w:rsidP="00C929BF">
            <w:pPr>
              <w:pStyle w:val="ListBullet"/>
            </w:pPr>
            <w:r w:rsidRPr="00C929BF">
              <w:t>Category 5e</w:t>
            </w:r>
          </w:p>
          <w:p w:rsidR="00000000" w:rsidP="00C929BF">
            <w:pPr>
              <w:pStyle w:val="ListBullet"/>
              <w:rPr>
                <w:lang w:val="en-NZ"/>
              </w:rPr>
            </w:pPr>
            <w:r w:rsidRPr="00C929BF">
              <w:t>Category 6.</w:t>
            </w:r>
          </w:p>
        </w:tc>
      </w:tr>
      <w:tr w:rsidTr="001617A0">
        <w:tblPrEx>
          <w:tblW w:w="0" w:type="auto"/>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9BF">
            <w:pPr>
              <w:pStyle w:val="BodyText"/>
              <w:rPr>
                <w:lang w:val="en-NZ"/>
              </w:rPr>
            </w:pPr>
            <w:r w:rsidRPr="00C929BF">
              <w:rPr>
                <w:rStyle w:val="BoldandItalics"/>
              </w:rPr>
              <w:t>Gateway server</w:t>
            </w:r>
            <w:r w:rsidRPr="00C929BF">
              <w:t xml:space="preserve"> may include:</w:t>
            </w:r>
          </w:p>
        </w:tc>
        <w:tc>
          <w:tcPr>
            <w:tcW w:w="5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29BF" w:rsidP="00C929BF">
            <w:pPr>
              <w:pStyle w:val="ListBullet"/>
            </w:pPr>
            <w:r w:rsidRPr="00C929BF">
              <w:t>connection to another network</w:t>
            </w:r>
          </w:p>
          <w:p w:rsidR="00000000" w:rsidRPr="00C929BF" w:rsidP="00C929BF">
            <w:pPr>
              <w:pStyle w:val="ListBullet"/>
            </w:pPr>
            <w:r w:rsidRPr="00C929BF">
              <w:t>connection to the internet</w:t>
            </w:r>
          </w:p>
          <w:p w:rsidR="00000000" w:rsidP="00C929BF">
            <w:pPr>
              <w:pStyle w:val="ListBullet"/>
              <w:rPr>
                <w:lang w:val="en-NZ"/>
              </w:rPr>
            </w:pPr>
            <w:r w:rsidRPr="00C929BF">
              <w:t>via asymmetrical digital subscriber line (ADSL).</w:t>
            </w:r>
          </w:p>
        </w:tc>
      </w:tr>
      <w:tr w:rsidTr="001617A0">
        <w:tblPrEx>
          <w:tblW w:w="0" w:type="auto"/>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9BF">
            <w:pPr>
              <w:pStyle w:val="BodyText"/>
              <w:rPr>
                <w:lang w:val="en-NZ"/>
              </w:rPr>
            </w:pPr>
            <w:r w:rsidRPr="00C929BF">
              <w:rPr>
                <w:rStyle w:val="BoldandItalics"/>
              </w:rPr>
              <w:t>Services</w:t>
            </w:r>
            <w:r w:rsidRPr="00C929BF">
              <w:t xml:space="preserve"> may include:</w:t>
            </w:r>
          </w:p>
        </w:tc>
        <w:tc>
          <w:tcPr>
            <w:tcW w:w="5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29BF" w:rsidP="00C929BF">
            <w:pPr>
              <w:pStyle w:val="ListBullet"/>
            </w:pPr>
            <w:r w:rsidRPr="00C929BF">
              <w:t>domain name system (DNS)</w:t>
            </w:r>
          </w:p>
          <w:p w:rsidR="00000000" w:rsidRPr="00C929BF" w:rsidP="00C929BF">
            <w:pPr>
              <w:pStyle w:val="ListBullet"/>
            </w:pPr>
            <w:r w:rsidRPr="00C929BF">
              <w:t>mail server</w:t>
            </w:r>
          </w:p>
          <w:p w:rsidR="00000000" w:rsidP="00C929BF">
            <w:pPr>
              <w:pStyle w:val="ListBullet"/>
              <w:rPr>
                <w:lang w:val="en-NZ"/>
              </w:rPr>
            </w:pPr>
            <w:r w:rsidRPr="00C929BF">
              <w:t>web proxy.</w:t>
            </w:r>
          </w:p>
        </w:tc>
      </w:tr>
      <w:tr w:rsidTr="001617A0">
        <w:tblPrEx>
          <w:tblW w:w="0" w:type="auto"/>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9BF">
            <w:pPr>
              <w:pStyle w:val="BodyText"/>
              <w:rPr>
                <w:lang w:val="en-NZ"/>
              </w:rPr>
            </w:pPr>
            <w:r w:rsidRPr="00C929BF">
              <w:rPr>
                <w:rStyle w:val="BoldandItalics"/>
              </w:rPr>
              <w:t>Configuration sheets</w:t>
            </w:r>
            <w:r w:rsidRPr="00C929BF">
              <w:t xml:space="preserve"> may include:</w:t>
            </w:r>
          </w:p>
        </w:tc>
        <w:tc>
          <w:tcPr>
            <w:tcW w:w="5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29BF" w:rsidP="00C929BF">
            <w:pPr>
              <w:pStyle w:val="ListBullet"/>
            </w:pPr>
            <w:r w:rsidRPr="00C929BF">
              <w:t>host name</w:t>
            </w:r>
          </w:p>
          <w:p w:rsidR="00000000" w:rsidRPr="00C929BF" w:rsidP="00C929BF">
            <w:pPr>
              <w:pStyle w:val="ListBullet"/>
            </w:pPr>
            <w:r w:rsidRPr="00C929BF">
              <w:t>LAN settings</w:t>
            </w:r>
          </w:p>
          <w:p w:rsidR="00000000" w:rsidRPr="00C929BF" w:rsidP="00C929BF">
            <w:pPr>
              <w:pStyle w:val="ListBullet"/>
            </w:pPr>
            <w:r w:rsidRPr="00C929BF">
              <w:t>routing protocol</w:t>
            </w:r>
          </w:p>
          <w:p w:rsidR="00000000" w:rsidRPr="00C929BF" w:rsidP="00C929BF">
            <w:pPr>
              <w:pStyle w:val="ListBullet"/>
            </w:pPr>
            <w:r w:rsidRPr="00C929BF">
              <w:t>software or firmware version</w:t>
            </w:r>
          </w:p>
          <w:p w:rsidR="00000000" w:rsidRPr="00C929BF" w:rsidP="00C929BF">
            <w:pPr>
              <w:pStyle w:val="ListBullet"/>
            </w:pPr>
            <w:r w:rsidRPr="00C929BF">
              <w:t>WAN settings</w:t>
            </w:r>
          </w:p>
          <w:p w:rsidR="00000000" w:rsidRPr="00C929BF" w:rsidP="00C929BF">
            <w:pPr>
              <w:pStyle w:val="ListBullet"/>
            </w:pPr>
            <w:r w:rsidRPr="00C929BF">
              <w:t>wireless router details</w:t>
            </w:r>
          </w:p>
          <w:p w:rsidR="00000000" w:rsidP="00C929BF">
            <w:pPr>
              <w:pStyle w:val="ListBullet"/>
              <w:rPr>
                <w:lang w:val="en-NZ"/>
              </w:rPr>
            </w:pPr>
            <w:r w:rsidRPr="00C929BF">
              <w:t>wireless settings.</w:t>
            </w:r>
          </w:p>
        </w:tc>
      </w:tr>
      <w:tr w:rsidTr="001617A0">
        <w:tblPrEx>
          <w:tblW w:w="0" w:type="auto"/>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9BF">
            <w:pPr>
              <w:pStyle w:val="BodyText"/>
              <w:rPr>
                <w:lang w:val="en-NZ"/>
              </w:rPr>
            </w:pPr>
            <w:r w:rsidRPr="00C929BF">
              <w:rPr>
                <w:rStyle w:val="BoldandItalics"/>
              </w:rPr>
              <w:t>Align</w:t>
            </w:r>
            <w:r w:rsidRPr="00C929BF">
              <w:t xml:space="preserve"> may include:</w:t>
            </w:r>
          </w:p>
        </w:tc>
        <w:tc>
          <w:tcPr>
            <w:tcW w:w="5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29BF" w:rsidP="00C929BF">
            <w:pPr>
              <w:pStyle w:val="ListBullet"/>
            </w:pPr>
            <w:r w:rsidRPr="00C929BF">
              <w:t>azimuth angle</w:t>
            </w:r>
          </w:p>
          <w:p w:rsidR="00000000" w:rsidRPr="00C929BF" w:rsidP="00C929BF">
            <w:pPr>
              <w:pStyle w:val="ListBullet"/>
            </w:pPr>
            <w:r w:rsidRPr="00C929BF">
              <w:t>elevation angle</w:t>
            </w:r>
          </w:p>
          <w:p w:rsidR="00000000" w:rsidRPr="00C929BF" w:rsidP="00C929BF">
            <w:pPr>
              <w:pStyle w:val="ListBullet"/>
            </w:pPr>
            <w:r w:rsidRPr="00C929BF">
              <w:t>set antenna polarisation:</w:t>
            </w:r>
          </w:p>
          <w:p w:rsidR="00000000" w:rsidRPr="00C929BF" w:rsidP="00C929BF">
            <w:pPr>
              <w:pStyle w:val="ListBullet2"/>
            </w:pPr>
            <w:r w:rsidRPr="00C929BF">
              <w:t>horizontal</w:t>
            </w:r>
          </w:p>
          <w:p w:rsidR="00000000" w:rsidP="00C929BF">
            <w:pPr>
              <w:pStyle w:val="ListBullet2"/>
              <w:rPr>
                <w:lang w:val="en-NZ"/>
              </w:rPr>
            </w:pPr>
            <w:r w:rsidRPr="00C929BF">
              <w:t>vertical.</w:t>
            </w:r>
          </w:p>
        </w:tc>
      </w:tr>
      <w:tr w:rsidTr="001617A0">
        <w:tblPrEx>
          <w:tblW w:w="0" w:type="auto"/>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9BF">
            <w:pPr>
              <w:pStyle w:val="BodyText"/>
              <w:rPr>
                <w:lang w:val="en-NZ"/>
              </w:rPr>
            </w:pPr>
            <w:r w:rsidRPr="00C929BF">
              <w:rPr>
                <w:rStyle w:val="BoldandItalics"/>
              </w:rPr>
              <w:t>Documentation records</w:t>
            </w:r>
            <w:r w:rsidRPr="00C929BF">
              <w:t xml:space="preserve"> may include:</w:t>
            </w:r>
          </w:p>
        </w:tc>
        <w:tc>
          <w:tcPr>
            <w:tcW w:w="5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29BF" w:rsidP="00C929BF">
            <w:pPr>
              <w:pStyle w:val="ListBullet"/>
            </w:pPr>
            <w:r w:rsidRPr="00C929BF">
              <w:t>configuration details:</w:t>
            </w:r>
          </w:p>
          <w:p w:rsidR="00000000" w:rsidRPr="00C929BF" w:rsidP="00C929BF">
            <w:pPr>
              <w:pStyle w:val="ListBullet2"/>
            </w:pPr>
            <w:r w:rsidRPr="00C929BF">
              <w:t>access point</w:t>
            </w:r>
          </w:p>
          <w:p w:rsidR="00000000" w:rsidRPr="00C929BF" w:rsidP="00C929BF">
            <w:pPr>
              <w:pStyle w:val="ListBullet2"/>
            </w:pPr>
            <w:r w:rsidRPr="00C929BF">
              <w:t>gateway</w:t>
            </w:r>
          </w:p>
          <w:p w:rsidR="00000000" w:rsidRPr="00C929BF" w:rsidP="00C929BF">
            <w:pPr>
              <w:pStyle w:val="ListBullet2"/>
            </w:pPr>
            <w:r w:rsidRPr="00C929BF">
              <w:t>router</w:t>
            </w:r>
          </w:p>
          <w:p w:rsidR="00000000" w:rsidRPr="00C929BF" w:rsidP="00C929BF">
            <w:pPr>
              <w:pStyle w:val="ListBullet"/>
            </w:pPr>
            <w:r w:rsidRPr="00C929BF">
              <w:t>IP Addresses</w:t>
            </w:r>
          </w:p>
          <w:p w:rsidR="00000000" w:rsidRPr="00C929BF" w:rsidP="00C929BF">
            <w:pPr>
              <w:pStyle w:val="ListBullet"/>
            </w:pPr>
            <w:r w:rsidRPr="00C929BF">
              <w:t>signal levels.</w:t>
            </w:r>
          </w:p>
        </w:tc>
      </w:tr>
    </w:tbl>
    <w:p w:rsidR="001617A0" w:rsidP="00C929BF">
      <w:pPr>
        <w:pStyle w:val="BodyText"/>
      </w:pPr>
    </w:p>
    <w:p w:rsidR="001617A0" w:rsidP="00C929BF">
      <w:pPr>
        <w:pStyle w:val="BodyText"/>
      </w:pPr>
    </w:p>
    <w:p w:rsidR="00000000" w:rsidRPr="00C929BF" w:rsidP="00C929BF">
      <w:pPr>
        <w:pStyle w:val="Heading1"/>
      </w:pPr>
      <w:bookmarkStart w:id="12" w:name="O_209675"/>
      <w:bookmarkEnd w:id="12"/>
      <w:r w:rsidRPr="00C929BF">
        <w:t>Unit Sector(s)</w:t>
      </w:r>
    </w:p>
    <w:tbl>
      <w:tblPr>
        <w:tblW w:w="0" w:type="auto"/>
        <w:tblLayout w:type="fixed"/>
        <w:tblCellMar>
          <w:left w:w="62" w:type="dxa"/>
          <w:right w:w="62" w:type="dxa"/>
        </w:tblCellMar>
        <w:tblLook w:val="0000"/>
      </w:tblPr>
      <w:tblGrid>
        <w:gridCol w:w="2570"/>
        <w:gridCol w:w="5952"/>
      </w:tblGrid>
      <w:tr w:rsidTr="001617A0">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9BF">
            <w:pPr>
              <w:pStyle w:val="BodyText"/>
              <w:rPr>
                <w:lang w:val="en-NZ"/>
              </w:rPr>
            </w:pPr>
            <w:r w:rsidRPr="00C929BF">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29BF" w:rsidP="00C929BF">
            <w:pPr>
              <w:pStyle w:val="BodyText"/>
            </w:pPr>
            <w:r w:rsidRPr="00C929BF">
              <w:t>Telecommunications</w:t>
            </w:r>
          </w:p>
        </w:tc>
      </w:tr>
    </w:tbl>
    <w:p w:rsidR="001617A0" w:rsidP="00C929BF">
      <w:pPr>
        <w:pStyle w:val="BodyText"/>
      </w:pPr>
    </w:p>
    <w:p w:rsidR="001617A0" w:rsidP="00C929BF">
      <w:pPr>
        <w:pStyle w:val="BodyText"/>
      </w:pPr>
    </w:p>
    <w:p w:rsidR="00000000" w:rsidRPr="00C929BF" w:rsidP="00C929BF">
      <w:pPr>
        <w:pStyle w:val="Heading1"/>
      </w:pPr>
      <w:bookmarkStart w:id="13" w:name="O_209672"/>
      <w:bookmarkEnd w:id="13"/>
      <w:r w:rsidRPr="00C929BF">
        <w:t>Co-requisite units</w:t>
      </w:r>
    </w:p>
    <w:tbl>
      <w:tblPr>
        <w:tblW w:w="0" w:type="auto"/>
        <w:tblLayout w:type="fixed"/>
        <w:tblCellMar>
          <w:left w:w="62" w:type="dxa"/>
          <w:right w:w="62" w:type="dxa"/>
        </w:tblCellMar>
        <w:tblLook w:val="0000"/>
      </w:tblPr>
      <w:tblGrid>
        <w:gridCol w:w="2641"/>
        <w:gridCol w:w="1322"/>
        <w:gridCol w:w="4559"/>
      </w:tblGrid>
      <w:tr w:rsidTr="001617A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9BF">
            <w:pPr>
              <w:pStyle w:val="BodyText"/>
              <w:rPr>
                <w:lang w:val="en-NZ"/>
              </w:rPr>
            </w:pPr>
            <w:r w:rsidRPr="00C929B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1617A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9BF">
            <w:pPr>
              <w:pStyle w:val="BodyText"/>
              <w:rPr>
                <w:lang w:val="en-NZ"/>
              </w:rPr>
            </w:pPr>
          </w:p>
        </w:tc>
      </w:tr>
      <w:tr w:rsidTr="001617A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29BF" w:rsidP="00C929BF">
            <w:pPr>
              <w:pStyle w:val="BodyText"/>
            </w:pPr>
          </w:p>
        </w:tc>
      </w:tr>
    </w:tbl>
    <w:p w:rsidR="001617A0" w:rsidP="00C929BF">
      <w:pPr>
        <w:pStyle w:val="BodyText"/>
      </w:pPr>
    </w:p>
    <w:p w:rsidR="001617A0" w:rsidP="00C929BF">
      <w:pPr>
        <w:pStyle w:val="BodyText"/>
      </w:pPr>
    </w:p>
    <w:p w:rsidR="00000000" w:rsidRPr="00C929BF" w:rsidP="00C929BF">
      <w:pPr>
        <w:pStyle w:val="Heading1"/>
      </w:pPr>
      <w:bookmarkStart w:id="14" w:name="O_209674"/>
      <w:bookmarkEnd w:id="14"/>
      <w:r w:rsidRPr="00C929BF">
        <w:t>Competency field</w:t>
      </w:r>
    </w:p>
    <w:tbl>
      <w:tblPr>
        <w:tblW w:w="0" w:type="auto"/>
        <w:tblLayout w:type="fixed"/>
        <w:tblCellMar>
          <w:left w:w="62" w:type="dxa"/>
          <w:right w:w="62" w:type="dxa"/>
        </w:tblCellMar>
        <w:tblLook w:val="0000"/>
      </w:tblPr>
      <w:tblGrid>
        <w:gridCol w:w="2768"/>
        <w:gridCol w:w="5754"/>
      </w:tblGrid>
      <w:tr w:rsidTr="001617A0">
        <w:tblPrEx>
          <w:tblW w:w="0" w:type="auto"/>
          <w:tblLayout w:type="fixed"/>
          <w:tblCellMar>
            <w:left w:w="62" w:type="dxa"/>
            <w:right w:w="62" w:type="dxa"/>
          </w:tblCellMar>
          <w:tblLook w:val="0000"/>
        </w:tblPrEx>
        <w:trPr>
          <w:tblHeader/>
        </w:trPr>
        <w:tc>
          <w:tcPr>
            <w:tcW w:w="2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9BF">
            <w:pPr>
              <w:pStyle w:val="BodyText"/>
              <w:rPr>
                <w:lang w:val="en-NZ"/>
              </w:rPr>
            </w:pPr>
            <w:r w:rsidRPr="00C929BF">
              <w:rPr>
                <w:rStyle w:val="SpecialBold"/>
              </w:rPr>
              <w:t>Competency field</w:t>
            </w:r>
          </w:p>
        </w:tc>
        <w:tc>
          <w:tcPr>
            <w:tcW w:w="5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29BF" w:rsidP="00C929BF">
            <w:pPr>
              <w:pStyle w:val="BodyText"/>
            </w:pPr>
            <w:r w:rsidRPr="00C929BF">
              <w:t>Telecommunications networks engineering</w:t>
            </w:r>
          </w:p>
        </w:tc>
      </w:tr>
    </w:tbl>
    <w:p w:rsidR="001617A0" w:rsidP="00C929BF">
      <w:pPr>
        <w:pStyle w:val="BodyText"/>
      </w:pPr>
    </w:p>
    <w:p w:rsidR="001617A0" w:rsidP="00C929BF">
      <w:pPr>
        <w:pStyle w:val="BodyText"/>
      </w:pPr>
    </w:p>
    <w:p w:rsidR="00000000" w:rsidRPr="00C929BF" w:rsidP="00C929BF"/>
    <w:sectPr w:rsidSect="00C929B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9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617A0" w:rsidP="001617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9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7A0" w:rsidP="00C929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1617A0" w:rsidP="00C929B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617A0" w:rsidP="00C929B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9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617A0" w:rsidP="001617A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9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7A0" w:rsidP="00C929BF">
    <w:pPr>
      <w:pStyle w:val="Header"/>
      <w:framePr w:wrap="around"/>
    </w:pPr>
    <w:r>
      <w:fldChar w:fldCharType="begin"/>
    </w:r>
    <w:r>
      <w:instrText xml:space="preserve"> TITLE   \* MERGEFORMAT </w:instrText>
    </w:r>
    <w:r>
      <w:fldChar w:fldCharType="separate"/>
    </w:r>
    <w:r>
      <w:t>ICTTEN4050A Install and configure a wireless mesh network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617A0" w:rsidP="00C929B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DBE5C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23029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A8E4F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29B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929BF"/>
    <w:pPr>
      <w:spacing w:before="360" w:after="60"/>
      <w:outlineLvl w:val="0"/>
    </w:pPr>
    <w:rPr>
      <w:sz w:val="32"/>
    </w:rPr>
  </w:style>
  <w:style w:type="paragraph" w:styleId="Heading2">
    <w:name w:val="heading 2"/>
    <w:basedOn w:val="HeadingBase"/>
    <w:next w:val="BodyText"/>
    <w:link w:val="Heading2Char"/>
    <w:qFormat/>
    <w:rsid w:val="00C929BF"/>
    <w:pPr>
      <w:keepLines/>
      <w:spacing w:before="240" w:after="120"/>
      <w:outlineLvl w:val="1"/>
    </w:pPr>
    <w:rPr>
      <w:sz w:val="28"/>
      <w:szCs w:val="40"/>
    </w:rPr>
  </w:style>
  <w:style w:type="paragraph" w:styleId="Heading3">
    <w:name w:val="heading 3"/>
    <w:basedOn w:val="HeadingBase"/>
    <w:next w:val="BodyText"/>
    <w:link w:val="Heading3Char"/>
    <w:qFormat/>
    <w:rsid w:val="00C929BF"/>
    <w:pPr>
      <w:spacing w:before="180" w:after="120"/>
      <w:outlineLvl w:val="2"/>
    </w:pPr>
    <w:rPr>
      <w:spacing w:val="-10"/>
      <w:kern w:val="32"/>
    </w:rPr>
  </w:style>
  <w:style w:type="paragraph" w:styleId="Heading4">
    <w:name w:val="heading 4"/>
    <w:basedOn w:val="HeadingBase"/>
    <w:next w:val="BodyText"/>
    <w:link w:val="Heading4Char"/>
    <w:qFormat/>
    <w:rsid w:val="00C929BF"/>
    <w:pPr>
      <w:spacing w:before="160" w:after="120"/>
      <w:outlineLvl w:val="3"/>
    </w:pPr>
    <w:rPr>
      <w:sz w:val="22"/>
    </w:rPr>
  </w:style>
  <w:style w:type="paragraph" w:styleId="Heading5">
    <w:name w:val="heading 5"/>
    <w:basedOn w:val="HeadingBase"/>
    <w:next w:val="Normal"/>
    <w:link w:val="Heading5Char"/>
    <w:qFormat/>
    <w:rsid w:val="00C929BF"/>
    <w:pPr>
      <w:spacing w:before="80"/>
      <w:outlineLvl w:val="4"/>
    </w:pPr>
    <w:rPr>
      <w:color w:val="918585"/>
      <w:sz w:val="20"/>
    </w:rPr>
  </w:style>
  <w:style w:type="paragraph" w:styleId="Heading6">
    <w:name w:val="heading 6"/>
    <w:basedOn w:val="HeadingBase"/>
    <w:next w:val="Normal"/>
    <w:link w:val="Heading6Char"/>
    <w:qFormat/>
    <w:rsid w:val="00C929BF"/>
    <w:pPr>
      <w:spacing w:before="60"/>
      <w:outlineLvl w:val="5"/>
    </w:pPr>
    <w:rPr>
      <w:color w:val="918585"/>
      <w:sz w:val="20"/>
    </w:rPr>
  </w:style>
  <w:style w:type="paragraph" w:styleId="Heading7">
    <w:name w:val="heading 7"/>
    <w:basedOn w:val="Normal"/>
    <w:next w:val="Normal"/>
    <w:link w:val="Heading7Char"/>
    <w:qFormat/>
    <w:rsid w:val="00C929BF"/>
    <w:pPr>
      <w:ind w:left="720"/>
      <w:outlineLvl w:val="6"/>
    </w:pPr>
    <w:rPr>
      <w:i/>
    </w:rPr>
  </w:style>
  <w:style w:type="paragraph" w:styleId="Heading8">
    <w:name w:val="heading 8"/>
    <w:basedOn w:val="Normal"/>
    <w:next w:val="Normal"/>
    <w:link w:val="Heading8Char"/>
    <w:qFormat/>
    <w:rsid w:val="00C929BF"/>
    <w:pPr>
      <w:ind w:left="720"/>
      <w:outlineLvl w:val="7"/>
    </w:pPr>
    <w:rPr>
      <w:i/>
    </w:rPr>
  </w:style>
  <w:style w:type="paragraph" w:styleId="Heading9">
    <w:name w:val="heading 9"/>
    <w:basedOn w:val="Normal"/>
    <w:next w:val="Normal"/>
    <w:link w:val="Heading9Char"/>
    <w:qFormat/>
    <w:rsid w:val="00C929BF"/>
    <w:pPr>
      <w:ind w:left="720"/>
      <w:outlineLvl w:val="8"/>
    </w:pPr>
    <w:rPr>
      <w:i/>
    </w:rPr>
  </w:style>
  <w:style w:type="character" w:default="1" w:styleId="DefaultParagraphFont">
    <w:name w:val="Default Paragraph Font"/>
    <w:uiPriority w:val="1"/>
    <w:unhideWhenUsed/>
    <w:rsid w:val="00C929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29BF"/>
  </w:style>
  <w:style w:type="character" w:customStyle="1" w:styleId="Heading1Char">
    <w:name w:val="Heading 1 Char"/>
    <w:basedOn w:val="DefaultParagraphFont"/>
    <w:link w:val="Heading1"/>
    <w:rsid w:val="00C929BF"/>
    <w:rPr>
      <w:rFonts w:ascii="Times New Roman" w:eastAsia="Times New Roman" w:hAnsi="Times New Roman" w:cs="Times New Roman"/>
      <w:b/>
      <w:sz w:val="32"/>
      <w:szCs w:val="20"/>
      <w:lang w:eastAsia="en-US"/>
    </w:rPr>
  </w:style>
  <w:style w:type="paragraph" w:styleId="BodyText">
    <w:name w:val="Body Text"/>
    <w:basedOn w:val="Normal"/>
    <w:link w:val="BodyTextChar"/>
    <w:rsid w:val="00C929B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929BF"/>
    <w:rPr>
      <w:rFonts w:ascii="Times New Roman" w:eastAsia="Times New Roman" w:hAnsi="Times New Roman" w:cs="Times New Roman"/>
      <w:sz w:val="24"/>
      <w:lang w:val="en-US" w:eastAsia="en-US"/>
    </w:rPr>
  </w:style>
  <w:style w:type="paragraph" w:styleId="Footer">
    <w:name w:val="footer"/>
    <w:basedOn w:val="Normal"/>
    <w:link w:val="FooterChar"/>
    <w:rsid w:val="00C929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29BF"/>
    <w:rPr>
      <w:rFonts w:ascii="Times New Roman" w:eastAsia="Times New Roman" w:hAnsi="Times New Roman" w:cs="Times New Roman"/>
      <w:sz w:val="16"/>
      <w:lang w:val="en-US" w:eastAsia="en-US"/>
    </w:rPr>
  </w:style>
  <w:style w:type="paragraph" w:styleId="List">
    <w:name w:val="List"/>
    <w:basedOn w:val="BodyText"/>
    <w:next w:val="BodyText"/>
    <w:rsid w:val="00C929BF"/>
    <w:pPr>
      <w:tabs>
        <w:tab w:val="left" w:pos="340"/>
      </w:tabs>
      <w:spacing w:before="60" w:after="60"/>
      <w:ind w:left="340" w:hanging="340"/>
    </w:pPr>
  </w:style>
  <w:style w:type="paragraph" w:styleId="ListBullet">
    <w:name w:val="List Bullet"/>
    <w:basedOn w:val="List"/>
    <w:rsid w:val="00C929BF"/>
    <w:pPr>
      <w:numPr>
        <w:numId w:val="14"/>
      </w:numPr>
      <w:tabs>
        <w:tab w:val="clear" w:pos="340"/>
      </w:tabs>
      <w:spacing w:before="40" w:after="40"/>
    </w:pPr>
  </w:style>
  <w:style w:type="character" w:customStyle="1" w:styleId="SpecialBold">
    <w:name w:val="Special Bold"/>
    <w:basedOn w:val="DefaultParagraphFont"/>
    <w:rsid w:val="00C929BF"/>
    <w:rPr>
      <w:b/>
      <w:spacing w:val="0"/>
    </w:rPr>
  </w:style>
  <w:style w:type="paragraph" w:styleId="ListBullet2">
    <w:name w:val="List Bullet 2"/>
    <w:basedOn w:val="List2"/>
    <w:rsid w:val="00C929BF"/>
    <w:pPr>
      <w:numPr>
        <w:numId w:val="15"/>
      </w:numPr>
      <w:tabs>
        <w:tab w:val="clear" w:pos="680"/>
      </w:tabs>
    </w:pPr>
  </w:style>
  <w:style w:type="paragraph" w:styleId="Header">
    <w:name w:val="header"/>
    <w:basedOn w:val="Normal"/>
    <w:link w:val="HeaderChar"/>
    <w:rsid w:val="00C929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29B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929BF"/>
    <w:pPr>
      <w:spacing w:before="240" w:after="120"/>
      <w:outlineLvl w:val="0"/>
    </w:pPr>
    <w:rPr>
      <w:rFonts w:ascii="Times New Roman" w:hAnsi="Times New Roman"/>
      <w:b/>
      <w:sz w:val="28"/>
    </w:rPr>
  </w:style>
  <w:style w:type="paragraph" w:customStyle="1" w:styleId="AllowPageBreak">
    <w:name w:val="AllowPageBreak"/>
    <w:rsid w:val="00C929B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929BF"/>
    <w:pPr>
      <w:tabs>
        <w:tab w:val="left" w:pos="680"/>
      </w:tabs>
      <w:spacing w:before="60" w:after="60"/>
      <w:ind w:left="680" w:hanging="340"/>
    </w:pPr>
  </w:style>
  <w:style w:type="paragraph" w:styleId="ListBullet3">
    <w:name w:val="List Bullet 3"/>
    <w:basedOn w:val="List3"/>
    <w:rsid w:val="00C929BF"/>
    <w:pPr>
      <w:numPr>
        <w:numId w:val="3"/>
      </w:numPr>
      <w:tabs>
        <w:tab w:val="clear" w:pos="1021"/>
      </w:tabs>
      <w:ind w:left="1037" w:hanging="357"/>
    </w:pPr>
  </w:style>
  <w:style w:type="character" w:customStyle="1" w:styleId="BoldandItalics">
    <w:name w:val="Bold and Italics"/>
    <w:qFormat/>
    <w:rsid w:val="00C929BF"/>
    <w:rPr>
      <w:b/>
      <w:i/>
      <w:u w:val="none"/>
    </w:rPr>
  </w:style>
  <w:style w:type="character" w:customStyle="1" w:styleId="Heading2Char">
    <w:name w:val="Heading 2 Char"/>
    <w:basedOn w:val="DefaultParagraphFont"/>
    <w:link w:val="Heading2"/>
    <w:rsid w:val="00C929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29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29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29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29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29B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929B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929BF"/>
    <w:rPr>
      <w:rFonts w:ascii="Courier New" w:eastAsia="Times New Roman" w:hAnsi="Courier New" w:cs="Times New Roman"/>
      <w:i/>
      <w:szCs w:val="20"/>
      <w:lang w:val="en-US" w:eastAsia="en-US"/>
    </w:rPr>
  </w:style>
  <w:style w:type="paragraph" w:customStyle="1" w:styleId="HeadingBase">
    <w:name w:val="Heading Base"/>
    <w:rsid w:val="00C929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29BF"/>
    <w:pPr>
      <w:tabs>
        <w:tab w:val="right" w:leader="dot" w:pos="9072"/>
      </w:tabs>
      <w:ind w:left="567"/>
    </w:pPr>
    <w:rPr>
      <w:szCs w:val="22"/>
    </w:rPr>
  </w:style>
  <w:style w:type="paragraph" w:customStyle="1" w:styleId="TOCBase">
    <w:name w:val="TOC Base"/>
    <w:rsid w:val="00C929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29BF"/>
    <w:pPr>
      <w:tabs>
        <w:tab w:val="right" w:leader="dot" w:pos="9072"/>
      </w:tabs>
      <w:spacing w:before="40" w:after="40"/>
      <w:ind w:left="284"/>
    </w:pPr>
    <w:rPr>
      <w:rFonts w:ascii="Times New Roman" w:hAnsi="Times New Roman"/>
    </w:rPr>
  </w:style>
  <w:style w:type="paragraph" w:styleId="TOC1">
    <w:name w:val="toc 1"/>
    <w:basedOn w:val="TOCBase"/>
    <w:next w:val="Normal"/>
    <w:rsid w:val="00C929B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929BF"/>
    <w:pPr>
      <w:spacing w:before="5040"/>
      <w:jc w:val="center"/>
    </w:pPr>
    <w:rPr>
      <w:sz w:val="48"/>
      <w:szCs w:val="72"/>
      <w:lang w:val="en-US"/>
    </w:rPr>
  </w:style>
  <w:style w:type="character" w:customStyle="1" w:styleId="TitleChar">
    <w:name w:val="Title Char"/>
    <w:basedOn w:val="DefaultParagraphFont"/>
    <w:link w:val="Title"/>
    <w:rsid w:val="00C929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29BF"/>
    <w:pPr>
      <w:tabs>
        <w:tab w:val="left" w:pos="3600"/>
        <w:tab w:val="left" w:pos="3958"/>
      </w:tabs>
    </w:pPr>
  </w:style>
  <w:style w:type="paragraph" w:customStyle="1" w:styleId="Note">
    <w:name w:val="Note"/>
    <w:basedOn w:val="BodyText"/>
    <w:rsid w:val="00C929B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29BF"/>
    <w:pPr>
      <w:framePr w:wrap="auto" w:hAnchor="text" w:y="6049"/>
    </w:pPr>
    <w:rPr>
      <w:color w:val="000000"/>
      <w:sz w:val="40"/>
    </w:rPr>
  </w:style>
  <w:style w:type="paragraph" w:customStyle="1" w:styleId="TOCTitle">
    <w:name w:val="TOCTitle"/>
    <w:basedOn w:val="Heading1"/>
    <w:rsid w:val="00C929BF"/>
    <w:pPr>
      <w:spacing w:after="240"/>
      <w:jc w:val="center"/>
      <w:outlineLvl w:val="9"/>
    </w:pPr>
    <w:rPr>
      <w:caps/>
    </w:rPr>
  </w:style>
  <w:style w:type="paragraph" w:customStyle="1" w:styleId="Version">
    <w:name w:val="Version"/>
    <w:rsid w:val="00C929B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929BF"/>
    <w:pPr>
      <w:keepNext w:val="0"/>
      <w:tabs>
        <w:tab w:val="right" w:pos="4176"/>
      </w:tabs>
      <w:ind w:left="198" w:hanging="198"/>
    </w:pPr>
    <w:rPr>
      <w:rFonts w:ascii="Garamond" w:hAnsi="Garamond"/>
    </w:rPr>
  </w:style>
  <w:style w:type="paragraph" w:styleId="IndexHeading">
    <w:name w:val="index heading"/>
    <w:basedOn w:val="Normal"/>
    <w:next w:val="Index1"/>
    <w:semiHidden/>
    <w:rsid w:val="00C929BF"/>
    <w:pPr>
      <w:spacing w:before="120" w:after="120"/>
    </w:pPr>
    <w:rPr>
      <w:rFonts w:ascii="Arial" w:hAnsi="Arial"/>
      <w:b/>
      <w:color w:val="918585"/>
      <w:sz w:val="24"/>
    </w:rPr>
  </w:style>
  <w:style w:type="paragraph" w:customStyle="1" w:styleId="Chapter">
    <w:name w:val="Chapter"/>
    <w:basedOn w:val="Normal"/>
    <w:rsid w:val="00C929BF"/>
    <w:pPr>
      <w:spacing w:before="240"/>
    </w:pPr>
    <w:rPr>
      <w:rFonts w:ascii="Times New Roman" w:hAnsi="Times New Roman"/>
      <w:smallCaps/>
      <w:spacing w:val="80"/>
      <w:sz w:val="28"/>
    </w:rPr>
  </w:style>
  <w:style w:type="paragraph" w:customStyle="1" w:styleId="InChapter">
    <w:name w:val="InChapter"/>
    <w:basedOn w:val="Heading3"/>
    <w:rsid w:val="00C929BF"/>
    <w:pPr>
      <w:spacing w:after="240"/>
      <w:outlineLvl w:val="9"/>
    </w:pPr>
    <w:rPr>
      <w:noProof/>
    </w:rPr>
  </w:style>
  <w:style w:type="paragraph" w:styleId="Index2">
    <w:name w:val="index 2"/>
    <w:basedOn w:val="Normal"/>
    <w:next w:val="Normal"/>
    <w:semiHidden/>
    <w:rsid w:val="00C929BF"/>
    <w:pPr>
      <w:tabs>
        <w:tab w:val="right" w:pos="4176"/>
      </w:tabs>
      <w:ind w:left="568" w:hanging="284"/>
    </w:pPr>
    <w:rPr>
      <w:rFonts w:ascii="Garamond" w:hAnsi="Garamond"/>
    </w:rPr>
  </w:style>
  <w:style w:type="paragraph" w:customStyle="1" w:styleId="Byline">
    <w:name w:val="Byline"/>
    <w:rsid w:val="00C929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29BF"/>
    <w:pPr>
      <w:tabs>
        <w:tab w:val="clear" w:pos="3600"/>
        <w:tab w:val="clear" w:pos="3958"/>
      </w:tabs>
      <w:jc w:val="right"/>
    </w:pPr>
  </w:style>
  <w:style w:type="character" w:styleId="Emphasis">
    <w:name w:val="Emphasis"/>
    <w:basedOn w:val="DefaultParagraphFont"/>
    <w:qFormat/>
    <w:rsid w:val="00C929BF"/>
    <w:rPr>
      <w:i/>
    </w:rPr>
  </w:style>
  <w:style w:type="paragraph" w:styleId="Caption">
    <w:name w:val="caption"/>
    <w:basedOn w:val="BodyText"/>
    <w:next w:val="Normal"/>
    <w:qFormat/>
    <w:rsid w:val="00C929BF"/>
    <w:pPr>
      <w:framePr w:w="2268" w:hSpace="181" w:vSpace="181" w:wrap="around" w:vAnchor="text" w:hAnchor="page" w:x="1135" w:y="285" w:anchorLock="1"/>
    </w:pPr>
    <w:rPr>
      <w:i/>
    </w:rPr>
  </w:style>
  <w:style w:type="paragraph" w:customStyle="1" w:styleId="MiniTOCTitle">
    <w:name w:val="MiniTOCTitle"/>
    <w:basedOn w:val="Heading4"/>
    <w:rsid w:val="00C929BF"/>
    <w:pPr>
      <w:spacing w:before="240"/>
      <w:outlineLvl w:val="9"/>
    </w:pPr>
    <w:rPr>
      <w:noProof/>
      <w:sz w:val="24"/>
    </w:rPr>
  </w:style>
  <w:style w:type="paragraph" w:customStyle="1" w:styleId="MiniTOCItem">
    <w:name w:val="MiniTOCItem"/>
    <w:basedOn w:val="ListBullet"/>
    <w:rsid w:val="00C929BF"/>
    <w:pPr>
      <w:numPr>
        <w:numId w:val="0"/>
      </w:numPr>
      <w:tabs>
        <w:tab w:val="right" w:leader="dot" w:pos="6521"/>
      </w:tabs>
      <w:spacing w:before="0" w:after="0"/>
    </w:pPr>
  </w:style>
  <w:style w:type="paragraph" w:customStyle="1" w:styleId="TOFTitle">
    <w:name w:val="TOFTitle"/>
    <w:basedOn w:val="TOCTitle"/>
    <w:rsid w:val="00C929BF"/>
  </w:style>
  <w:style w:type="paragraph" w:styleId="TableofFigures">
    <w:name w:val="table of figures"/>
    <w:basedOn w:val="Normal"/>
    <w:next w:val="Normal"/>
    <w:semiHidden/>
    <w:rsid w:val="00C929BF"/>
    <w:pPr>
      <w:tabs>
        <w:tab w:val="right" w:leader="dot" w:pos="9072"/>
      </w:tabs>
      <w:ind w:left="970" w:hanging="403"/>
    </w:pPr>
    <w:rPr>
      <w:rFonts w:ascii="Times New Roman" w:hAnsi="Times New Roman"/>
      <w:b/>
    </w:rPr>
  </w:style>
  <w:style w:type="paragraph" w:styleId="ListNumber">
    <w:name w:val="List Number"/>
    <w:basedOn w:val="List"/>
    <w:rsid w:val="00C929BF"/>
    <w:pPr>
      <w:numPr>
        <w:numId w:val="12"/>
      </w:numPr>
    </w:pPr>
  </w:style>
  <w:style w:type="character" w:customStyle="1" w:styleId="WingdingSymbols">
    <w:name w:val="Wingding Symbols"/>
    <w:rsid w:val="00C929BF"/>
    <w:rPr>
      <w:rFonts w:ascii="Wingdings" w:hAnsi="Wingdings"/>
    </w:rPr>
  </w:style>
  <w:style w:type="paragraph" w:customStyle="1" w:styleId="TableHeading">
    <w:name w:val="Table Heading"/>
    <w:basedOn w:val="HeadingBase"/>
    <w:rsid w:val="00C929BF"/>
    <w:pPr>
      <w:keepLines/>
      <w:pBdr>
        <w:bottom w:val="single" w:sz="6" w:space="1" w:color="918585"/>
      </w:pBdr>
      <w:spacing w:before="240"/>
    </w:pPr>
  </w:style>
  <w:style w:type="character" w:customStyle="1" w:styleId="HotSpot">
    <w:name w:val="HotSpot"/>
    <w:rsid w:val="00C929BF"/>
    <w:rPr>
      <w:color w:val="0033CC"/>
      <w:u w:val="none"/>
    </w:rPr>
  </w:style>
  <w:style w:type="paragraph" w:customStyle="1" w:styleId="BodyTextRight">
    <w:name w:val="Body Text Right"/>
    <w:basedOn w:val="BodyText"/>
    <w:rsid w:val="00C929BF"/>
    <w:pPr>
      <w:spacing w:before="0" w:after="0"/>
      <w:jc w:val="right"/>
    </w:pPr>
  </w:style>
  <w:style w:type="paragraph" w:styleId="Index3">
    <w:name w:val="index 3"/>
    <w:basedOn w:val="ListNumber2"/>
    <w:next w:val="Normal"/>
    <w:semiHidden/>
    <w:rsid w:val="00C929BF"/>
    <w:pPr>
      <w:numPr>
        <w:numId w:val="0"/>
      </w:numPr>
      <w:tabs>
        <w:tab w:val="right" w:leader="dot" w:pos="4176"/>
      </w:tabs>
    </w:pPr>
  </w:style>
  <w:style w:type="paragraph" w:styleId="ListNumber2">
    <w:name w:val="List Number 2"/>
    <w:basedOn w:val="List2"/>
    <w:rsid w:val="00C929BF"/>
    <w:pPr>
      <w:numPr>
        <w:numId w:val="11"/>
      </w:numPr>
      <w:tabs>
        <w:tab w:val="clear" w:pos="1060"/>
      </w:tabs>
    </w:pPr>
  </w:style>
  <w:style w:type="paragraph" w:customStyle="1" w:styleId="MarginNote">
    <w:name w:val="Margin Note"/>
    <w:basedOn w:val="BodyText"/>
    <w:rsid w:val="00C929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29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29B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929BF"/>
    <w:rPr>
      <w:sz w:val="32"/>
    </w:rPr>
  </w:style>
  <w:style w:type="paragraph" w:customStyle="1" w:styleId="HeadingProcedure">
    <w:name w:val="Heading Procedure"/>
    <w:basedOn w:val="HeadingBase"/>
    <w:next w:val="Normal"/>
    <w:rsid w:val="00C929BF"/>
    <w:pPr>
      <w:tabs>
        <w:tab w:val="left" w:pos="0"/>
      </w:tabs>
      <w:spacing w:before="120" w:after="60"/>
    </w:pPr>
    <w:rPr>
      <w:i/>
      <w:color w:val="918585"/>
      <w:sz w:val="22"/>
    </w:rPr>
  </w:style>
  <w:style w:type="paragraph" w:customStyle="1" w:styleId="TableBodyText">
    <w:name w:val="Table Body Text"/>
    <w:basedOn w:val="BodyText"/>
    <w:rsid w:val="00C929BF"/>
    <w:pPr>
      <w:spacing w:before="60" w:after="60"/>
    </w:pPr>
  </w:style>
  <w:style w:type="paragraph" w:styleId="ListContinue">
    <w:name w:val="List Continue"/>
    <w:basedOn w:val="List"/>
    <w:rsid w:val="00C929BF"/>
    <w:pPr>
      <w:ind w:firstLine="0"/>
    </w:pPr>
  </w:style>
  <w:style w:type="paragraph" w:customStyle="1" w:styleId="ListNote">
    <w:name w:val="List Note"/>
    <w:basedOn w:val="List"/>
    <w:rsid w:val="00C929BF"/>
    <w:pPr>
      <w:pBdr>
        <w:top w:val="single" w:sz="6" w:space="2" w:color="918585"/>
        <w:bottom w:val="single" w:sz="6" w:space="2" w:color="918585"/>
      </w:pBdr>
      <w:tabs>
        <w:tab w:val="left" w:pos="1021"/>
      </w:tabs>
      <w:ind w:firstLine="0"/>
    </w:pPr>
  </w:style>
  <w:style w:type="paragraph" w:customStyle="1" w:styleId="Warning">
    <w:name w:val="Warning"/>
    <w:basedOn w:val="BodyText"/>
    <w:rsid w:val="00C929BF"/>
    <w:pPr>
      <w:shd w:val="clear" w:color="auto" w:fill="D9D9D9"/>
      <w:tabs>
        <w:tab w:val="left" w:pos="992"/>
      </w:tabs>
      <w:ind w:left="119" w:right="119"/>
    </w:pPr>
    <w:rPr>
      <w:sz w:val="20"/>
    </w:rPr>
  </w:style>
  <w:style w:type="paragraph" w:customStyle="1" w:styleId="MarginIcons">
    <w:name w:val="Margin Icons"/>
    <w:basedOn w:val="BodyText"/>
    <w:rsid w:val="00C929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29BF"/>
    <w:rPr>
      <w:rFonts w:ascii="Courier New" w:hAnsi="Courier New"/>
    </w:rPr>
  </w:style>
  <w:style w:type="paragraph" w:customStyle="1" w:styleId="NoteBullet">
    <w:name w:val="Note Bullet"/>
    <w:basedOn w:val="Note"/>
    <w:rsid w:val="00C929BF"/>
    <w:pPr>
      <w:tabs>
        <w:tab w:val="clear" w:pos="680"/>
      </w:tabs>
      <w:spacing w:before="60" w:after="60"/>
    </w:pPr>
  </w:style>
  <w:style w:type="paragraph" w:customStyle="1" w:styleId="SubHeading2">
    <w:name w:val="SubHeading2"/>
    <w:basedOn w:val="HeadingBase"/>
    <w:rsid w:val="00C929BF"/>
    <w:pPr>
      <w:spacing w:before="240" w:after="60"/>
    </w:pPr>
    <w:rPr>
      <w:sz w:val="20"/>
    </w:rPr>
  </w:style>
  <w:style w:type="paragraph" w:customStyle="1" w:styleId="SubHeading1">
    <w:name w:val="SubHeading1"/>
    <w:basedOn w:val="HeadingBase"/>
    <w:rsid w:val="00C929BF"/>
    <w:pPr>
      <w:spacing w:before="240" w:after="60"/>
    </w:pPr>
    <w:rPr>
      <w:color w:val="918585"/>
      <w:sz w:val="22"/>
    </w:rPr>
  </w:style>
  <w:style w:type="paragraph" w:customStyle="1" w:styleId="SideHeading">
    <w:name w:val="Side Heading"/>
    <w:basedOn w:val="HeadingBase"/>
    <w:rsid w:val="00C929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29BF"/>
    <w:pPr>
      <w:numPr>
        <w:numId w:val="13"/>
      </w:numPr>
    </w:pPr>
  </w:style>
  <w:style w:type="paragraph" w:styleId="PlainText">
    <w:name w:val="Plain Text"/>
    <w:basedOn w:val="Normal"/>
    <w:link w:val="PlainTextChar"/>
    <w:rsid w:val="00C929BF"/>
    <w:rPr>
      <w:sz w:val="20"/>
    </w:rPr>
  </w:style>
  <w:style w:type="character" w:customStyle="1" w:styleId="PlainTextChar">
    <w:name w:val="Plain Text Char"/>
    <w:basedOn w:val="DefaultParagraphFont"/>
    <w:link w:val="PlainText"/>
    <w:rsid w:val="00C929B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929BF"/>
    <w:rPr>
      <w:b/>
      <w:smallCaps/>
    </w:rPr>
  </w:style>
  <w:style w:type="paragraph" w:customStyle="1" w:styleId="TableListNumber">
    <w:name w:val="Table List Number"/>
    <w:basedOn w:val="ListNumber"/>
    <w:rsid w:val="00C929BF"/>
    <w:pPr>
      <w:numPr>
        <w:numId w:val="0"/>
      </w:numPr>
    </w:pPr>
  </w:style>
  <w:style w:type="paragraph" w:styleId="TOC4">
    <w:name w:val="toc 4"/>
    <w:basedOn w:val="TOCBase"/>
    <w:next w:val="Normal"/>
    <w:semiHidden/>
    <w:rsid w:val="00C929BF"/>
    <w:pPr>
      <w:tabs>
        <w:tab w:val="right" w:leader="dot" w:pos="9071"/>
      </w:tabs>
      <w:ind w:left="1701"/>
    </w:pPr>
  </w:style>
  <w:style w:type="paragraph" w:customStyle="1" w:styleId="ListAlpha">
    <w:name w:val="List Alpha"/>
    <w:basedOn w:val="List"/>
    <w:rsid w:val="00C929BF"/>
    <w:pPr>
      <w:numPr>
        <w:numId w:val="10"/>
      </w:numPr>
    </w:pPr>
  </w:style>
  <w:style w:type="paragraph" w:customStyle="1" w:styleId="ListAlpha2">
    <w:name w:val="List Alpha 2"/>
    <w:basedOn w:val="List2"/>
    <w:rsid w:val="00C929BF"/>
    <w:pPr>
      <w:numPr>
        <w:numId w:val="9"/>
      </w:numPr>
    </w:pPr>
  </w:style>
  <w:style w:type="paragraph" w:styleId="List3">
    <w:name w:val="List 3"/>
    <w:basedOn w:val="BodyText"/>
    <w:rsid w:val="00C929BF"/>
    <w:pPr>
      <w:tabs>
        <w:tab w:val="left" w:pos="1021"/>
      </w:tabs>
      <w:spacing w:before="60" w:after="60"/>
      <w:ind w:left="1020" w:hanging="340"/>
    </w:pPr>
  </w:style>
  <w:style w:type="paragraph" w:styleId="List4">
    <w:name w:val="List 4"/>
    <w:basedOn w:val="BodyText"/>
    <w:rsid w:val="00C929BF"/>
    <w:pPr>
      <w:tabs>
        <w:tab w:val="left" w:pos="1361"/>
      </w:tabs>
      <w:spacing w:before="60" w:after="60"/>
      <w:ind w:left="1361" w:hanging="340"/>
    </w:pPr>
  </w:style>
  <w:style w:type="paragraph" w:styleId="List5">
    <w:name w:val="List 5"/>
    <w:basedOn w:val="BodyText"/>
    <w:rsid w:val="00C929BF"/>
    <w:pPr>
      <w:tabs>
        <w:tab w:val="left" w:pos="1701"/>
      </w:tabs>
      <w:spacing w:before="60" w:after="60"/>
      <w:ind w:left="1701" w:hanging="340"/>
    </w:pPr>
  </w:style>
  <w:style w:type="paragraph" w:styleId="ListBullet4">
    <w:name w:val="List Bullet 4"/>
    <w:basedOn w:val="List4"/>
    <w:rsid w:val="00C929BF"/>
    <w:pPr>
      <w:numPr>
        <w:numId w:val="4"/>
      </w:numPr>
    </w:pPr>
  </w:style>
  <w:style w:type="paragraph" w:styleId="ListBullet5">
    <w:name w:val="List Bullet 5"/>
    <w:basedOn w:val="List5"/>
    <w:rsid w:val="00C929BF"/>
    <w:pPr>
      <w:numPr>
        <w:numId w:val="5"/>
      </w:numPr>
    </w:pPr>
  </w:style>
  <w:style w:type="paragraph" w:styleId="ListContinue2">
    <w:name w:val="List Continue 2"/>
    <w:basedOn w:val="List2"/>
    <w:rsid w:val="00C929BF"/>
    <w:pPr>
      <w:ind w:firstLine="0"/>
    </w:pPr>
  </w:style>
  <w:style w:type="paragraph" w:styleId="ListContinue3">
    <w:name w:val="List Continue 3"/>
    <w:basedOn w:val="List3"/>
    <w:rsid w:val="00C929BF"/>
    <w:pPr>
      <w:ind w:left="1021" w:firstLine="0"/>
    </w:pPr>
  </w:style>
  <w:style w:type="paragraph" w:styleId="ListContinue4">
    <w:name w:val="List Continue 4"/>
    <w:basedOn w:val="List4"/>
    <w:rsid w:val="00C929BF"/>
    <w:pPr>
      <w:ind w:firstLine="0"/>
    </w:pPr>
  </w:style>
  <w:style w:type="paragraph" w:styleId="ListContinue5">
    <w:name w:val="List Continue 5"/>
    <w:basedOn w:val="List5"/>
    <w:rsid w:val="00C929BF"/>
    <w:pPr>
      <w:ind w:firstLine="0"/>
    </w:pPr>
  </w:style>
  <w:style w:type="paragraph" w:styleId="ListNumber3">
    <w:name w:val="List Number 3"/>
    <w:basedOn w:val="List3"/>
    <w:rsid w:val="00C929BF"/>
    <w:pPr>
      <w:numPr>
        <w:numId w:val="6"/>
      </w:numPr>
    </w:pPr>
  </w:style>
  <w:style w:type="paragraph" w:styleId="ListNumber4">
    <w:name w:val="List Number 4"/>
    <w:basedOn w:val="List4"/>
    <w:rsid w:val="00C929BF"/>
    <w:pPr>
      <w:numPr>
        <w:numId w:val="7"/>
      </w:numPr>
    </w:pPr>
  </w:style>
  <w:style w:type="paragraph" w:styleId="ListNumber5">
    <w:name w:val="List Number 5"/>
    <w:basedOn w:val="List5"/>
    <w:rsid w:val="00C929BF"/>
    <w:pPr>
      <w:numPr>
        <w:numId w:val="8"/>
      </w:numPr>
    </w:pPr>
  </w:style>
  <w:style w:type="paragraph" w:styleId="BlockText">
    <w:name w:val="Block Text"/>
    <w:basedOn w:val="Normal"/>
    <w:rsid w:val="00C929BF"/>
    <w:pPr>
      <w:spacing w:after="120"/>
      <w:ind w:left="1440" w:right="1440"/>
    </w:pPr>
  </w:style>
  <w:style w:type="character" w:customStyle="1" w:styleId="Subscript">
    <w:name w:val="Subscript"/>
    <w:basedOn w:val="DefaultParagraphFont"/>
    <w:rsid w:val="00C929BF"/>
    <w:rPr>
      <w:sz w:val="16"/>
      <w:vertAlign w:val="subscript"/>
    </w:rPr>
  </w:style>
  <w:style w:type="character" w:customStyle="1" w:styleId="Superscript">
    <w:name w:val="Superscript"/>
    <w:basedOn w:val="DefaultParagraphFont"/>
    <w:rsid w:val="00C929BF"/>
    <w:rPr>
      <w:sz w:val="16"/>
      <w:vertAlign w:val="superscript"/>
    </w:rPr>
  </w:style>
  <w:style w:type="character" w:customStyle="1" w:styleId="Symbols">
    <w:name w:val="Symbols"/>
    <w:basedOn w:val="DefaultParagraphFont"/>
    <w:rsid w:val="00C929BF"/>
    <w:rPr>
      <w:rFonts w:ascii="Symbol" w:hAnsi="Symbol"/>
    </w:rPr>
  </w:style>
  <w:style w:type="character" w:customStyle="1" w:styleId="MenuOptions">
    <w:name w:val="Menu Options"/>
    <w:basedOn w:val="DefaultParagraphFont"/>
    <w:rsid w:val="00C929BF"/>
    <w:rPr>
      <w:rFonts w:ascii="Arial Narrow" w:hAnsi="Arial Narrow"/>
      <w:smallCaps/>
    </w:rPr>
  </w:style>
  <w:style w:type="character" w:customStyle="1" w:styleId="Buttons">
    <w:name w:val="Buttons"/>
    <w:basedOn w:val="DefaultParagraphFont"/>
    <w:rsid w:val="00C929BF"/>
    <w:rPr>
      <w:b/>
    </w:rPr>
  </w:style>
  <w:style w:type="character" w:customStyle="1" w:styleId="Underlined">
    <w:name w:val="Underlined"/>
    <w:basedOn w:val="DefaultParagraphFont"/>
    <w:rsid w:val="00C929BF"/>
    <w:rPr>
      <w:u w:val="single"/>
    </w:rPr>
  </w:style>
  <w:style w:type="paragraph" w:customStyle="1" w:styleId="TableBodyTextRight">
    <w:name w:val="Table Body Text Right"/>
    <w:basedOn w:val="TableBodyText"/>
    <w:rsid w:val="00C929BF"/>
    <w:pPr>
      <w:widowControl w:val="0"/>
      <w:autoSpaceDE w:val="0"/>
      <w:autoSpaceDN w:val="0"/>
      <w:adjustRightInd w:val="0"/>
      <w:jc w:val="right"/>
    </w:pPr>
    <w:rPr>
      <w:rFonts w:cs="Arial"/>
      <w:szCs w:val="18"/>
    </w:rPr>
  </w:style>
  <w:style w:type="paragraph" w:customStyle="1" w:styleId="CopyrightText">
    <w:name w:val="Copyright Text"/>
    <w:basedOn w:val="BodyText"/>
    <w:rsid w:val="00C929BF"/>
    <w:rPr>
      <w:sz w:val="18"/>
    </w:rPr>
  </w:style>
  <w:style w:type="paragraph" w:customStyle="1" w:styleId="BodySmallRight">
    <w:name w:val="Body Small Right"/>
    <w:basedOn w:val="BodyTextRight"/>
    <w:rsid w:val="00C929BF"/>
    <w:rPr>
      <w:sz w:val="18"/>
      <w:szCs w:val="18"/>
    </w:rPr>
  </w:style>
  <w:style w:type="paragraph" w:customStyle="1" w:styleId="MarginEdition">
    <w:name w:val="Margin Edition"/>
    <w:basedOn w:val="MarginNote"/>
    <w:rsid w:val="00C929BF"/>
    <w:pPr>
      <w:spacing w:before="0" w:after="0"/>
    </w:pPr>
    <w:rPr>
      <w:rFonts w:ascii="Times New Roman" w:hAnsi="Times New Roman"/>
      <w:color w:val="999999"/>
    </w:rPr>
  </w:style>
  <w:style w:type="paragraph" w:customStyle="1" w:styleId="Spacer">
    <w:name w:val="Spacer"/>
    <w:basedOn w:val="Normal"/>
    <w:rsid w:val="00C929BF"/>
    <w:rPr>
      <w:sz w:val="2"/>
      <w:szCs w:val="2"/>
    </w:rPr>
  </w:style>
  <w:style w:type="character" w:customStyle="1" w:styleId="Small">
    <w:name w:val="Small"/>
    <w:basedOn w:val="DefaultParagraphFont"/>
    <w:rsid w:val="00C929BF"/>
    <w:rPr>
      <w:sz w:val="16"/>
    </w:rPr>
  </w:style>
  <w:style w:type="paragraph" w:customStyle="1" w:styleId="WideTable">
    <w:name w:val="Wide Table"/>
    <w:basedOn w:val="Normal"/>
    <w:rsid w:val="00C929BF"/>
    <w:pPr>
      <w:ind w:left="-1418"/>
    </w:pPr>
    <w:rPr>
      <w:sz w:val="2"/>
      <w:szCs w:val="2"/>
    </w:rPr>
  </w:style>
  <w:style w:type="character" w:styleId="PageNumber">
    <w:name w:val="page number"/>
    <w:basedOn w:val="DefaultParagraphFont"/>
    <w:rsid w:val="00C929BF"/>
  </w:style>
  <w:style w:type="paragraph" w:styleId="Quote">
    <w:name w:val="Quote"/>
    <w:basedOn w:val="Heading1"/>
    <w:link w:val="QuoteChar"/>
    <w:qFormat/>
    <w:rsid w:val="00C929BF"/>
    <w:rPr>
      <w:b w:val="0"/>
      <w:sz w:val="72"/>
      <w:szCs w:val="72"/>
      <w:lang w:val="en-NZ"/>
    </w:rPr>
  </w:style>
  <w:style w:type="character" w:customStyle="1" w:styleId="QuoteChar">
    <w:name w:val="Quote Char"/>
    <w:basedOn w:val="DefaultParagraphFont"/>
    <w:link w:val="Quote"/>
    <w:rsid w:val="00C929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29BF"/>
    <w:pPr>
      <w:pageBreakBefore/>
    </w:pPr>
  </w:style>
  <w:style w:type="paragraph" w:customStyle="1" w:styleId="Border">
    <w:name w:val="Border"/>
    <w:basedOn w:val="Normal"/>
    <w:qFormat/>
    <w:rsid w:val="00C929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29BF"/>
    <w:rPr>
      <w:b/>
      <w:bCs/>
      <w:i/>
      <w:iCs/>
      <w:color w:val="auto"/>
    </w:rPr>
  </w:style>
  <w:style w:type="paragraph" w:styleId="IntenseQuote">
    <w:name w:val="Intense Quote"/>
    <w:basedOn w:val="Normal"/>
    <w:next w:val="Normal"/>
    <w:link w:val="IntenseQuoteChar"/>
    <w:uiPriority w:val="30"/>
    <w:qFormat/>
    <w:rsid w:val="00C929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29B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929BF"/>
    <w:rPr>
      <w:smallCaps/>
      <w:color w:val="auto"/>
      <w:u w:val="single"/>
    </w:rPr>
  </w:style>
  <w:style w:type="character" w:styleId="IntenseReference">
    <w:name w:val="Intense Reference"/>
    <w:basedOn w:val="DefaultParagraphFont"/>
    <w:uiPriority w:val="32"/>
    <w:qFormat/>
    <w:rsid w:val="00C929BF"/>
    <w:rPr>
      <w:b/>
      <w:bCs/>
      <w:smallCaps/>
      <w:color w:val="auto"/>
      <w:spacing w:val="5"/>
      <w:u w:val="single"/>
    </w:rPr>
  </w:style>
  <w:style w:type="paragraph" w:customStyle="1" w:styleId="2ColumnHeading">
    <w:name w:val="2Column Heading"/>
    <w:basedOn w:val="BodyText"/>
    <w:qFormat/>
    <w:rsid w:val="00C929BF"/>
    <w:pPr>
      <w:spacing w:after="60"/>
      <w:ind w:left="-2268"/>
    </w:pPr>
    <w:rPr>
      <w:b/>
    </w:rPr>
  </w:style>
  <w:style w:type="paragraph" w:customStyle="1" w:styleId="Heading1TOC">
    <w:name w:val="Heading1 TOC"/>
    <w:basedOn w:val="Normal"/>
    <w:qFormat/>
    <w:rsid w:val="00C929BF"/>
    <w:pPr>
      <w:spacing w:before="240" w:after="120"/>
    </w:pPr>
    <w:rPr>
      <w:rFonts w:ascii="Times New Roman" w:hAnsi="Times New Roman"/>
      <w:b/>
      <w:sz w:val="32"/>
    </w:rPr>
  </w:style>
  <w:style w:type="paragraph" w:customStyle="1" w:styleId="Heading2TOC">
    <w:name w:val="Heading2 TOC"/>
    <w:basedOn w:val="Normal"/>
    <w:qFormat/>
    <w:rsid w:val="00C929BF"/>
    <w:pPr>
      <w:spacing w:before="240" w:after="60"/>
    </w:pPr>
    <w:rPr>
      <w:rFonts w:ascii="Times New Roman" w:hAnsi="Times New Roman"/>
      <w:b/>
      <w:sz w:val="28"/>
    </w:rPr>
  </w:style>
  <w:style w:type="character" w:customStyle="1" w:styleId="Underline">
    <w:name w:val="Underline"/>
    <w:basedOn w:val="DefaultParagraphFont"/>
    <w:qFormat/>
    <w:rsid w:val="00C929BF"/>
    <w:rPr>
      <w:u w:val="single"/>
    </w:rPr>
  </w:style>
  <w:style w:type="paragraph" w:styleId="BalloonText">
    <w:name w:val="Balloon Text"/>
    <w:basedOn w:val="Normal"/>
    <w:link w:val="BalloonTextChar"/>
    <w:rsid w:val="00C929BF"/>
    <w:rPr>
      <w:rFonts w:ascii="Tahoma" w:hAnsi="Tahoma" w:cs="Tahoma"/>
      <w:sz w:val="16"/>
      <w:szCs w:val="16"/>
    </w:rPr>
  </w:style>
  <w:style w:type="character" w:customStyle="1" w:styleId="BalloonTextChar">
    <w:name w:val="Balloon Text Char"/>
    <w:basedOn w:val="DefaultParagraphFont"/>
    <w:link w:val="BalloonText"/>
    <w:rsid w:val="00C929B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929B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929B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1344</Words>
  <Characters>8352</Characters>
  <Application>Microsoft Office Word</Application>
  <DocSecurity>0</DocSecurity>
  <Lines>333</Lines>
  <Paragraphs>185</Paragraphs>
  <ScaleCrop>false</ScaleCrop>
  <Company>Author-it Software Corporation Ltd.</Company>
  <LinksUpToDate>false</LinksUpToDate>
  <CharactersWithSpaces>9613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ICTTEN4050A Install and configure a wireless mesh network</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2012-05-26T07:34:00Z</dcterms:created>
  <dcterms:modified xsi:type="dcterms:W3CDTF">2012-05-26T07:34:00Z</dcterms:modified>
</cp:coreProperties>
</file>