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0B9" w:rsidP="009870B9">
      <w:pPr>
        <w:pStyle w:val="Title"/>
      </w:pPr>
      <w:r>
        <w:fldChar w:fldCharType="begin"/>
      </w:r>
      <w:r>
        <w:instrText xml:space="preserve"> TITLE   \* MERGEFORMAT </w:instrText>
      </w:r>
      <w:r>
        <w:fldChar w:fldCharType="separate"/>
      </w:r>
      <w:r>
        <w:t>ICTTEN4001B Identify requirements for customer telecommunications equipment</w:t>
      </w:r>
      <w:r>
        <w:fldChar w:fldCharType="end"/>
      </w:r>
    </w:p>
    <w:p w:rsidR="009870B9" w:rsidP="009870B9">
      <w:pPr>
        <w:pStyle w:val="Version"/>
        <w:sectPr w:rsidSect="00DC46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648" w:rsidP="00DC4648">
      <w:pPr>
        <w:pStyle w:val="SuperHeading"/>
      </w:pPr>
      <w:r w:rsidRPr="00DC4648">
        <w:t>ICTTEN4001B Identify requirements for customer telecommunications equipment</w:t>
      </w:r>
    </w:p>
    <w:p w:rsidR="00000000" w:rsidRPr="00DC4648" w:rsidP="00DC4648">
      <w:pPr>
        <w:pStyle w:val="Heading1"/>
      </w:pPr>
      <w:bookmarkStart w:id="1" w:name="O_640077"/>
      <w:bookmarkEnd w:id="1"/>
      <w:r w:rsidRPr="00DC4648">
        <w:t>Modification History</w:t>
      </w:r>
    </w:p>
    <w:tbl>
      <w:tblPr>
        <w:tblW w:w="0" w:type="auto"/>
        <w:tblLayout w:type="fixed"/>
        <w:tblCellMar>
          <w:left w:w="62" w:type="dxa"/>
          <w:right w:w="62" w:type="dxa"/>
        </w:tblCellMar>
        <w:tblLook w:val="0000"/>
      </w:tblPr>
      <w:tblGrid>
        <w:gridCol w:w="2555"/>
        <w:gridCol w:w="6190"/>
      </w:tblGrid>
      <w:tr w:rsidTr="00DC464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SpecialBold"/>
              </w:rPr>
              <w:t>Comments</w:t>
            </w:r>
          </w:p>
        </w:tc>
      </w:tr>
      <w:tr w:rsidTr="00DC464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 xml:space="preserve">This version first released with </w:t>
            </w:r>
            <w:r w:rsidRPr="00DC4648">
              <w:rPr>
                <w:rStyle w:val="Emphasis"/>
              </w:rPr>
              <w:t>ICT10 Integrated Telecommunications Training Package Version 3.0</w:t>
            </w:r>
            <w:r w:rsidRPr="00DC4648">
              <w:t>.</w:t>
            </w:r>
          </w:p>
          <w:p w:rsidR="00000000" w:rsidRPr="00DC4648" w:rsidP="00DC4648">
            <w:pPr>
              <w:pStyle w:val="BodyText"/>
            </w:pPr>
          </w:p>
          <w:p w:rsidR="00000000" w:rsidRPr="00DC4648" w:rsidP="00DC4648">
            <w:pPr>
              <w:pStyle w:val="BodyText"/>
            </w:pPr>
            <w:r w:rsidRPr="00DC4648">
              <w:t>References to other units updated.</w:t>
            </w:r>
          </w:p>
          <w:p w:rsidR="00000000" w:rsidRPr="00DC4648" w:rsidP="00DC4648">
            <w:pPr>
              <w:pStyle w:val="BodyText"/>
            </w:pPr>
          </w:p>
          <w:p w:rsidR="00000000" w:rsidP="00DC4648">
            <w:pPr>
              <w:pStyle w:val="BodyText"/>
              <w:rPr>
                <w:lang w:val="en-NZ"/>
              </w:rPr>
            </w:pPr>
            <w:r w:rsidRPr="00DC4648">
              <w:t>Outcomes deemed equivalent.</w:t>
            </w:r>
          </w:p>
        </w:tc>
      </w:tr>
      <w:tr w:rsidTr="00DC464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 xml:space="preserve">This version first released with </w:t>
            </w:r>
            <w:r w:rsidRPr="00DC4648">
              <w:rPr>
                <w:rStyle w:val="Emphasis"/>
              </w:rPr>
              <w:t>ICT10 Integrated Telecommunications Training Package Version 1.0</w:t>
            </w:r>
            <w:r w:rsidRPr="00DC4648">
              <w:t>.</w:t>
            </w:r>
          </w:p>
        </w:tc>
      </w:tr>
    </w:tbl>
    <w:p w:rsidR="00000000" w:rsidRPr="00DC4648" w:rsidP="00DC4648">
      <w:pPr>
        <w:pStyle w:val="BodyText"/>
      </w:pPr>
    </w:p>
    <w:p w:rsidR="00000000" w:rsidRPr="00DC4648" w:rsidP="00DC4648">
      <w:pPr>
        <w:pStyle w:val="AllowPageBreak"/>
      </w:pPr>
    </w:p>
    <w:p w:rsidR="00000000" w:rsidRPr="00DC4648" w:rsidP="00DC4648">
      <w:pPr>
        <w:pStyle w:val="Heading1"/>
      </w:pPr>
      <w:bookmarkStart w:id="2" w:name="O_640078"/>
      <w:bookmarkEnd w:id="2"/>
      <w:r w:rsidRPr="00DC4648">
        <w:t>Unit Descriptor</w:t>
      </w:r>
    </w:p>
    <w:p w:rsidR="00000000" w:rsidRPr="00DC4648" w:rsidP="00DC4648">
      <w:pPr>
        <w:pStyle w:val="BodyText"/>
      </w:pPr>
      <w:r w:rsidRPr="00DC4648">
        <w:t>This unit describes the performance outcomes, s</w:t>
      </w:r>
      <w:r w:rsidRPr="00DC4648">
        <w:t>kills and knowledge required to identify requirements for customer’s telecommunications equipment.</w:t>
      </w:r>
    </w:p>
    <w:p w:rsidR="00000000" w:rsidRPr="00DC4648" w:rsidP="00DC4648">
      <w:pPr>
        <w:pStyle w:val="BodyText"/>
      </w:pPr>
      <w:r w:rsidRPr="00DC4648">
        <w:t xml:space="preserve"> </w:t>
      </w:r>
    </w:p>
    <w:p w:rsidR="00000000" w:rsidRPr="00DC4648" w:rsidP="00DC4648">
      <w:pPr>
        <w:pStyle w:val="BodyText"/>
      </w:pPr>
      <w:r w:rsidRPr="00DC4648">
        <w:t>Cable used must be compliant with appropriate Australian Communications and Media Authority (ACMA) technical standard requirements for underground, aerial,</w:t>
      </w:r>
      <w:r w:rsidRPr="00DC4648">
        <w:t xml:space="preserve"> Category 5, 6A, 7 or 7A and unshielded twisted pairs (UTP). Cabling products must be ACMA-approved.</w:t>
      </w:r>
    </w:p>
    <w:p w:rsidR="00000000" w:rsidRPr="00DC4648" w:rsidP="00DC4648">
      <w:pPr>
        <w:pStyle w:val="BodyText"/>
      </w:pPr>
    </w:p>
    <w:p w:rsidR="00000000" w:rsidRPr="00DC4648" w:rsidP="00DC4648">
      <w:pPr>
        <w:pStyle w:val="BodyText"/>
      </w:pPr>
      <w:r w:rsidRPr="00DC4648">
        <w:t>Assessment by a TITAB registered assessor is recommended.</w:t>
      </w:r>
    </w:p>
    <w:p w:rsidR="00000000" w:rsidRPr="00DC4648" w:rsidP="00DC4648">
      <w:pPr>
        <w:pStyle w:val="BodyText"/>
      </w:pPr>
    </w:p>
    <w:p w:rsidR="00000000" w:rsidRPr="00DC4648" w:rsidP="00DC4648">
      <w:pPr>
        <w:pStyle w:val="BodyText"/>
      </w:pPr>
      <w:r w:rsidRPr="00DC4648">
        <w:t>All customer cabling work in the telecommunications, fire, security and data industries must be performed by a registered cabler. All cablers are required to register with an ACMA-accredited registrar.</w:t>
      </w:r>
    </w:p>
    <w:p w:rsidR="00000000" w:rsidRPr="00DC4648" w:rsidP="00DC4648">
      <w:pPr>
        <w:pStyle w:val="AllowPageBreak"/>
      </w:pPr>
    </w:p>
    <w:p w:rsidR="00000000" w:rsidRPr="00DC4648" w:rsidP="00DC4648">
      <w:pPr>
        <w:pStyle w:val="Heading1"/>
      </w:pPr>
      <w:bookmarkStart w:id="3" w:name="O_640079"/>
      <w:bookmarkEnd w:id="3"/>
      <w:r w:rsidRPr="00DC4648">
        <w:t>Application of the Unit</w:t>
      </w:r>
    </w:p>
    <w:p w:rsidR="00000000" w:rsidRPr="00DC4648" w:rsidP="00DC4648">
      <w:pPr>
        <w:pStyle w:val="BodyText"/>
      </w:pPr>
      <w:r w:rsidRPr="00DC4648">
        <w:t>Technical sta</w:t>
      </w:r>
      <w:r w:rsidRPr="00DC4648">
        <w:t>ff who identify requirements for customer’s telecommunications equipment apply the skills and knowledge in this unit.</w:t>
      </w:r>
    </w:p>
    <w:p w:rsidR="00000000" w:rsidRPr="00DC4648" w:rsidP="00DC4648">
      <w:pPr>
        <w:pStyle w:val="BodyText"/>
      </w:pPr>
    </w:p>
    <w:p w:rsidR="00000000" w:rsidRPr="00DC4648" w:rsidP="00DC4648">
      <w:pPr>
        <w:pStyle w:val="BodyText"/>
      </w:pPr>
      <w:r w:rsidRPr="00DC4648">
        <w:t xml:space="preserve">This unit applies to indoor and outdoor installation within a customer premises. It may be applied to domestic, commercial or industrial </w:t>
      </w:r>
      <w:r w:rsidRPr="00DC4648">
        <w:t>installations. Communications applications include digital and analog, telephony, data, video, digital broadcasting, computer networks, local area networks (LAN) and multimedia.</w:t>
      </w:r>
    </w:p>
    <w:p w:rsidR="00000000" w:rsidRPr="00DC4648" w:rsidP="00DC4648">
      <w:pPr>
        <w:pStyle w:val="AllowPageBreak"/>
      </w:pPr>
    </w:p>
    <w:p w:rsidR="00000000" w:rsidRPr="00DC4648" w:rsidP="00DC4648">
      <w:pPr>
        <w:pStyle w:val="Heading1"/>
      </w:pPr>
      <w:bookmarkStart w:id="4" w:name="O_640080"/>
      <w:bookmarkEnd w:id="4"/>
      <w:r w:rsidRPr="00DC4648">
        <w:t>Licensing/Regulatory Information</w:t>
      </w:r>
    </w:p>
    <w:p w:rsidR="00000000" w:rsidRPr="00DC4648" w:rsidP="00DC4648">
      <w:pPr>
        <w:pStyle w:val="BodyText"/>
      </w:pPr>
      <w:r w:rsidRPr="00DC4648">
        <w:t>Refer to Unit Descriptor.</w:t>
      </w:r>
    </w:p>
    <w:p w:rsidR="00000000" w:rsidRPr="00DC4648" w:rsidP="00DC4648">
      <w:pPr>
        <w:pStyle w:val="AllowPageBreak"/>
      </w:pPr>
    </w:p>
    <w:p w:rsidR="00000000" w:rsidRPr="00DC4648" w:rsidP="00DC4648">
      <w:pPr>
        <w:pStyle w:val="Heading1"/>
      </w:pPr>
      <w:bookmarkStart w:id="5" w:name="O_640081"/>
      <w:bookmarkEnd w:id="5"/>
      <w:r w:rsidRPr="00DC4648">
        <w:t>Pre-Requisites</w:t>
      </w:r>
    </w:p>
    <w:p w:rsidR="00000000" w:rsidRPr="00DC4648" w:rsidP="00DC4648">
      <w:pPr>
        <w:pStyle w:val="BodyText"/>
      </w:pPr>
      <w:r w:rsidRPr="00DC4648">
        <w:t>Not applicable.</w:t>
      </w:r>
    </w:p>
    <w:p w:rsidR="00000000" w:rsidRPr="00DC4648" w:rsidP="00DC4648">
      <w:pPr>
        <w:pStyle w:val="AllowPageBreak"/>
      </w:pPr>
    </w:p>
    <w:p w:rsidR="00000000" w:rsidRPr="00DC4648" w:rsidP="00DC4648">
      <w:pPr>
        <w:pStyle w:val="Heading1"/>
      </w:pPr>
      <w:bookmarkStart w:id="6" w:name="O_640082"/>
      <w:bookmarkEnd w:id="6"/>
      <w:r w:rsidRPr="00DC4648">
        <w:t>Employability Skills Information</w:t>
      </w:r>
    </w:p>
    <w:p w:rsidR="00000000" w:rsidRPr="00DC4648" w:rsidP="00DC4648">
      <w:pPr>
        <w:pStyle w:val="BodyText"/>
      </w:pPr>
      <w:r w:rsidRPr="00DC4648">
        <w:t>This unit contains employability skills.</w:t>
      </w:r>
    </w:p>
    <w:p w:rsidR="00000000" w:rsidRPr="00DC4648" w:rsidP="00DC4648">
      <w:pPr>
        <w:pStyle w:val="AllowPageBreak"/>
      </w:pPr>
    </w:p>
    <w:p w:rsidR="00000000" w:rsidRPr="00DC4648" w:rsidP="00DC4648">
      <w:pPr>
        <w:pStyle w:val="Heading1"/>
      </w:pPr>
      <w:bookmarkStart w:id="7" w:name="O_640083"/>
      <w:bookmarkEnd w:id="7"/>
      <w:r w:rsidRPr="00DC4648">
        <w:t>Elements and Performance Criteria Pre-Content</w:t>
      </w:r>
    </w:p>
    <w:tbl>
      <w:tblPr>
        <w:tblW w:w="0" w:type="auto"/>
        <w:tblLayout w:type="fixed"/>
        <w:tblCellMar>
          <w:left w:w="62" w:type="dxa"/>
          <w:right w:w="62" w:type="dxa"/>
        </w:tblCellMar>
        <w:tblLook w:val="0000"/>
      </w:tblPr>
      <w:tblGrid>
        <w:gridCol w:w="2469"/>
        <w:gridCol w:w="6276"/>
      </w:tblGrid>
      <w:tr w:rsidTr="00DC4648">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C4648" w:rsidP="00DC4648">
            <w:pPr>
              <w:pStyle w:val="BodyText"/>
            </w:pPr>
            <w:r w:rsidRPr="00DC4648">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SpecialBold"/>
              </w:rPr>
              <w:t>Performance Criteria</w:t>
            </w:r>
          </w:p>
        </w:tc>
      </w:tr>
      <w:tr w:rsidTr="00DC4648">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rPr>
                <w:rStyle w:val="Emphasis"/>
              </w:rPr>
              <w:t>Performance criteria describe the performance needed to demonstrate achievement of the element. Where bold italicised text is used, further information is detailed in the required skills and</w:t>
            </w:r>
            <w:r w:rsidRPr="00DC4648">
              <w:rPr>
                <w:rStyle w:val="Emphasis"/>
              </w:rPr>
              <w:t xml:space="preserve"> knowledge section and the range statement. Assessment of performance is to be consistent with the evidence guide.</w:t>
            </w:r>
          </w:p>
        </w:tc>
      </w:tr>
    </w:tbl>
    <w:p w:rsidR="00000000" w:rsidRPr="00DC4648" w:rsidP="00DC4648">
      <w:pPr>
        <w:pStyle w:val="BodyText"/>
      </w:pPr>
    </w:p>
    <w:p w:rsidR="00000000" w:rsidRPr="00DC4648" w:rsidP="00DC4648">
      <w:pPr>
        <w:pStyle w:val="AllowPageBreak"/>
      </w:pPr>
    </w:p>
    <w:p w:rsidR="00000000" w:rsidRPr="00DC4648" w:rsidP="00DC4648">
      <w:pPr>
        <w:pStyle w:val="Heading1"/>
      </w:pPr>
      <w:bookmarkStart w:id="8" w:name="O_640084"/>
      <w:bookmarkEnd w:id="8"/>
      <w:r w:rsidRPr="00DC4648">
        <w:t>Elements and Performance Criteria</w:t>
      </w:r>
    </w:p>
    <w:tbl>
      <w:tblPr>
        <w:tblW w:w="0" w:type="auto"/>
        <w:tblLayout w:type="fixed"/>
        <w:tblCellMar>
          <w:left w:w="62" w:type="dxa"/>
          <w:right w:w="62" w:type="dxa"/>
        </w:tblCellMar>
        <w:tblLook w:val="0000"/>
      </w:tblPr>
      <w:tblGrid>
        <w:gridCol w:w="2528"/>
        <w:gridCol w:w="6217"/>
      </w:tblGrid>
      <w:tr w:rsidTr="00DC4648">
        <w:tblPrEx>
          <w:tblW w:w="0" w:type="auto"/>
          <w:tblLayout w:type="fixed"/>
          <w:tblCellMar>
            <w:left w:w="62" w:type="dxa"/>
            <w:right w:w="62" w:type="dxa"/>
          </w:tblCellMar>
          <w:tblLook w:val="0000"/>
        </w:tblPrEx>
        <w:trPr>
          <w:trHeight w:val="4834"/>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t>1. Prepare to identify services required</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1.1 Notify customer to arrange access to site a</w:t>
            </w:r>
            <w:r w:rsidRPr="00DC4648">
              <w:t xml:space="preserve">nd identify </w:t>
            </w:r>
            <w:r w:rsidRPr="00DC4648">
              <w:rPr>
                <w:rStyle w:val="BoldandItalics"/>
              </w:rPr>
              <w:t>customer equipment</w:t>
            </w:r>
          </w:p>
          <w:p w:rsidR="00000000" w:rsidRPr="00DC4648" w:rsidP="00DC4648">
            <w:pPr>
              <w:pStyle w:val="BodyText"/>
            </w:pPr>
            <w:r w:rsidRPr="00DC4648">
              <w:t>1.2 Assess site specific safety requirements and enterprise occupational health and safety (OHS) processes and procedures</w:t>
            </w:r>
          </w:p>
          <w:p w:rsidR="00000000" w:rsidRPr="00DC4648" w:rsidP="00DC4648">
            <w:pPr>
              <w:pStyle w:val="BodyText"/>
            </w:pPr>
            <w:r w:rsidRPr="00DC4648">
              <w:t>1.3 Notify customer to arrange access to the site and discuss customer requirements</w:t>
            </w:r>
          </w:p>
          <w:p w:rsidR="00000000" w:rsidRPr="00DC4648" w:rsidP="00DC4648">
            <w:pPr>
              <w:pStyle w:val="BodyText"/>
            </w:pPr>
            <w:r w:rsidRPr="00DC4648">
              <w:t>1.4 Confirm details</w:t>
            </w:r>
            <w:r w:rsidRPr="00DC4648">
              <w:t xml:space="preserve"> of types and models of existing and proposed </w:t>
            </w:r>
            <w:r w:rsidRPr="00DC4648">
              <w:rPr>
                <w:rStyle w:val="BoldandItalics"/>
              </w:rPr>
              <w:t>customer equipment</w:t>
            </w:r>
          </w:p>
          <w:p w:rsidR="00000000" w:rsidRPr="00DC4648" w:rsidP="00DC4648">
            <w:pPr>
              <w:pStyle w:val="BodyText"/>
            </w:pPr>
            <w:r w:rsidRPr="00DC4648">
              <w:t xml:space="preserve">1.5 Establish </w:t>
            </w:r>
            <w:r w:rsidRPr="00DC4648">
              <w:rPr>
                <w:rStyle w:val="BoldandItalics"/>
              </w:rPr>
              <w:t xml:space="preserve">intended uses of customer’s equipment </w:t>
            </w:r>
            <w:r w:rsidRPr="00DC4648">
              <w:t>to assist in identifying cabling requirements</w:t>
            </w:r>
          </w:p>
          <w:p w:rsidR="00000000" w:rsidRPr="00DC4648" w:rsidP="00DC4648">
            <w:pPr>
              <w:pStyle w:val="BodyText"/>
            </w:pPr>
            <w:r w:rsidRPr="00DC4648">
              <w:t xml:space="preserve">1.6 Establish required </w:t>
            </w:r>
            <w:r w:rsidRPr="00DC4648">
              <w:rPr>
                <w:rStyle w:val="BoldandItalics"/>
              </w:rPr>
              <w:t xml:space="preserve">cabling requirements </w:t>
            </w:r>
            <w:r w:rsidRPr="00DC4648">
              <w:t>with customer and make alternate recommendations</w:t>
            </w:r>
          </w:p>
          <w:p w:rsidR="00000000" w:rsidRPr="00DC4648" w:rsidP="00DC4648">
            <w:pPr>
              <w:pStyle w:val="BodyText"/>
            </w:pPr>
            <w:r w:rsidRPr="00DC4648">
              <w:t xml:space="preserve">1.7 Locate existing </w:t>
            </w:r>
            <w:r w:rsidRPr="00DC4648">
              <w:rPr>
                <w:rStyle w:val="BoldandItalics"/>
              </w:rPr>
              <w:t xml:space="preserve">facilities </w:t>
            </w:r>
            <w:r w:rsidRPr="00DC4648">
              <w:t>and systems including network facilities</w:t>
            </w:r>
          </w:p>
          <w:p w:rsidR="00000000" w:rsidRPr="00DC4648" w:rsidP="00DC4648">
            <w:pPr>
              <w:pStyle w:val="BodyText"/>
            </w:pPr>
            <w:r w:rsidRPr="00DC4648">
              <w:t>1.8 Verify building construction to confirm accessibility</w:t>
            </w:r>
          </w:p>
          <w:p w:rsidR="00000000" w:rsidRPr="00DC4648" w:rsidP="00DC4648">
            <w:pPr>
              <w:pStyle w:val="BodyText"/>
            </w:pPr>
            <w:r w:rsidRPr="00DC4648">
              <w:t xml:space="preserve">1.9 Utilise existing floor plans where available and integrate into subsequent </w:t>
            </w:r>
            <w:r w:rsidRPr="00DC4648">
              <w:rPr>
                <w:rStyle w:val="BoldandItalics"/>
              </w:rPr>
              <w:t>documentation</w:t>
            </w:r>
          </w:p>
          <w:p w:rsidR="00000000" w:rsidRPr="00DC4648" w:rsidP="00DC4648">
            <w:pPr>
              <w:pStyle w:val="BodyText"/>
            </w:pPr>
            <w:r w:rsidRPr="00DC4648">
              <w:t>1.10 Notify customer where physical location may incur additional cost</w:t>
            </w:r>
          </w:p>
          <w:p w:rsidR="00000000" w:rsidP="00DC4648">
            <w:pPr>
              <w:pStyle w:val="BodyText"/>
              <w:rPr>
                <w:lang w:val="en-NZ"/>
              </w:rPr>
            </w:pPr>
            <w:r w:rsidRPr="00DC4648">
              <w:t>1.11 Prepare a report on required services</w:t>
            </w:r>
          </w:p>
        </w:tc>
      </w:tr>
      <w:tr w:rsidTr="00DC4648">
        <w:tblPrEx>
          <w:tblW w:w="0" w:type="auto"/>
          <w:tblLayout w:type="fixed"/>
          <w:tblCellMar>
            <w:left w:w="62" w:type="dxa"/>
            <w:right w:w="62" w:type="dxa"/>
          </w:tblCellMar>
          <w:tblLook w:val="0000"/>
        </w:tblPrEx>
        <w:trPr>
          <w:trHeight w:val="114"/>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t>2. Establish availability of and access to existing cabling</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2.1 Calculate capacity of existing cabling against proposed usage to ensure appro</w:t>
            </w:r>
            <w:r w:rsidRPr="00DC4648">
              <w:t>priate decisions are taken on extent of new cabling required</w:t>
            </w:r>
          </w:p>
          <w:p w:rsidR="00000000" w:rsidRPr="00DC4648" w:rsidP="00DC4648">
            <w:pPr>
              <w:pStyle w:val="BodyText"/>
            </w:pPr>
            <w:r w:rsidRPr="00DC4648">
              <w:t xml:space="preserve">2.2 Inspect cabling to ensure compliance with ACMA regulations, </w:t>
            </w:r>
            <w:r w:rsidRPr="00DC4648">
              <w:rPr>
                <w:rStyle w:val="BoldandItalics"/>
              </w:rPr>
              <w:t>relevant legislation, codes, regulations and standards</w:t>
            </w:r>
          </w:p>
          <w:p w:rsidR="00000000" w:rsidP="00DC4648">
            <w:pPr>
              <w:pStyle w:val="BodyText"/>
              <w:rPr>
                <w:lang w:val="en-NZ"/>
              </w:rPr>
            </w:pPr>
            <w:r w:rsidRPr="00DC4648">
              <w:t>2.3 Prepare a report on cabling infrastructure and equipment to meet custome</w:t>
            </w:r>
            <w:r w:rsidRPr="00DC4648">
              <w:t>r requirements</w:t>
            </w:r>
          </w:p>
        </w:tc>
      </w:tr>
      <w:tr w:rsidTr="00DC4648">
        <w:tblPrEx>
          <w:tblW w:w="0" w:type="auto"/>
          <w:tblLayout w:type="fixed"/>
          <w:tblCellMar>
            <w:left w:w="62" w:type="dxa"/>
            <w:right w:w="62" w:type="dxa"/>
          </w:tblCellMar>
          <w:tblLook w:val="0000"/>
        </w:tblPrEx>
        <w:trPr>
          <w:trHeight w:val="90"/>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t>3. Complete required reports and documentation</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3.1 Complete all required documents promptly and accurately according to company policy</w:t>
            </w:r>
          </w:p>
          <w:p w:rsidR="00000000" w:rsidRPr="00DC4648" w:rsidP="00DC4648">
            <w:pPr>
              <w:pStyle w:val="BodyText"/>
            </w:pPr>
            <w:r w:rsidRPr="00DC4648">
              <w:t>3.2 Obtain customer confirmation of documented requirements where required</w:t>
            </w:r>
          </w:p>
          <w:p w:rsidR="00000000" w:rsidRPr="00DC4648" w:rsidP="00DC4648">
            <w:pPr>
              <w:pStyle w:val="BodyText"/>
            </w:pPr>
            <w:r w:rsidRPr="00DC4648">
              <w:t>3.3 Distribute relevant docume</w:t>
            </w:r>
            <w:r w:rsidRPr="00DC4648">
              <w:t>ntation promptly to required parties</w:t>
            </w:r>
          </w:p>
          <w:p w:rsidR="00000000" w:rsidRPr="00DC4648" w:rsidP="00DC4648">
            <w:pPr>
              <w:pStyle w:val="BodyText"/>
            </w:pPr>
            <w:r w:rsidRPr="00DC4648">
              <w:t>3.4 Obtain sign off from customer</w:t>
            </w:r>
          </w:p>
        </w:tc>
      </w:tr>
    </w:tbl>
    <w:p w:rsidR="00000000" w:rsidRPr="00DC4648" w:rsidP="00DC4648">
      <w:pPr>
        <w:pStyle w:val="BodyText"/>
      </w:pPr>
    </w:p>
    <w:p w:rsidR="00000000" w:rsidRPr="00DC4648" w:rsidP="00DC4648">
      <w:pPr>
        <w:pStyle w:val="AllowPageBreak"/>
      </w:pPr>
    </w:p>
    <w:p w:rsidR="00000000" w:rsidRPr="00DC4648" w:rsidP="00DC4648">
      <w:pPr>
        <w:pStyle w:val="Heading1"/>
      </w:pPr>
      <w:bookmarkStart w:id="9" w:name="O_640085"/>
      <w:bookmarkEnd w:id="9"/>
      <w:r w:rsidRPr="00DC4648">
        <w:t>Required Skills and Knowledge</w:t>
      </w:r>
    </w:p>
    <w:p w:rsidR="00000000" w:rsidRPr="00DC4648" w:rsidP="00DC4648">
      <w:pPr>
        <w:pStyle w:val="BodyText"/>
      </w:pPr>
      <w:r w:rsidRPr="00DC4648">
        <w:rPr>
          <w:rStyle w:val="Emphasis"/>
        </w:rPr>
        <w:t>This section describes the skills and knowledge required for this unit.</w:t>
      </w:r>
    </w:p>
    <w:p w:rsidR="00000000" w:rsidRPr="00DC4648" w:rsidP="00DC4648">
      <w:pPr>
        <w:pStyle w:val="BodyText"/>
      </w:pPr>
    </w:p>
    <w:p w:rsidR="00000000" w:rsidRPr="00DC4648" w:rsidP="00DC4648">
      <w:pPr>
        <w:pStyle w:val="BodyText"/>
      </w:pPr>
      <w:r w:rsidRPr="00DC4648">
        <w:rPr>
          <w:rStyle w:val="SpecialBold"/>
        </w:rPr>
        <w:t>Required skills</w:t>
      </w:r>
    </w:p>
    <w:p w:rsidR="00000000" w:rsidRPr="00DC4648" w:rsidP="00DC4648">
      <w:pPr>
        <w:pStyle w:val="BodyText"/>
      </w:pPr>
    </w:p>
    <w:p w:rsidR="00000000" w:rsidRPr="00DC4648" w:rsidP="00DC4648">
      <w:pPr>
        <w:pStyle w:val="ListBullet"/>
      </w:pPr>
      <w:r w:rsidRPr="00DC4648">
        <w:t>communication skills to liaise with internal and external personnel on technical and operational matters</w:t>
      </w:r>
    </w:p>
    <w:p w:rsidR="00000000" w:rsidRPr="00DC4648" w:rsidP="00DC4648">
      <w:pPr>
        <w:pStyle w:val="ListBullet"/>
      </w:pPr>
      <w:r w:rsidRPr="00DC4648">
        <w:t>literacy skills to:</w:t>
      </w:r>
    </w:p>
    <w:p w:rsidR="00000000" w:rsidRPr="00DC4648" w:rsidP="00DC4648">
      <w:pPr>
        <w:pStyle w:val="ListBullet2"/>
      </w:pPr>
      <w:r w:rsidRPr="00DC4648">
        <w:t>interpret technical documentation, such as equipment manuals and specifications</w:t>
      </w:r>
    </w:p>
    <w:p w:rsidR="00000000" w:rsidRPr="00DC4648" w:rsidP="00DC4648">
      <w:pPr>
        <w:pStyle w:val="ListBullet2"/>
      </w:pPr>
      <w:r w:rsidRPr="00DC4648">
        <w:t>read and interpret drawings related to customer’</w:t>
      </w:r>
      <w:r w:rsidRPr="00DC4648">
        <w:t>s telecommunications equipment</w:t>
      </w:r>
    </w:p>
    <w:p w:rsidR="00000000" w:rsidRPr="00DC4648" w:rsidP="00DC4648">
      <w:pPr>
        <w:pStyle w:val="ListBullet2"/>
      </w:pPr>
      <w:r w:rsidRPr="00DC4648">
        <w:t>write reports</w:t>
      </w:r>
    </w:p>
    <w:p w:rsidR="00000000" w:rsidRPr="00DC4648" w:rsidP="00DC4648">
      <w:pPr>
        <w:pStyle w:val="ListBullet"/>
      </w:pPr>
      <w:r w:rsidRPr="00DC4648">
        <w:t>numeracy skills to calculate capacity of existing cabling</w:t>
      </w:r>
    </w:p>
    <w:p w:rsidR="00000000" w:rsidRPr="00DC4648" w:rsidP="00DC4648">
      <w:pPr>
        <w:pStyle w:val="ListBullet"/>
      </w:pPr>
      <w:r w:rsidRPr="00DC4648">
        <w:t>planning and organisational skills to organise and maintain equipment</w:t>
      </w:r>
    </w:p>
    <w:p w:rsidR="00000000" w:rsidRPr="00DC4648" w:rsidP="00DC4648">
      <w:pPr>
        <w:pStyle w:val="ListBullet"/>
      </w:pPr>
      <w:r w:rsidRPr="00DC4648">
        <w:t>problem solving skills to solve equipment and logistics problems</w:t>
      </w:r>
    </w:p>
    <w:p w:rsidR="00000000" w:rsidRPr="00DC4648" w:rsidP="00DC4648">
      <w:pPr>
        <w:pStyle w:val="ListBullet"/>
      </w:pPr>
      <w:r w:rsidRPr="00DC4648">
        <w:t>task management s</w:t>
      </w:r>
      <w:r w:rsidRPr="00DC4648">
        <w:t>kills to work systematically with required attention to detail and adherence to all safety requirements</w:t>
      </w:r>
    </w:p>
    <w:p w:rsidR="00000000" w:rsidRPr="00DC4648" w:rsidP="00DC4648">
      <w:pPr>
        <w:pStyle w:val="ListBullet"/>
      </w:pPr>
      <w:r w:rsidRPr="00DC4648">
        <w:t>technical skills to:</w:t>
      </w:r>
    </w:p>
    <w:p w:rsidR="00000000" w:rsidRPr="00DC4648" w:rsidP="00DC4648">
      <w:pPr>
        <w:pStyle w:val="ListBullet2"/>
      </w:pPr>
      <w:r w:rsidRPr="00DC4648">
        <w:t>establish cabling requirements</w:t>
      </w:r>
    </w:p>
    <w:p w:rsidR="009870B9" w:rsidP="00DC4648">
      <w:pPr>
        <w:pStyle w:val="ListBullet2"/>
      </w:pPr>
      <w:r w:rsidRPr="00DC4648">
        <w:t>inspect cabling.</w:t>
      </w:r>
    </w:p>
    <w:p w:rsidR="009870B9" w:rsidP="00DC4648">
      <w:pPr>
        <w:pStyle w:val="ListBullet2"/>
      </w:pPr>
    </w:p>
    <w:p w:rsidR="00000000" w:rsidRPr="00DC4648" w:rsidP="00DC4648">
      <w:pPr>
        <w:pStyle w:val="BodyText"/>
      </w:pPr>
      <w:r w:rsidRPr="00DC4648">
        <w:rPr>
          <w:rStyle w:val="SpecialBold"/>
        </w:rPr>
        <w:t>Required knowledge</w:t>
      </w:r>
    </w:p>
    <w:p w:rsidR="00000000" w:rsidRPr="00DC4648" w:rsidP="00DC4648">
      <w:pPr>
        <w:pStyle w:val="BodyText"/>
      </w:pPr>
    </w:p>
    <w:p w:rsidR="00000000" w:rsidRPr="00DC4648" w:rsidP="00DC4648">
      <w:pPr>
        <w:pStyle w:val="ListBullet"/>
      </w:pPr>
      <w:r w:rsidRPr="00DC4648">
        <w:t>features and operating requirements of test equipment</w:t>
      </w:r>
    </w:p>
    <w:p w:rsidR="00000000" w:rsidRPr="00DC4648" w:rsidP="00DC4648">
      <w:pPr>
        <w:pStyle w:val="ListBullet"/>
      </w:pPr>
      <w:r w:rsidRPr="00DC4648">
        <w:t>legislation, codes of practice and other formal agreements that impact on the work activity</w:t>
      </w:r>
    </w:p>
    <w:p w:rsidR="00000000" w:rsidRPr="00DC4648" w:rsidP="00DC4648">
      <w:pPr>
        <w:pStyle w:val="ListBullet"/>
      </w:pPr>
      <w:r w:rsidRPr="00DC4648">
        <w:t>manufacturer’s requirements for safe operation of equipment</w:t>
      </w:r>
    </w:p>
    <w:p w:rsidR="00000000" w:rsidRPr="00DC4648" w:rsidP="00DC4648">
      <w:pPr>
        <w:pStyle w:val="ListBullet"/>
      </w:pPr>
      <w:r w:rsidRPr="00DC4648">
        <w:t>specific OHS requirements relating to the activity and site conditions</w:t>
      </w:r>
    </w:p>
    <w:p w:rsidR="00000000" w:rsidRPr="00DC4648" w:rsidP="00DC4648">
      <w:pPr>
        <w:pStyle w:val="ListBullet"/>
      </w:pPr>
      <w:r w:rsidRPr="00DC4648">
        <w:t>typical issues and challenges tha</w:t>
      </w:r>
      <w:r w:rsidRPr="00DC4648">
        <w:t>t occur on site.</w:t>
      </w:r>
    </w:p>
    <w:p w:rsidR="00000000" w:rsidRPr="00DC4648" w:rsidP="00DC4648">
      <w:pPr>
        <w:pStyle w:val="AllowPageBreak"/>
      </w:pPr>
    </w:p>
    <w:p w:rsidR="00000000" w:rsidRPr="00DC4648" w:rsidP="00DC4648">
      <w:pPr>
        <w:pStyle w:val="Heading1"/>
      </w:pPr>
      <w:bookmarkStart w:id="10" w:name="O_640086"/>
      <w:bookmarkEnd w:id="10"/>
      <w:r w:rsidRPr="00DC4648">
        <w:t>Evidence Guide</w:t>
      </w:r>
    </w:p>
    <w:p w:rsidR="00000000" w:rsidRPr="00DC4648" w:rsidP="00DC4648">
      <w:pPr>
        <w:pStyle w:val="BodyText"/>
      </w:pPr>
      <w:r w:rsidRPr="00DC4648">
        <w:rPr>
          <w:rStyle w:val="Emphasis"/>
        </w:rPr>
        <w:t>The evidence guide provides advice on assessment and must be read in conjunction with the performance criteria, required skills and knowledge, range statement and the Assessment Guidelines for the Training P</w:t>
      </w:r>
      <w:r w:rsidRPr="00DC4648">
        <w:rPr>
          <w:rStyle w:val="Emphasis"/>
        </w:rPr>
        <w:t>ackage.</w:t>
      </w:r>
    </w:p>
    <w:p w:rsidR="00000000" w:rsidRPr="00DC4648" w:rsidP="00DC4648">
      <w:pPr>
        <w:pStyle w:val="BodyText"/>
      </w:pPr>
    </w:p>
    <w:tbl>
      <w:tblPr>
        <w:tblW w:w="0" w:type="auto"/>
        <w:tblLayout w:type="fixed"/>
        <w:tblCellMar>
          <w:left w:w="62" w:type="dxa"/>
          <w:right w:w="62" w:type="dxa"/>
        </w:tblCellMar>
        <w:tblLook w:val="0000"/>
      </w:tblPr>
      <w:tblGrid>
        <w:gridCol w:w="2520"/>
        <w:gridCol w:w="6225"/>
      </w:tblGrid>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Evidence of the ability to:</w:t>
            </w:r>
          </w:p>
          <w:p w:rsidR="00000000" w:rsidRPr="00DC4648" w:rsidP="00DC4648">
            <w:pPr>
              <w:pStyle w:val="BodyText"/>
            </w:pPr>
          </w:p>
          <w:p w:rsidR="00000000" w:rsidRPr="00DC4648" w:rsidP="00DC4648">
            <w:pPr>
              <w:pStyle w:val="ListBullet"/>
            </w:pPr>
            <w:r w:rsidRPr="00DC4648">
              <w:t>identify services required and availability and access to existing cabling</w:t>
            </w:r>
          </w:p>
          <w:p w:rsidR="00000000" w:rsidRPr="00DC4648" w:rsidP="00DC4648">
            <w:pPr>
              <w:pStyle w:val="ListBullet"/>
            </w:pPr>
            <w:r w:rsidRPr="00DC4648">
              <w:t>identify locations of equipment and placement of cables on support structures and building faces for both internal and external locations for service delivery</w:t>
            </w:r>
          </w:p>
          <w:p w:rsidR="00000000" w:rsidP="00DC4648">
            <w:pPr>
              <w:pStyle w:val="ListBullet"/>
              <w:rPr>
                <w:lang w:val="en-NZ"/>
              </w:rPr>
            </w:pPr>
            <w:r w:rsidRPr="00DC4648">
              <w:t>complete required reports and documentation including order forms, services checklists and quotat</w:t>
            </w:r>
            <w:r w:rsidRPr="00DC4648">
              <w:t>ion forms.</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Assessment must ensure:</w:t>
            </w:r>
          </w:p>
          <w:p w:rsidR="00000000" w:rsidRPr="00DC4648" w:rsidP="00DC4648">
            <w:pPr>
              <w:pStyle w:val="BodyText"/>
            </w:pPr>
          </w:p>
          <w:p w:rsidR="00000000" w:rsidRPr="00DC4648" w:rsidP="00DC4648">
            <w:pPr>
              <w:pStyle w:val="ListBullet"/>
            </w:pPr>
            <w:r w:rsidRPr="00DC4648">
              <w:t>sites on which telecommunications installations can be conducted</w:t>
            </w:r>
          </w:p>
          <w:p w:rsidR="00000000" w:rsidP="00DC4648">
            <w:pPr>
              <w:pStyle w:val="ListBullet"/>
              <w:rPr>
                <w:lang w:val="en-NZ"/>
              </w:rPr>
            </w:pPr>
            <w:r w:rsidRPr="00DC4648">
              <w:t>relevant databases, licensing requirements and other site-related documentation.</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A range of assessment methods should be used to assess practical skills and knowledge. The following examples are appropriate for this unit:</w:t>
            </w:r>
          </w:p>
          <w:p w:rsidR="00000000" w:rsidRPr="00DC4648" w:rsidP="00DC4648">
            <w:pPr>
              <w:pStyle w:val="BodyText"/>
            </w:pPr>
          </w:p>
          <w:p w:rsidR="00000000" w:rsidRPr="00DC4648" w:rsidP="00DC4648">
            <w:pPr>
              <w:pStyle w:val="ListBullet"/>
            </w:pPr>
            <w:r w:rsidRPr="00DC4648">
              <w:t>review of a hands-on project completed by the candidate</w:t>
            </w:r>
          </w:p>
          <w:p w:rsidR="00000000" w:rsidRPr="00DC4648" w:rsidP="00DC4648">
            <w:pPr>
              <w:pStyle w:val="ListBullet"/>
            </w:pPr>
            <w:r w:rsidRPr="00DC4648">
              <w:t>review of an oral and written report with completed documentation</w:t>
            </w:r>
          </w:p>
          <w:p w:rsidR="00000000" w:rsidP="00DC4648">
            <w:pPr>
              <w:pStyle w:val="ListBullet"/>
              <w:rPr>
                <w:lang w:val="en-NZ"/>
              </w:rPr>
            </w:pPr>
            <w:r w:rsidRPr="00DC4648">
              <w:t>direct observation of the candidate identifying requirements for customer’s telecommunications equipment.</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BodyText"/>
            </w:pPr>
            <w:r w:rsidRPr="00DC4648">
              <w:t xml:space="preserve">Holistic assessment with other units relevant </w:t>
            </w:r>
            <w:r w:rsidRPr="00DC4648">
              <w:t>to the industry sector, workplace and job role is recommended, for example:</w:t>
            </w:r>
          </w:p>
          <w:p w:rsidR="00000000" w:rsidRPr="00DC4648" w:rsidP="00DC4648">
            <w:pPr>
              <w:pStyle w:val="BodyText"/>
            </w:pPr>
          </w:p>
          <w:p w:rsidR="00000000" w:rsidRPr="00DC4648" w:rsidP="00DC4648">
            <w:pPr>
              <w:pStyle w:val="ListBullet"/>
            </w:pPr>
            <w:r w:rsidRPr="00DC4648">
              <w:t>ICTCBL2017B Alter services to existing cable system.</w:t>
            </w:r>
          </w:p>
          <w:p w:rsidR="00000000" w:rsidRPr="00DC4648" w:rsidP="00DC4648">
            <w:pPr>
              <w:pStyle w:val="BodyText"/>
            </w:pPr>
          </w:p>
          <w:p w:rsidR="00000000" w:rsidRPr="00DC4648" w:rsidP="00DC4648">
            <w:pPr>
              <w:pStyle w:val="BodyText"/>
            </w:pPr>
            <w:r w:rsidRPr="00DC4648">
              <w:t>Aboriginal people and other people from a non-English speaking background may have second language issues.</w:t>
            </w:r>
          </w:p>
          <w:p w:rsidR="00000000" w:rsidRPr="00DC4648" w:rsidP="00DC4648">
            <w:pPr>
              <w:pStyle w:val="BodyText"/>
            </w:pPr>
          </w:p>
          <w:p w:rsidR="00000000" w:rsidRPr="00DC4648" w:rsidP="00DC4648">
            <w:pPr>
              <w:pStyle w:val="BodyText"/>
            </w:pPr>
            <w:r w:rsidRPr="00DC4648">
              <w:t>Access must be p</w:t>
            </w:r>
            <w:r w:rsidRPr="00DC4648">
              <w:t>rovided to appropriate learning and assessment support when required.</w:t>
            </w:r>
          </w:p>
          <w:p w:rsidR="00000000" w:rsidRPr="00DC4648" w:rsidP="00DC4648">
            <w:pPr>
              <w:pStyle w:val="BodyText"/>
            </w:pPr>
          </w:p>
          <w:p w:rsidR="00000000" w:rsidRPr="00DC4648" w:rsidP="00DC4648">
            <w:pPr>
              <w:pStyle w:val="BodyText"/>
            </w:pPr>
            <w:r w:rsidRPr="00DC4648">
              <w:t>Assessment processes and techniques must be culturally appropriate, and appropriate to the oral communication skill level, and language and literacy capacity of the candidate and the wo</w:t>
            </w:r>
            <w:r w:rsidRPr="00DC4648">
              <w:t>rk being performed.</w:t>
            </w:r>
          </w:p>
          <w:p w:rsidR="00000000" w:rsidRPr="00DC4648" w:rsidP="00DC4648">
            <w:pPr>
              <w:pStyle w:val="BodyText"/>
            </w:pPr>
          </w:p>
          <w:p w:rsidR="00000000" w:rsidRPr="00DC4648" w:rsidP="00DC4648">
            <w:pPr>
              <w:pStyle w:val="BodyText"/>
            </w:pPr>
            <w:r w:rsidRPr="00DC4648">
              <w:t xml:space="preserve">In all cases where practical assessment is used it will be combined with targeted questioning to assess required knowledge. Questioning techniques should not require language, literacy and numeracy skills beyond those required in this </w:t>
            </w:r>
            <w:r w:rsidRPr="00DC4648">
              <w:t>unit of competency.</w:t>
            </w:r>
          </w:p>
          <w:p w:rsidR="00000000" w:rsidRPr="00DC4648" w:rsidP="00DC4648">
            <w:pPr>
              <w:pStyle w:val="BodyText"/>
            </w:pPr>
          </w:p>
          <w:p w:rsidR="00000000" w:rsidRPr="00DC4648" w:rsidP="00DC4648">
            <w:pPr>
              <w:pStyle w:val="BodyText"/>
            </w:pPr>
            <w:r w:rsidRPr="00DC4648">
              <w:t>Where applicable, physical resources should include equipment modified for people with special needs.</w:t>
            </w:r>
          </w:p>
        </w:tc>
      </w:tr>
    </w:tbl>
    <w:p w:rsidR="00000000" w:rsidRPr="00DC4648" w:rsidP="00DC4648">
      <w:pPr>
        <w:pStyle w:val="BodyText"/>
      </w:pPr>
    </w:p>
    <w:p w:rsidR="00000000" w:rsidRPr="00DC4648" w:rsidP="00DC4648">
      <w:pPr>
        <w:pStyle w:val="AllowPageBreak"/>
      </w:pPr>
    </w:p>
    <w:p w:rsidR="00000000" w:rsidRPr="00DC4648" w:rsidP="00DC4648">
      <w:pPr>
        <w:pStyle w:val="Heading1"/>
      </w:pPr>
      <w:bookmarkStart w:id="11" w:name="O_640087"/>
      <w:bookmarkEnd w:id="11"/>
      <w:r w:rsidRPr="00DC4648">
        <w:t>Range Statement</w:t>
      </w:r>
    </w:p>
    <w:p w:rsidR="00000000" w:rsidRPr="00DC4648" w:rsidP="00DC4648">
      <w:pPr>
        <w:pStyle w:val="BodyText"/>
      </w:pPr>
      <w:r w:rsidRPr="00DC4648">
        <w:rPr>
          <w:rStyle w:val="Emphasis"/>
        </w:rPr>
        <w:t>The range statemen</w:t>
      </w:r>
      <w:r w:rsidRPr="00DC4648">
        <w:rPr>
          <w:rStyle w:val="Emphasis"/>
        </w:rPr>
        <w:t>t relates to the unit of competency as a whole. It allows for different work environments and situations that may affect performance. Bold italicised wording, if used in the performance criteria, is detailed below. Essential operating conditions that may b</w:t>
      </w:r>
      <w:r w:rsidRPr="00DC4648">
        <w:rPr>
          <w:rStyle w:val="Emphasis"/>
        </w:rPr>
        <w:t>e present with training and assessment (depending on the work situation, needs of the candidate, accessibility of the item, and local industry and regional contexts) may also be included.</w:t>
      </w:r>
    </w:p>
    <w:p w:rsidR="00000000" w:rsidRPr="00DC4648" w:rsidP="00DC4648">
      <w:pPr>
        <w:pStyle w:val="BodyText"/>
      </w:pPr>
    </w:p>
    <w:tbl>
      <w:tblPr>
        <w:tblW w:w="0" w:type="auto"/>
        <w:tblLayout w:type="fixed"/>
        <w:tblCellMar>
          <w:left w:w="62" w:type="dxa"/>
          <w:right w:w="62" w:type="dxa"/>
        </w:tblCellMar>
        <w:tblLook w:val="0000"/>
      </w:tblPr>
      <w:tblGrid>
        <w:gridCol w:w="2520"/>
        <w:gridCol w:w="6225"/>
      </w:tblGrid>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BoldandItalics"/>
              </w:rPr>
              <w:t xml:space="preserve">Customer equipment </w:t>
            </w:r>
            <w:r w:rsidRPr="00DC464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ListBullet"/>
            </w:pPr>
            <w:r w:rsidRPr="00DC4648">
              <w:t>bandwidth managers</w:t>
            </w:r>
          </w:p>
          <w:p w:rsidR="00000000" w:rsidRPr="00DC4648" w:rsidP="00DC4648">
            <w:pPr>
              <w:pStyle w:val="ListBullet"/>
            </w:pPr>
            <w:r w:rsidRPr="00DC4648">
              <w:t>computer networ</w:t>
            </w:r>
            <w:r w:rsidRPr="00DC4648">
              <w:t>k</w:t>
            </w:r>
          </w:p>
          <w:p w:rsidR="00000000" w:rsidRPr="00DC4648" w:rsidP="00DC4648">
            <w:pPr>
              <w:pStyle w:val="ListBullet"/>
            </w:pPr>
            <w:r w:rsidRPr="00DC4648">
              <w:t xml:space="preserve">digital subscriber line (DSL): </w:t>
            </w:r>
          </w:p>
          <w:p w:rsidR="00000000" w:rsidRPr="00DC4648" w:rsidP="00DC4648">
            <w:pPr>
              <w:pStyle w:val="ListBullet2"/>
            </w:pPr>
            <w:r w:rsidRPr="00DC4648">
              <w:t>asymmetric DSL (ADSL)</w:t>
            </w:r>
          </w:p>
          <w:p w:rsidR="00000000" w:rsidRPr="00DC4648" w:rsidP="00DC4648">
            <w:pPr>
              <w:pStyle w:val="ListBullet2"/>
            </w:pPr>
            <w:r w:rsidRPr="00DC4648">
              <w:t>digital broadcasting</w:t>
            </w:r>
          </w:p>
          <w:p w:rsidR="00000000" w:rsidRPr="00DC4648" w:rsidP="00DC4648">
            <w:pPr>
              <w:pStyle w:val="ListBullet2"/>
            </w:pPr>
            <w:r w:rsidRPr="00DC4648">
              <w:t>computer telephony integration CTI) technologies</w:t>
            </w:r>
          </w:p>
          <w:p w:rsidR="00000000" w:rsidRPr="00DC4648" w:rsidP="00DC4648">
            <w:pPr>
              <w:pStyle w:val="ListBullet"/>
            </w:pPr>
            <w:r w:rsidRPr="00DC4648">
              <w:t>modems</w:t>
            </w:r>
          </w:p>
          <w:p w:rsidR="00000000" w:rsidRPr="00DC4648" w:rsidP="00DC4648">
            <w:pPr>
              <w:pStyle w:val="ListBullet"/>
            </w:pPr>
            <w:r w:rsidRPr="00DC4648">
              <w:t>network equipment</w:t>
            </w:r>
          </w:p>
          <w:p w:rsidR="00000000" w:rsidRPr="00DC4648" w:rsidP="00DC4648">
            <w:pPr>
              <w:pStyle w:val="ListBullet"/>
            </w:pPr>
            <w:r w:rsidRPr="00DC4648">
              <w:t>private automatic branch exchange (PABX)</w:t>
            </w:r>
          </w:p>
          <w:p w:rsidR="00000000" w:rsidRPr="00DC4648" w:rsidP="00DC4648">
            <w:pPr>
              <w:pStyle w:val="ListBullet"/>
            </w:pPr>
            <w:r w:rsidRPr="00DC4648">
              <w:t>pay TV and satellite TV installations</w:t>
            </w:r>
          </w:p>
          <w:p w:rsidR="00000000" w:rsidRPr="00DC4648" w:rsidP="00DC4648">
            <w:pPr>
              <w:pStyle w:val="ListBullet"/>
            </w:pPr>
            <w:r w:rsidRPr="00DC4648">
              <w:t>radio frequency (RF) equipment</w:t>
            </w:r>
          </w:p>
          <w:p w:rsidR="00000000" w:rsidRPr="00DC4648" w:rsidP="00DC4648">
            <w:pPr>
              <w:pStyle w:val="ListBullet"/>
            </w:pPr>
            <w:r w:rsidRPr="00DC4648">
              <w:t>security panels and equipment</w:t>
            </w:r>
          </w:p>
          <w:p w:rsidR="00000000" w:rsidRPr="00DC4648" w:rsidP="00DC4648">
            <w:pPr>
              <w:pStyle w:val="ListBullet"/>
            </w:pPr>
            <w:r w:rsidRPr="00DC4648">
              <w:t>single line telephones</w:t>
            </w:r>
          </w:p>
          <w:p w:rsidR="00000000" w:rsidRPr="00DC4648" w:rsidP="00DC4648">
            <w:pPr>
              <w:pStyle w:val="ListBullet"/>
            </w:pPr>
            <w:r w:rsidRPr="00DC4648">
              <w:t>telephone systems</w:t>
            </w:r>
          </w:p>
          <w:p w:rsidR="00000000" w:rsidP="00DC4648">
            <w:pPr>
              <w:pStyle w:val="ListBullet"/>
              <w:rPr>
                <w:lang w:val="en-NZ"/>
              </w:rPr>
            </w:pPr>
            <w:r w:rsidRPr="00DC4648">
              <w:t>video.</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BoldandItalics"/>
              </w:rPr>
              <w:t xml:space="preserve">Customer requirements </w:t>
            </w:r>
            <w:r w:rsidRPr="00DC4648">
              <w:t>may cover:</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ListBullet"/>
            </w:pPr>
            <w:r w:rsidRPr="00DC4648">
              <w:t>an existing builder’s or electrical contractor’s schedule</w:t>
            </w:r>
          </w:p>
          <w:p w:rsidR="00000000" w:rsidRPr="00DC4648" w:rsidP="00DC4648">
            <w:pPr>
              <w:pStyle w:val="ListBullet"/>
            </w:pPr>
            <w:r w:rsidRPr="00DC4648">
              <w:t>cable</w:t>
            </w:r>
          </w:p>
          <w:p w:rsidR="00000000" w:rsidRPr="00DC4648" w:rsidP="00DC4648">
            <w:pPr>
              <w:pStyle w:val="ListBullet"/>
            </w:pPr>
            <w:r w:rsidRPr="00DC4648">
              <w:t>connectors</w:t>
            </w:r>
          </w:p>
          <w:p w:rsidR="00000000" w:rsidRPr="00DC4648" w:rsidP="00DC4648">
            <w:pPr>
              <w:pStyle w:val="ListBullet"/>
            </w:pPr>
            <w:r w:rsidRPr="00DC4648">
              <w:t>cost per cable length installed per outlet</w:t>
            </w:r>
          </w:p>
          <w:p w:rsidR="00000000" w:rsidRPr="00DC4648" w:rsidP="00DC4648">
            <w:pPr>
              <w:pStyle w:val="ListBullet"/>
            </w:pPr>
            <w:r w:rsidRPr="00DC4648">
              <w:t>equipment types:</w:t>
            </w:r>
          </w:p>
          <w:p w:rsidR="00000000" w:rsidRPr="00DC4648" w:rsidP="00DC4648">
            <w:pPr>
              <w:pStyle w:val="ListBullet2"/>
            </w:pPr>
            <w:r w:rsidRPr="00DC4648">
              <w:t>bandwidth managers</w:t>
            </w:r>
          </w:p>
          <w:p w:rsidR="00000000" w:rsidRPr="00DC4648" w:rsidP="00DC4648">
            <w:pPr>
              <w:pStyle w:val="ListBullet2"/>
            </w:pPr>
            <w:r w:rsidRPr="00DC4648">
              <w:t>data</w:t>
            </w:r>
          </w:p>
          <w:p w:rsidR="00000000" w:rsidRPr="00DC4648" w:rsidP="00DC4648">
            <w:pPr>
              <w:pStyle w:val="ListBullet2"/>
            </w:pPr>
            <w:r w:rsidRPr="00DC4648">
              <w:t>DSL</w:t>
            </w:r>
          </w:p>
          <w:p w:rsidR="00000000" w:rsidRPr="00DC4648" w:rsidP="00DC4648">
            <w:pPr>
              <w:pStyle w:val="ListBullet3"/>
            </w:pPr>
            <w:r w:rsidRPr="00DC4648">
              <w:t>ADSL</w:t>
            </w:r>
          </w:p>
          <w:p w:rsidR="00000000" w:rsidRPr="00DC4648" w:rsidP="00DC4648">
            <w:pPr>
              <w:pStyle w:val="ListBullet3"/>
            </w:pPr>
            <w:r w:rsidRPr="00DC4648">
              <w:t>ADSL2</w:t>
            </w:r>
          </w:p>
          <w:p w:rsidR="00000000" w:rsidRPr="00DC4648" w:rsidP="00DC4648">
            <w:pPr>
              <w:pStyle w:val="ListBullet2"/>
            </w:pPr>
            <w:r w:rsidRPr="00DC4648">
              <w:t>digital broadcasting</w:t>
            </w:r>
          </w:p>
          <w:p w:rsidR="00000000" w:rsidRPr="00DC4648" w:rsidP="00DC4648">
            <w:pPr>
              <w:pStyle w:val="ListBullet2"/>
            </w:pPr>
            <w:r w:rsidRPr="00DC4648">
              <w:t>CTI</w:t>
            </w:r>
          </w:p>
          <w:p w:rsidR="00000000" w:rsidRPr="00DC4648" w:rsidP="00DC4648">
            <w:pPr>
              <w:pStyle w:val="ListBullet2"/>
            </w:pPr>
            <w:r w:rsidRPr="00DC4648">
              <w:t>modems</w:t>
            </w:r>
          </w:p>
          <w:p w:rsidR="00000000" w:rsidRPr="00DC4648" w:rsidP="00DC4648">
            <w:pPr>
              <w:pStyle w:val="ListBullet2"/>
            </w:pPr>
            <w:r w:rsidRPr="00DC4648">
              <w:t>network equipment</w:t>
            </w:r>
          </w:p>
          <w:p w:rsidR="00000000" w:rsidRPr="00DC4648" w:rsidP="00DC4648">
            <w:pPr>
              <w:pStyle w:val="ListBullet2"/>
            </w:pPr>
            <w:r w:rsidRPr="00DC4648">
              <w:t>PABX</w:t>
            </w:r>
          </w:p>
          <w:p w:rsidR="00000000" w:rsidRPr="00DC4648" w:rsidP="00DC4648">
            <w:pPr>
              <w:pStyle w:val="ListBullet2"/>
            </w:pPr>
            <w:r w:rsidRPr="00DC4648">
              <w:t>RF equipment</w:t>
            </w:r>
          </w:p>
          <w:p w:rsidR="00000000" w:rsidRPr="00DC4648" w:rsidP="00DC4648">
            <w:pPr>
              <w:pStyle w:val="ListBullet2"/>
            </w:pPr>
            <w:r w:rsidRPr="00DC4648">
              <w:t>single line telephones</w:t>
            </w:r>
          </w:p>
          <w:p w:rsidR="00000000" w:rsidRPr="00DC4648" w:rsidP="00DC4648">
            <w:pPr>
              <w:pStyle w:val="ListBullet2"/>
            </w:pPr>
            <w:r w:rsidRPr="00DC4648">
              <w:t>telephone systems</w:t>
            </w:r>
          </w:p>
          <w:p w:rsidR="00000000" w:rsidRPr="00DC4648" w:rsidP="00DC4648">
            <w:pPr>
              <w:pStyle w:val="ListBullet2"/>
            </w:pPr>
            <w:r w:rsidRPr="00DC4648">
              <w:t>video</w:t>
            </w:r>
          </w:p>
          <w:p w:rsidR="00000000" w:rsidRPr="00DC4648" w:rsidP="00DC4648">
            <w:pPr>
              <w:pStyle w:val="ListBullet"/>
            </w:pPr>
            <w:r w:rsidRPr="00DC4648">
              <w:t>frames</w:t>
            </w:r>
          </w:p>
          <w:p w:rsidR="00000000" w:rsidRPr="00DC4648" w:rsidP="00DC4648">
            <w:pPr>
              <w:pStyle w:val="ListBullet"/>
            </w:pPr>
            <w:r w:rsidRPr="00DC4648">
              <w:t>requirements for:</w:t>
            </w:r>
          </w:p>
          <w:p w:rsidR="00000000" w:rsidRPr="00DC4648" w:rsidP="00DC4648">
            <w:pPr>
              <w:pStyle w:val="ListBullet2"/>
            </w:pPr>
            <w:r w:rsidRPr="00DC4648">
              <w:t>equipment</w:t>
            </w:r>
          </w:p>
          <w:p w:rsidR="00000000" w:rsidRPr="00DC4648" w:rsidP="00DC4648">
            <w:pPr>
              <w:pStyle w:val="ListBullet2"/>
            </w:pPr>
            <w:r w:rsidRPr="00DC4648">
              <w:t>labour</w:t>
            </w:r>
          </w:p>
          <w:p w:rsidR="00000000" w:rsidRPr="00DC4648" w:rsidP="00DC4648">
            <w:pPr>
              <w:pStyle w:val="ListBullet2"/>
            </w:pPr>
            <w:r w:rsidRPr="00DC4648">
              <w:t>materials</w:t>
            </w:r>
          </w:p>
          <w:p w:rsidR="00000000" w:rsidRPr="00DC4648" w:rsidP="00DC4648">
            <w:pPr>
              <w:pStyle w:val="ListBullet2"/>
            </w:pPr>
            <w:r w:rsidRPr="00DC4648">
              <w:t>other resources</w:t>
            </w:r>
          </w:p>
          <w:p w:rsidR="00000000" w:rsidRPr="00DC4648" w:rsidP="00DC4648">
            <w:pPr>
              <w:pStyle w:val="ListBullet2"/>
            </w:pPr>
            <w:r w:rsidRPr="00DC4648">
              <w:t>timeframes</w:t>
            </w:r>
          </w:p>
          <w:p w:rsidR="00000000" w:rsidRPr="00DC4648" w:rsidP="00DC4648">
            <w:pPr>
              <w:pStyle w:val="ListBullet"/>
            </w:pPr>
            <w:r w:rsidRPr="00DC4648">
              <w:t>scope of works</w:t>
            </w:r>
          </w:p>
          <w:p w:rsidR="00000000" w:rsidP="00DC4648">
            <w:pPr>
              <w:pStyle w:val="ListBullet"/>
              <w:rPr>
                <w:lang w:val="en-NZ"/>
              </w:rPr>
            </w:pPr>
            <w:r w:rsidRPr="00DC4648">
              <w:t>support system.</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BoldandItalics"/>
              </w:rPr>
              <w:t xml:space="preserve">Intended uses of customer’s equipment </w:t>
            </w:r>
            <w:r w:rsidRPr="00DC464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ListBullet"/>
            </w:pPr>
            <w:r w:rsidRPr="00DC4648">
              <w:t>bandwidth management</w:t>
            </w:r>
          </w:p>
          <w:p w:rsidR="00000000" w:rsidRPr="00DC4648" w:rsidP="00DC4648">
            <w:pPr>
              <w:pStyle w:val="ListBullet"/>
            </w:pPr>
            <w:r w:rsidRPr="00DC4648">
              <w:t>future needs</w:t>
            </w:r>
          </w:p>
          <w:p w:rsidR="00000000" w:rsidRPr="00DC4648" w:rsidP="00DC4648">
            <w:pPr>
              <w:pStyle w:val="ListBullet"/>
            </w:pPr>
            <w:r w:rsidRPr="00DC4648">
              <w:t>interface types</w:t>
            </w:r>
          </w:p>
          <w:p w:rsidR="00000000" w:rsidRPr="00DC4648" w:rsidP="00DC4648">
            <w:pPr>
              <w:pStyle w:val="ListBullet"/>
            </w:pPr>
            <w:r w:rsidRPr="00DC4648">
              <w:t>integrated services digital network (ISDN) application</w:t>
            </w:r>
          </w:p>
          <w:p w:rsidR="00000000" w:rsidRPr="00DC4648" w:rsidP="00DC4648">
            <w:pPr>
              <w:pStyle w:val="ListBullet"/>
            </w:pPr>
            <w:r w:rsidRPr="00DC4648">
              <w:t>location</w:t>
            </w:r>
          </w:p>
          <w:p w:rsidR="00000000" w:rsidRPr="00DC4648" w:rsidP="00DC4648">
            <w:pPr>
              <w:pStyle w:val="ListBullet"/>
            </w:pPr>
            <w:r w:rsidRPr="00DC4648">
              <w:t>primary rate access</w:t>
            </w:r>
          </w:p>
          <w:p w:rsidR="00000000" w:rsidRPr="00DC4648" w:rsidP="00DC4648">
            <w:pPr>
              <w:pStyle w:val="ListBullet"/>
            </w:pPr>
            <w:r w:rsidRPr="00DC4648">
              <w:t>services required</w:t>
            </w:r>
          </w:p>
          <w:p w:rsidR="00000000" w:rsidRPr="00DC4648" w:rsidP="00DC4648">
            <w:pPr>
              <w:pStyle w:val="ListBullet"/>
            </w:pPr>
            <w:r w:rsidRPr="00DC4648">
              <w:t>speed</w:t>
            </w:r>
          </w:p>
          <w:p w:rsidR="00000000" w:rsidRPr="00DC4648" w:rsidP="00DC4648">
            <w:pPr>
              <w:pStyle w:val="ListBullet"/>
            </w:pPr>
            <w:r w:rsidRPr="00DC4648">
              <w:t>telephone distribution</w:t>
            </w:r>
          </w:p>
          <w:p w:rsidR="00000000" w:rsidP="00DC4648">
            <w:pPr>
              <w:pStyle w:val="ListBullet"/>
              <w:rPr>
                <w:lang w:val="en-NZ"/>
              </w:rPr>
            </w:pPr>
            <w:r w:rsidRPr="00DC4648">
              <w:t>video distribution.</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BoldandItalics"/>
              </w:rPr>
              <w:t xml:space="preserve">Cabling requirements </w:t>
            </w:r>
            <w:r w:rsidRPr="00DC4648">
              <w:t>must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ListBullet"/>
            </w:pPr>
            <w:r w:rsidRPr="00DC4648">
              <w:t>cost estimates, speed, response time, capacity and compatibility of proposed cabling installation</w:t>
            </w:r>
          </w:p>
          <w:p w:rsidR="00000000" w:rsidRPr="00DC4648" w:rsidP="00DC4648">
            <w:pPr>
              <w:pStyle w:val="ListBullet"/>
            </w:pPr>
            <w:r w:rsidRPr="00DC4648">
              <w:t>ACMA approved cabling products</w:t>
            </w:r>
          </w:p>
          <w:p w:rsidR="00000000" w:rsidRPr="00DC4648" w:rsidP="00DC4648">
            <w:pPr>
              <w:pStyle w:val="ListBullet"/>
            </w:pPr>
            <w:r w:rsidRPr="00DC4648">
              <w:t>cable compliant with appropriate ACMA technical standard requirements:</w:t>
            </w:r>
          </w:p>
          <w:p w:rsidR="00000000" w:rsidRPr="00DC4648" w:rsidP="00DC4648">
            <w:pPr>
              <w:pStyle w:val="ListBullet2"/>
            </w:pPr>
            <w:r w:rsidRPr="00DC4648">
              <w:t>aerial</w:t>
            </w:r>
          </w:p>
          <w:p w:rsidR="00000000" w:rsidRPr="00DC4648" w:rsidP="00DC4648">
            <w:pPr>
              <w:pStyle w:val="ListBullet2"/>
            </w:pPr>
            <w:r w:rsidRPr="00DC4648">
              <w:t>Category 5, 6, 6A, 7 or 7A</w:t>
            </w:r>
          </w:p>
          <w:p w:rsidR="00000000" w:rsidRPr="00DC4648" w:rsidP="00DC4648">
            <w:pPr>
              <w:pStyle w:val="ListBullet2"/>
            </w:pPr>
            <w:r w:rsidRPr="00DC4648">
              <w:t>shielded twisted pairs (STP)</w:t>
            </w:r>
          </w:p>
          <w:p w:rsidR="00000000" w:rsidRPr="00DC4648" w:rsidP="00DC4648">
            <w:pPr>
              <w:pStyle w:val="ListBullet2"/>
            </w:pPr>
            <w:r w:rsidRPr="00DC4648">
              <w:t>underground</w:t>
            </w:r>
          </w:p>
          <w:p w:rsidR="00000000" w:rsidRPr="00DC4648" w:rsidP="00DC4648">
            <w:pPr>
              <w:pStyle w:val="ListBullet2"/>
            </w:pPr>
            <w:r w:rsidRPr="00DC4648">
              <w:t>UTP</w:t>
            </w:r>
          </w:p>
          <w:p w:rsidR="00000000" w:rsidP="00DC4648">
            <w:pPr>
              <w:pStyle w:val="ListBullet"/>
              <w:rPr>
                <w:lang w:val="en-NZ"/>
              </w:rPr>
            </w:pPr>
            <w:r w:rsidRPr="00DC4648">
              <w:t>customer premises telecommunications cabling includes any area under the control of the customer as dist</w:t>
            </w:r>
            <w:r w:rsidRPr="00DC4648">
              <w:t>inct from areas controlled by a network carrier.</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BoldandItalics"/>
              </w:rPr>
              <w:t xml:space="preserve">Facilities </w:t>
            </w:r>
            <w:r w:rsidRPr="00DC4648">
              <w:t>may be: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ListBullet"/>
            </w:pPr>
            <w:r w:rsidRPr="00DC4648">
              <w:t>associated with network:</w:t>
            </w:r>
          </w:p>
          <w:p w:rsidR="00000000" w:rsidRPr="00DC4648" w:rsidP="00DC4648">
            <w:pPr>
              <w:pStyle w:val="ListBullet2"/>
            </w:pPr>
            <w:r w:rsidRPr="00DC4648">
              <w:t>business links</w:t>
            </w:r>
          </w:p>
          <w:p w:rsidR="00000000" w:rsidRPr="00DC4648" w:rsidP="00DC4648">
            <w:pPr>
              <w:pStyle w:val="ListBullet2"/>
            </w:pPr>
            <w:r w:rsidRPr="00DC4648">
              <w:t>call barring</w:t>
            </w:r>
          </w:p>
          <w:p w:rsidR="00000000" w:rsidRPr="00DC4648" w:rsidP="00DC4648">
            <w:pPr>
              <w:pStyle w:val="ListBullet2"/>
            </w:pPr>
            <w:r w:rsidRPr="00DC4648">
              <w:t>call diversion</w:t>
            </w:r>
          </w:p>
          <w:p w:rsidR="00000000" w:rsidRPr="00DC4648" w:rsidP="00DC4648">
            <w:pPr>
              <w:pStyle w:val="ListBullet2"/>
            </w:pPr>
            <w:r w:rsidRPr="00DC4648">
              <w:t>city links</w:t>
            </w:r>
          </w:p>
          <w:p w:rsidR="00000000" w:rsidRPr="00DC4648" w:rsidP="00DC4648">
            <w:pPr>
              <w:pStyle w:val="ListBullet2"/>
            </w:pPr>
            <w:r w:rsidRPr="00DC4648">
              <w:t>data links</w:t>
            </w:r>
          </w:p>
          <w:p w:rsidR="00000000" w:rsidRPr="00DC4648" w:rsidP="00DC4648">
            <w:pPr>
              <w:pStyle w:val="ListBullet2"/>
            </w:pPr>
            <w:r w:rsidRPr="00DC4648">
              <w:t>dial tone</w:t>
            </w:r>
          </w:p>
          <w:p w:rsidR="00000000" w:rsidRPr="00DC4648" w:rsidP="00DC4648">
            <w:pPr>
              <w:pStyle w:val="ListBullet2"/>
            </w:pPr>
            <w:r w:rsidRPr="00DC4648">
              <w:t>easy call</w:t>
            </w:r>
          </w:p>
          <w:p w:rsidR="00000000" w:rsidRPr="00DC4648" w:rsidP="00DC4648">
            <w:pPr>
              <w:pStyle w:val="ListBullet2"/>
            </w:pPr>
            <w:r w:rsidRPr="00DC4648">
              <w:t>incoming lines only</w:t>
            </w:r>
          </w:p>
          <w:p w:rsidR="00000000" w:rsidRPr="00DC4648" w:rsidP="00DC4648">
            <w:pPr>
              <w:pStyle w:val="ListBullet2"/>
            </w:pPr>
            <w:r w:rsidRPr="00DC4648">
              <w:t>least cost routing</w:t>
            </w:r>
          </w:p>
          <w:p w:rsidR="00000000" w:rsidRPr="00DC4648" w:rsidP="00DC4648">
            <w:pPr>
              <w:pStyle w:val="ListBullet2"/>
            </w:pPr>
            <w:r w:rsidRPr="00DC4648">
              <w:t>metering</w:t>
            </w:r>
          </w:p>
          <w:p w:rsidR="00000000" w:rsidP="00DC4648">
            <w:pPr>
              <w:pStyle w:val="ListBullet2"/>
              <w:rPr>
                <w:lang w:val="en-NZ"/>
              </w:rPr>
            </w:pPr>
            <w:r w:rsidRPr="00DC4648">
              <w:t>rotary dialling.</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BoldandItalics"/>
              </w:rPr>
              <w:t xml:space="preserve">Documentation </w:t>
            </w:r>
            <w:r w:rsidRPr="00DC4648">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ListBullet"/>
            </w:pPr>
            <w:r w:rsidRPr="00DC4648">
              <w:t>order forms</w:t>
            </w:r>
          </w:p>
          <w:p w:rsidR="00000000" w:rsidRPr="00DC4648" w:rsidP="00DC4648">
            <w:pPr>
              <w:pStyle w:val="ListBullet"/>
            </w:pPr>
            <w:r w:rsidRPr="00DC4648">
              <w:t>quotation forms</w:t>
            </w:r>
          </w:p>
          <w:p w:rsidR="00000000" w:rsidP="00DC4648">
            <w:pPr>
              <w:pStyle w:val="ListBullet"/>
              <w:rPr>
                <w:lang w:val="en-NZ"/>
              </w:rPr>
            </w:pPr>
            <w:r w:rsidRPr="00DC4648">
              <w:t>services checklists.</w:t>
            </w:r>
          </w:p>
        </w:tc>
      </w:tr>
      <w:tr w:rsidTr="00DC464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648">
            <w:pPr>
              <w:pStyle w:val="BodyText"/>
              <w:rPr>
                <w:lang w:val="en-NZ"/>
              </w:rPr>
            </w:pPr>
            <w:r w:rsidRPr="00DC4648">
              <w:rPr>
                <w:rStyle w:val="BoldandItalics"/>
              </w:rPr>
              <w:t xml:space="preserve">Relevant legislation, codes, regulations and standards </w:t>
            </w:r>
            <w:r w:rsidRPr="00DC4648">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648" w:rsidP="00DC4648">
            <w:pPr>
              <w:pStyle w:val="ListBullet"/>
            </w:pPr>
            <w:r w:rsidRPr="00DC4648">
              <w:t>Australian Communications Industry Forum (ACIF) standards and codes</w:t>
            </w:r>
          </w:p>
          <w:p w:rsidR="00000000" w:rsidRPr="00DC4648" w:rsidP="00DC4648">
            <w:pPr>
              <w:pStyle w:val="ListBullet"/>
            </w:pPr>
            <w:r w:rsidRPr="00DC4648">
              <w:t>AS Communications Cabling Manual (CCM) Volume 1</w:t>
            </w:r>
          </w:p>
          <w:p w:rsidR="00000000" w:rsidRPr="00DC4648" w:rsidP="00DC4648">
            <w:pPr>
              <w:pStyle w:val="ListBullet"/>
            </w:pPr>
            <w:r w:rsidRPr="00DC4648">
              <w:t>AS/NZS 3000:2007</w:t>
            </w:r>
          </w:p>
          <w:p w:rsidR="00000000" w:rsidRPr="00DC4648" w:rsidP="00DC4648">
            <w:pPr>
              <w:pStyle w:val="ListBullet"/>
            </w:pPr>
            <w:r w:rsidRPr="00DC4648">
              <w:t>AS/NZS 3080:2003</w:t>
            </w:r>
          </w:p>
          <w:p w:rsidR="00000000" w:rsidRPr="00DC4648" w:rsidP="00DC4648">
            <w:pPr>
              <w:pStyle w:val="ListBullet"/>
            </w:pPr>
            <w:r w:rsidRPr="00DC4648">
              <w:t>AS/NZS 3084:2003</w:t>
            </w:r>
          </w:p>
          <w:p w:rsidR="00000000" w:rsidRPr="00DC4648" w:rsidP="00DC4648">
            <w:pPr>
              <w:pStyle w:val="ListBullet"/>
            </w:pPr>
            <w:r w:rsidRPr="00DC4648">
              <w:t>AS/NZS 3085.1:2004</w:t>
            </w:r>
          </w:p>
          <w:p w:rsidR="00000000" w:rsidRPr="00DC4648" w:rsidP="00DC4648">
            <w:pPr>
              <w:pStyle w:val="ListBullet"/>
            </w:pPr>
            <w:r w:rsidRPr="00DC4648">
              <w:t>AS/NZS IEC 61935.1:2006</w:t>
            </w:r>
          </w:p>
          <w:p w:rsidR="00000000" w:rsidRPr="00DC4648" w:rsidP="00DC4648">
            <w:pPr>
              <w:pStyle w:val="ListBullet"/>
            </w:pPr>
            <w:r w:rsidRPr="00DC4648">
              <w:t>AS/NZS IEC 61935.2:2006</w:t>
            </w:r>
          </w:p>
          <w:p w:rsidR="00000000" w:rsidRPr="00DC4648" w:rsidP="00DC4648">
            <w:pPr>
              <w:pStyle w:val="ListBullet"/>
            </w:pPr>
            <w:r w:rsidRPr="00DC4648">
              <w:t>AS/NZS ISO/IEC 14763.3:2007</w:t>
            </w:r>
          </w:p>
          <w:p w:rsidR="00000000" w:rsidRPr="00DC4648" w:rsidP="00DC4648">
            <w:pPr>
              <w:pStyle w:val="ListBullet"/>
            </w:pPr>
            <w:r w:rsidRPr="00DC4648">
              <w:t>AS/NZS ISO/IEC 15018:2005</w:t>
            </w:r>
          </w:p>
          <w:p w:rsidR="00000000" w:rsidRPr="00DC4648" w:rsidP="00DC4648">
            <w:pPr>
              <w:pStyle w:val="ListBullet"/>
            </w:pPr>
            <w:r w:rsidRPr="00DC4648">
              <w:t>AS/NZS ISO/IEC 24702:2007</w:t>
            </w:r>
          </w:p>
          <w:p w:rsidR="00000000" w:rsidRPr="00DC4648" w:rsidP="00DC4648">
            <w:pPr>
              <w:pStyle w:val="ListBullet"/>
            </w:pPr>
            <w:r w:rsidRPr="00DC4648">
              <w:t>Australian building codes and regulations</w:t>
            </w:r>
          </w:p>
          <w:p w:rsidR="00000000" w:rsidRPr="00DC4648" w:rsidP="00DC4648">
            <w:pPr>
              <w:pStyle w:val="ListBullet"/>
            </w:pPr>
            <w:r w:rsidRPr="00DC4648">
              <w:t>cabling security codes and regulations</w:t>
            </w:r>
          </w:p>
          <w:p w:rsidR="00000000" w:rsidRPr="00DC4648" w:rsidP="00DC4648">
            <w:pPr>
              <w:pStyle w:val="ListBullet"/>
            </w:pPr>
            <w:r w:rsidRPr="00DC4648">
              <w:t>fire regulations</w:t>
            </w:r>
          </w:p>
          <w:p w:rsidR="00000000" w:rsidRPr="00DC4648" w:rsidP="00DC4648">
            <w:pPr>
              <w:pStyle w:val="ListBullet"/>
            </w:pPr>
            <w:r w:rsidRPr="00DC4648">
              <w:t>industry standards may include regulated or industry codes of practice and include appropriate ACMA technical standards</w:t>
            </w:r>
          </w:p>
          <w:p w:rsidR="00000000" w:rsidRPr="00DC4648" w:rsidP="00DC4648">
            <w:pPr>
              <w:pStyle w:val="ListBullet"/>
            </w:pPr>
            <w:r w:rsidRPr="00DC4648">
              <w:t>mining legislation</w:t>
            </w:r>
          </w:p>
          <w:p w:rsidR="00000000" w:rsidRPr="00DC4648" w:rsidP="00DC4648">
            <w:pPr>
              <w:pStyle w:val="ListBullet"/>
            </w:pPr>
            <w:r w:rsidRPr="00DC4648">
              <w:t>noise abatement and</w:t>
            </w:r>
            <w:r w:rsidRPr="00DC4648">
              <w:t xml:space="preserve"> heritage legislation</w:t>
            </w:r>
          </w:p>
          <w:p w:rsidR="00000000" w:rsidRPr="00DC4648" w:rsidP="00DC4648">
            <w:pPr>
              <w:pStyle w:val="ListBullet"/>
            </w:pPr>
            <w:r w:rsidRPr="00DC4648">
              <w:t>OHS</w:t>
            </w:r>
          </w:p>
          <w:p w:rsidR="00000000" w:rsidRPr="00DC4648" w:rsidP="00DC4648">
            <w:pPr>
              <w:pStyle w:val="ListBullet"/>
            </w:pPr>
            <w:r w:rsidRPr="00DC4648">
              <w:t>technical standards AS/ACIF S008:2006 and AS/ACIF S009:2006</w:t>
            </w:r>
          </w:p>
          <w:p w:rsidR="00000000" w:rsidRPr="00DC4648" w:rsidP="00DC4648">
            <w:pPr>
              <w:pStyle w:val="ListBullet"/>
            </w:pPr>
            <w:r w:rsidRPr="00DC4648">
              <w:t>Trade Practices Act.</w:t>
            </w:r>
          </w:p>
        </w:tc>
      </w:tr>
    </w:tbl>
    <w:p w:rsidR="00000000" w:rsidRPr="00DC4648" w:rsidP="00DC4648">
      <w:pPr>
        <w:pStyle w:val="BodyText"/>
      </w:pPr>
    </w:p>
    <w:p w:rsidR="00000000" w:rsidRPr="00DC4648" w:rsidP="00DC4648">
      <w:pPr>
        <w:pStyle w:val="AllowPageBreak"/>
      </w:pPr>
    </w:p>
    <w:p w:rsidR="00000000" w:rsidRPr="00DC4648" w:rsidP="00DC4648">
      <w:pPr>
        <w:pStyle w:val="Heading1"/>
      </w:pPr>
      <w:bookmarkStart w:id="12" w:name="O_640088"/>
      <w:bookmarkEnd w:id="12"/>
      <w:r w:rsidRPr="00DC4648">
        <w:t>Unit Sector(s)</w:t>
      </w:r>
    </w:p>
    <w:p w:rsidR="00000000" w:rsidRPr="00DC4648" w:rsidP="00DC4648">
      <w:pPr>
        <w:pStyle w:val="BodyText"/>
      </w:pPr>
      <w:r w:rsidRPr="00DC4648">
        <w:t>Telecommunications - Telecommunications networks engineering</w:t>
      </w:r>
    </w:p>
    <w:p w:rsidR="00000000" w:rsidRPr="00DC4648" w:rsidP="00DC4648"/>
    <w:sectPr w:rsidSect="00DC46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48" w:rsidRPr="009870B9" w:rsidP="00987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B9" w:rsidP="00DC4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870B9" w:rsidP="00DC464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70B9" w:rsidP="00DC4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48" w:rsidRPr="009870B9" w:rsidP="009870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B9" w:rsidRPr="002D2AF8" w:rsidP="00DC4648">
    <w:pPr>
      <w:pStyle w:val="Header"/>
      <w:framePr w:wrap="around"/>
    </w:pPr>
    <w:r>
      <w:fldChar w:fldCharType="begin"/>
    </w:r>
    <w:r>
      <w:instrText xml:space="preserve"> TITLE   \* MERGEFORMAT </w:instrText>
    </w:r>
    <w:r>
      <w:fldChar w:fldCharType="separate"/>
    </w:r>
    <w:r>
      <w:t>ICTTEN4001B Identify requirements for customer telecommunications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9870B9" w:rsidP="00DC4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4E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28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E0C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648"/>
    <w:pPr>
      <w:spacing w:before="360" w:after="60"/>
      <w:outlineLvl w:val="0"/>
    </w:pPr>
    <w:rPr>
      <w:sz w:val="32"/>
    </w:rPr>
  </w:style>
  <w:style w:type="paragraph" w:styleId="Heading2">
    <w:name w:val="heading 2"/>
    <w:basedOn w:val="HeadingBase"/>
    <w:next w:val="BodyText"/>
    <w:link w:val="Heading2Char"/>
    <w:qFormat/>
    <w:rsid w:val="00DC4648"/>
    <w:pPr>
      <w:keepLines/>
      <w:spacing w:before="240" w:after="120"/>
      <w:outlineLvl w:val="1"/>
    </w:pPr>
    <w:rPr>
      <w:sz w:val="28"/>
      <w:szCs w:val="40"/>
    </w:rPr>
  </w:style>
  <w:style w:type="paragraph" w:styleId="Heading3">
    <w:name w:val="heading 3"/>
    <w:basedOn w:val="HeadingBase"/>
    <w:next w:val="BodyText"/>
    <w:link w:val="Heading3Char"/>
    <w:qFormat/>
    <w:rsid w:val="00DC4648"/>
    <w:pPr>
      <w:spacing w:before="180" w:after="120"/>
      <w:outlineLvl w:val="2"/>
    </w:pPr>
    <w:rPr>
      <w:spacing w:val="-10"/>
      <w:kern w:val="32"/>
    </w:rPr>
  </w:style>
  <w:style w:type="paragraph" w:styleId="Heading4">
    <w:name w:val="heading 4"/>
    <w:basedOn w:val="HeadingBase"/>
    <w:next w:val="BodyText"/>
    <w:link w:val="Heading4Char"/>
    <w:qFormat/>
    <w:rsid w:val="00DC4648"/>
    <w:pPr>
      <w:spacing w:before="160" w:after="120"/>
      <w:outlineLvl w:val="3"/>
    </w:pPr>
    <w:rPr>
      <w:sz w:val="22"/>
    </w:rPr>
  </w:style>
  <w:style w:type="paragraph" w:styleId="Heading5">
    <w:name w:val="heading 5"/>
    <w:basedOn w:val="HeadingBase"/>
    <w:next w:val="Normal"/>
    <w:link w:val="Heading5Char"/>
    <w:qFormat/>
    <w:rsid w:val="00DC4648"/>
    <w:pPr>
      <w:spacing w:before="80"/>
      <w:outlineLvl w:val="4"/>
    </w:pPr>
    <w:rPr>
      <w:color w:val="918585"/>
      <w:sz w:val="20"/>
    </w:rPr>
  </w:style>
  <w:style w:type="paragraph" w:styleId="Heading6">
    <w:name w:val="heading 6"/>
    <w:basedOn w:val="HeadingBase"/>
    <w:next w:val="Normal"/>
    <w:link w:val="Heading6Char"/>
    <w:qFormat/>
    <w:rsid w:val="00DC4648"/>
    <w:pPr>
      <w:spacing w:before="60"/>
      <w:outlineLvl w:val="5"/>
    </w:pPr>
    <w:rPr>
      <w:color w:val="918585"/>
      <w:sz w:val="20"/>
    </w:rPr>
  </w:style>
  <w:style w:type="paragraph" w:styleId="Heading7">
    <w:name w:val="heading 7"/>
    <w:basedOn w:val="Normal"/>
    <w:next w:val="Normal"/>
    <w:link w:val="Heading7Char"/>
    <w:qFormat/>
    <w:rsid w:val="00DC4648"/>
    <w:pPr>
      <w:ind w:left="720"/>
      <w:outlineLvl w:val="6"/>
    </w:pPr>
    <w:rPr>
      <w:i/>
    </w:rPr>
  </w:style>
  <w:style w:type="paragraph" w:styleId="Heading8">
    <w:name w:val="heading 8"/>
    <w:basedOn w:val="Normal"/>
    <w:next w:val="Normal"/>
    <w:link w:val="Heading8Char"/>
    <w:qFormat/>
    <w:rsid w:val="00DC4648"/>
    <w:pPr>
      <w:ind w:left="720"/>
      <w:outlineLvl w:val="7"/>
    </w:pPr>
    <w:rPr>
      <w:i/>
    </w:rPr>
  </w:style>
  <w:style w:type="paragraph" w:styleId="Heading9">
    <w:name w:val="heading 9"/>
    <w:basedOn w:val="Normal"/>
    <w:next w:val="Normal"/>
    <w:link w:val="Heading9Char"/>
    <w:qFormat/>
    <w:rsid w:val="00DC4648"/>
    <w:pPr>
      <w:ind w:left="720"/>
      <w:outlineLvl w:val="8"/>
    </w:pPr>
    <w:rPr>
      <w:i/>
    </w:rPr>
  </w:style>
  <w:style w:type="character" w:default="1" w:styleId="DefaultParagraphFont">
    <w:name w:val="Default Paragraph Font"/>
    <w:uiPriority w:val="1"/>
    <w:unhideWhenUsed/>
    <w:rsid w:val="00DC4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648"/>
  </w:style>
  <w:style w:type="character" w:customStyle="1" w:styleId="Heading1Char">
    <w:name w:val="Heading 1 Char"/>
    <w:basedOn w:val="DefaultParagraphFont"/>
    <w:link w:val="Heading1"/>
    <w:rsid w:val="00DC4648"/>
    <w:rPr>
      <w:rFonts w:ascii="Times New Roman" w:eastAsia="Times New Roman" w:hAnsi="Times New Roman" w:cs="Times New Roman"/>
      <w:b/>
      <w:sz w:val="32"/>
      <w:szCs w:val="20"/>
      <w:lang w:eastAsia="en-US"/>
    </w:rPr>
  </w:style>
  <w:style w:type="paragraph" w:styleId="BodyText">
    <w:name w:val="Body Text"/>
    <w:basedOn w:val="Normal"/>
    <w:link w:val="BodyTextChar"/>
    <w:rsid w:val="00DC46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648"/>
    <w:rPr>
      <w:rFonts w:ascii="Times New Roman" w:eastAsia="Times New Roman" w:hAnsi="Times New Roman" w:cs="Times New Roman"/>
      <w:sz w:val="24"/>
      <w:lang w:eastAsia="en-US"/>
    </w:rPr>
  </w:style>
  <w:style w:type="paragraph" w:styleId="ListBullet">
    <w:name w:val="List Bullet"/>
    <w:basedOn w:val="List"/>
    <w:rsid w:val="00DC4648"/>
    <w:pPr>
      <w:numPr>
        <w:numId w:val="14"/>
      </w:numPr>
      <w:tabs>
        <w:tab w:val="clear" w:pos="340"/>
      </w:tabs>
      <w:spacing w:before="40" w:after="40"/>
    </w:pPr>
  </w:style>
  <w:style w:type="character" w:customStyle="1" w:styleId="SpecialBold">
    <w:name w:val="Special Bold"/>
    <w:basedOn w:val="DefaultParagraphFont"/>
    <w:rsid w:val="00DC4648"/>
    <w:rPr>
      <w:b/>
      <w:spacing w:val="0"/>
    </w:rPr>
  </w:style>
  <w:style w:type="paragraph" w:styleId="ListBullet2">
    <w:name w:val="List Bullet 2"/>
    <w:basedOn w:val="List2"/>
    <w:rsid w:val="00DC4648"/>
    <w:pPr>
      <w:numPr>
        <w:numId w:val="15"/>
      </w:numPr>
      <w:tabs>
        <w:tab w:val="clear" w:pos="680"/>
      </w:tabs>
    </w:pPr>
  </w:style>
  <w:style w:type="character" w:styleId="Emphasis">
    <w:name w:val="Emphasis"/>
    <w:basedOn w:val="DefaultParagraphFont"/>
    <w:qFormat/>
    <w:rsid w:val="00DC4648"/>
    <w:rPr>
      <w:i/>
    </w:rPr>
  </w:style>
  <w:style w:type="paragraph" w:customStyle="1" w:styleId="SuperHeading">
    <w:name w:val="SuperHeading"/>
    <w:basedOn w:val="Normal"/>
    <w:rsid w:val="00DC4648"/>
    <w:pPr>
      <w:spacing w:before="240" w:after="120"/>
      <w:outlineLvl w:val="0"/>
    </w:pPr>
    <w:rPr>
      <w:rFonts w:ascii="Times New Roman" w:hAnsi="Times New Roman"/>
      <w:b/>
      <w:sz w:val="32"/>
    </w:rPr>
  </w:style>
  <w:style w:type="paragraph" w:customStyle="1" w:styleId="AllowPageBreak">
    <w:name w:val="AllowPageBreak"/>
    <w:rsid w:val="00DC46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4648"/>
    <w:pPr>
      <w:numPr>
        <w:numId w:val="3"/>
      </w:numPr>
      <w:tabs>
        <w:tab w:val="clear" w:pos="1021"/>
      </w:tabs>
      <w:ind w:left="1037" w:hanging="357"/>
    </w:pPr>
  </w:style>
  <w:style w:type="character" w:customStyle="1" w:styleId="BoldandItalics">
    <w:name w:val="Bold and Italics"/>
    <w:qFormat/>
    <w:rsid w:val="00DC4648"/>
    <w:rPr>
      <w:b/>
      <w:i/>
      <w:u w:val="none"/>
    </w:rPr>
  </w:style>
  <w:style w:type="character" w:customStyle="1" w:styleId="Heading2Char">
    <w:name w:val="Heading 2 Char"/>
    <w:basedOn w:val="DefaultParagraphFont"/>
    <w:link w:val="Heading2"/>
    <w:rsid w:val="00DC4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648"/>
    <w:rPr>
      <w:rFonts w:ascii="Courier New" w:eastAsia="Times New Roman" w:hAnsi="Courier New" w:cs="Times New Roman"/>
      <w:i/>
      <w:szCs w:val="20"/>
      <w:lang w:eastAsia="en-US"/>
    </w:rPr>
  </w:style>
  <w:style w:type="paragraph" w:customStyle="1" w:styleId="HeadingBase">
    <w:name w:val="Heading Base"/>
    <w:rsid w:val="00DC4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648"/>
    <w:pPr>
      <w:tabs>
        <w:tab w:val="right" w:leader="dot" w:pos="9072"/>
      </w:tabs>
      <w:ind w:left="567"/>
    </w:pPr>
    <w:rPr>
      <w:szCs w:val="22"/>
    </w:rPr>
  </w:style>
  <w:style w:type="paragraph" w:customStyle="1" w:styleId="TOCBase">
    <w:name w:val="TOC Base"/>
    <w:rsid w:val="00DC4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648"/>
    <w:pPr>
      <w:tabs>
        <w:tab w:val="right" w:leader="dot" w:pos="9072"/>
      </w:tabs>
      <w:spacing w:before="40" w:after="40"/>
      <w:ind w:left="284"/>
    </w:pPr>
    <w:rPr>
      <w:rFonts w:ascii="Times New Roman" w:hAnsi="Times New Roman"/>
    </w:rPr>
  </w:style>
  <w:style w:type="paragraph" w:styleId="TOC1">
    <w:name w:val="toc 1"/>
    <w:basedOn w:val="TOCBase"/>
    <w:next w:val="Normal"/>
    <w:rsid w:val="00DC4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648"/>
    <w:rPr>
      <w:rFonts w:ascii="Times New Roman" w:eastAsia="Times New Roman" w:hAnsi="Times New Roman" w:cs="Times New Roman"/>
      <w:sz w:val="16"/>
      <w:lang w:eastAsia="en-US"/>
    </w:rPr>
  </w:style>
  <w:style w:type="paragraph" w:styleId="Title">
    <w:name w:val="Title"/>
    <w:basedOn w:val="HeadingBase"/>
    <w:link w:val="TitleChar"/>
    <w:qFormat/>
    <w:rsid w:val="00DC4648"/>
    <w:pPr>
      <w:spacing w:before="5040"/>
      <w:jc w:val="center"/>
    </w:pPr>
    <w:rPr>
      <w:sz w:val="48"/>
      <w:szCs w:val="72"/>
      <w:lang w:val="en-US"/>
    </w:rPr>
  </w:style>
  <w:style w:type="character" w:customStyle="1" w:styleId="TitleChar">
    <w:name w:val="Title Char"/>
    <w:basedOn w:val="DefaultParagraphFont"/>
    <w:link w:val="Title"/>
    <w:rsid w:val="00DC4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648"/>
    <w:pPr>
      <w:tabs>
        <w:tab w:val="left" w:pos="3600"/>
        <w:tab w:val="left" w:pos="3958"/>
      </w:tabs>
    </w:pPr>
  </w:style>
  <w:style w:type="paragraph" w:styleId="List">
    <w:name w:val="List"/>
    <w:basedOn w:val="BodyText"/>
    <w:next w:val="BodyText"/>
    <w:rsid w:val="00DC4648"/>
    <w:pPr>
      <w:tabs>
        <w:tab w:val="left" w:pos="340"/>
      </w:tabs>
      <w:spacing w:before="60" w:after="60"/>
      <w:ind w:left="340" w:hanging="340"/>
    </w:pPr>
  </w:style>
  <w:style w:type="paragraph" w:customStyle="1" w:styleId="Note">
    <w:name w:val="Note"/>
    <w:basedOn w:val="BodyText"/>
    <w:rsid w:val="00DC4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648"/>
    <w:pPr>
      <w:framePr w:wrap="auto" w:hAnchor="text" w:y="6049"/>
    </w:pPr>
    <w:rPr>
      <w:color w:val="000000"/>
      <w:sz w:val="40"/>
    </w:rPr>
  </w:style>
  <w:style w:type="paragraph" w:customStyle="1" w:styleId="TOCTitle">
    <w:name w:val="TOCTitle"/>
    <w:basedOn w:val="Heading1"/>
    <w:rsid w:val="00DC4648"/>
    <w:pPr>
      <w:spacing w:after="240"/>
      <w:jc w:val="center"/>
      <w:outlineLvl w:val="9"/>
    </w:pPr>
    <w:rPr>
      <w:caps/>
    </w:rPr>
  </w:style>
  <w:style w:type="paragraph" w:customStyle="1" w:styleId="Version">
    <w:name w:val="Version"/>
    <w:rsid w:val="00DC4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648"/>
    <w:pPr>
      <w:keepNext w:val="0"/>
      <w:tabs>
        <w:tab w:val="right" w:pos="4176"/>
      </w:tabs>
      <w:ind w:left="198" w:hanging="198"/>
    </w:pPr>
    <w:rPr>
      <w:rFonts w:ascii="Garamond" w:hAnsi="Garamond"/>
    </w:rPr>
  </w:style>
  <w:style w:type="paragraph" w:styleId="IndexHeading">
    <w:name w:val="index heading"/>
    <w:basedOn w:val="Normal"/>
    <w:next w:val="Index1"/>
    <w:semiHidden/>
    <w:rsid w:val="00DC4648"/>
    <w:pPr>
      <w:spacing w:before="120" w:after="120"/>
    </w:pPr>
    <w:rPr>
      <w:rFonts w:ascii="Arial" w:hAnsi="Arial"/>
      <w:b/>
      <w:color w:val="918585"/>
      <w:sz w:val="24"/>
    </w:rPr>
  </w:style>
  <w:style w:type="paragraph" w:styleId="Header">
    <w:name w:val="header"/>
    <w:basedOn w:val="Normal"/>
    <w:link w:val="HeaderChar"/>
    <w:rsid w:val="00DC4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648"/>
    <w:rPr>
      <w:rFonts w:ascii="Times New Roman" w:eastAsia="Times New Roman" w:hAnsi="Times New Roman" w:cs="Times New Roman"/>
      <w:sz w:val="16"/>
      <w:szCs w:val="20"/>
      <w:lang w:val="en-GB" w:eastAsia="en-US"/>
    </w:rPr>
  </w:style>
  <w:style w:type="paragraph" w:customStyle="1" w:styleId="Chapter">
    <w:name w:val="Chapter"/>
    <w:basedOn w:val="Normal"/>
    <w:rsid w:val="00DC4648"/>
    <w:pPr>
      <w:spacing w:before="240"/>
    </w:pPr>
    <w:rPr>
      <w:rFonts w:ascii="Times New Roman" w:hAnsi="Times New Roman"/>
      <w:smallCaps/>
      <w:spacing w:val="80"/>
      <w:sz w:val="28"/>
    </w:rPr>
  </w:style>
  <w:style w:type="paragraph" w:customStyle="1" w:styleId="InChapter">
    <w:name w:val="InChapter"/>
    <w:basedOn w:val="Heading3"/>
    <w:rsid w:val="00DC4648"/>
    <w:pPr>
      <w:spacing w:after="240"/>
      <w:outlineLvl w:val="9"/>
    </w:pPr>
    <w:rPr>
      <w:noProof/>
    </w:rPr>
  </w:style>
  <w:style w:type="paragraph" w:styleId="Index2">
    <w:name w:val="index 2"/>
    <w:basedOn w:val="Normal"/>
    <w:next w:val="Normal"/>
    <w:semiHidden/>
    <w:rsid w:val="00DC4648"/>
    <w:pPr>
      <w:tabs>
        <w:tab w:val="right" w:pos="4176"/>
      </w:tabs>
      <w:ind w:left="568" w:hanging="284"/>
    </w:pPr>
    <w:rPr>
      <w:rFonts w:ascii="Garamond" w:hAnsi="Garamond"/>
    </w:rPr>
  </w:style>
  <w:style w:type="paragraph" w:customStyle="1" w:styleId="Byline">
    <w:name w:val="Byline"/>
    <w:rsid w:val="00DC4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648"/>
    <w:pPr>
      <w:tabs>
        <w:tab w:val="clear" w:pos="3600"/>
        <w:tab w:val="clear" w:pos="3958"/>
      </w:tabs>
      <w:jc w:val="right"/>
    </w:pPr>
  </w:style>
  <w:style w:type="paragraph" w:styleId="Caption">
    <w:name w:val="caption"/>
    <w:basedOn w:val="BodyText"/>
    <w:next w:val="Normal"/>
    <w:qFormat/>
    <w:rsid w:val="00DC4648"/>
    <w:pPr>
      <w:framePr w:w="2268" w:hSpace="181" w:vSpace="181" w:wrap="around" w:vAnchor="text" w:hAnchor="page" w:x="1135" w:y="285" w:anchorLock="1"/>
    </w:pPr>
    <w:rPr>
      <w:i/>
    </w:rPr>
  </w:style>
  <w:style w:type="paragraph" w:customStyle="1" w:styleId="MiniTOCTitle">
    <w:name w:val="MiniTOCTitle"/>
    <w:basedOn w:val="Heading4"/>
    <w:rsid w:val="00DC4648"/>
    <w:pPr>
      <w:spacing w:before="240"/>
      <w:outlineLvl w:val="9"/>
    </w:pPr>
    <w:rPr>
      <w:noProof/>
      <w:sz w:val="24"/>
    </w:rPr>
  </w:style>
  <w:style w:type="paragraph" w:customStyle="1" w:styleId="MiniTOCItem">
    <w:name w:val="MiniTOCItem"/>
    <w:basedOn w:val="ListBullet"/>
    <w:rsid w:val="00DC4648"/>
    <w:pPr>
      <w:numPr>
        <w:numId w:val="0"/>
      </w:numPr>
      <w:tabs>
        <w:tab w:val="right" w:leader="dot" w:pos="6521"/>
      </w:tabs>
      <w:spacing w:before="0" w:after="0"/>
    </w:pPr>
  </w:style>
  <w:style w:type="paragraph" w:customStyle="1" w:styleId="TOFTitle">
    <w:name w:val="TOFTitle"/>
    <w:basedOn w:val="TOCTitle"/>
    <w:rsid w:val="00DC4648"/>
  </w:style>
  <w:style w:type="paragraph" w:styleId="TableofFigures">
    <w:name w:val="table of figures"/>
    <w:basedOn w:val="Normal"/>
    <w:next w:val="Normal"/>
    <w:semiHidden/>
    <w:rsid w:val="00DC4648"/>
    <w:pPr>
      <w:tabs>
        <w:tab w:val="right" w:leader="dot" w:pos="9072"/>
      </w:tabs>
      <w:ind w:left="970" w:hanging="403"/>
    </w:pPr>
    <w:rPr>
      <w:rFonts w:ascii="Times New Roman" w:hAnsi="Times New Roman"/>
      <w:b/>
    </w:rPr>
  </w:style>
  <w:style w:type="paragraph" w:styleId="ListNumber">
    <w:name w:val="List Number"/>
    <w:basedOn w:val="List"/>
    <w:rsid w:val="00DC4648"/>
    <w:pPr>
      <w:numPr>
        <w:numId w:val="12"/>
      </w:numPr>
    </w:pPr>
  </w:style>
  <w:style w:type="character" w:customStyle="1" w:styleId="WingdingSymbols">
    <w:name w:val="Wingding Symbols"/>
    <w:rsid w:val="00DC4648"/>
    <w:rPr>
      <w:rFonts w:ascii="Wingdings" w:hAnsi="Wingdings"/>
    </w:rPr>
  </w:style>
  <w:style w:type="paragraph" w:customStyle="1" w:styleId="TableHeading">
    <w:name w:val="Table Heading"/>
    <w:basedOn w:val="HeadingBase"/>
    <w:rsid w:val="00DC4648"/>
    <w:pPr>
      <w:keepLines/>
      <w:pBdr>
        <w:bottom w:val="single" w:sz="6" w:space="1" w:color="918585"/>
      </w:pBdr>
      <w:spacing w:before="240"/>
    </w:pPr>
  </w:style>
  <w:style w:type="character" w:customStyle="1" w:styleId="HotSpot">
    <w:name w:val="HotSpot"/>
    <w:rsid w:val="00DC4648"/>
    <w:rPr>
      <w:color w:val="0033CC"/>
      <w:u w:val="none"/>
    </w:rPr>
  </w:style>
  <w:style w:type="paragraph" w:customStyle="1" w:styleId="BodyTextRight">
    <w:name w:val="Body Text Right"/>
    <w:basedOn w:val="BodyText"/>
    <w:rsid w:val="00DC4648"/>
    <w:pPr>
      <w:spacing w:before="0" w:after="0"/>
      <w:jc w:val="right"/>
    </w:pPr>
  </w:style>
  <w:style w:type="paragraph" w:styleId="Index3">
    <w:name w:val="index 3"/>
    <w:basedOn w:val="ListNumber2"/>
    <w:next w:val="Normal"/>
    <w:semiHidden/>
    <w:rsid w:val="00DC4648"/>
    <w:pPr>
      <w:numPr>
        <w:numId w:val="0"/>
      </w:numPr>
      <w:tabs>
        <w:tab w:val="right" w:leader="dot" w:pos="4176"/>
      </w:tabs>
    </w:pPr>
  </w:style>
  <w:style w:type="paragraph" w:styleId="ListNumber2">
    <w:name w:val="List Number 2"/>
    <w:basedOn w:val="List2"/>
    <w:rsid w:val="00DC4648"/>
    <w:pPr>
      <w:numPr>
        <w:numId w:val="11"/>
      </w:numPr>
      <w:tabs>
        <w:tab w:val="clear" w:pos="1060"/>
      </w:tabs>
    </w:pPr>
  </w:style>
  <w:style w:type="paragraph" w:customStyle="1" w:styleId="MarginNote">
    <w:name w:val="Margin Note"/>
    <w:basedOn w:val="BodyText"/>
    <w:rsid w:val="00DC4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648"/>
    <w:rPr>
      <w:sz w:val="32"/>
    </w:rPr>
  </w:style>
  <w:style w:type="paragraph" w:customStyle="1" w:styleId="HeadingProcedure">
    <w:name w:val="Heading Procedure"/>
    <w:basedOn w:val="HeadingBase"/>
    <w:next w:val="Normal"/>
    <w:rsid w:val="00DC4648"/>
    <w:pPr>
      <w:tabs>
        <w:tab w:val="left" w:pos="0"/>
      </w:tabs>
      <w:spacing w:before="120" w:after="60"/>
    </w:pPr>
    <w:rPr>
      <w:i/>
      <w:color w:val="918585"/>
      <w:sz w:val="22"/>
    </w:rPr>
  </w:style>
  <w:style w:type="paragraph" w:customStyle="1" w:styleId="TableBodyText">
    <w:name w:val="Table Body Text"/>
    <w:basedOn w:val="BodyText"/>
    <w:rsid w:val="00DC4648"/>
    <w:pPr>
      <w:spacing w:before="60" w:after="60"/>
    </w:pPr>
  </w:style>
  <w:style w:type="paragraph" w:styleId="ListContinue">
    <w:name w:val="List Continue"/>
    <w:basedOn w:val="List"/>
    <w:rsid w:val="00DC4648"/>
    <w:pPr>
      <w:ind w:firstLine="0"/>
    </w:pPr>
  </w:style>
  <w:style w:type="paragraph" w:customStyle="1" w:styleId="ListNote">
    <w:name w:val="List Note"/>
    <w:basedOn w:val="List"/>
    <w:rsid w:val="00DC4648"/>
    <w:pPr>
      <w:pBdr>
        <w:top w:val="single" w:sz="6" w:space="2" w:color="918585"/>
        <w:bottom w:val="single" w:sz="6" w:space="2" w:color="918585"/>
      </w:pBdr>
      <w:tabs>
        <w:tab w:val="left" w:pos="1021"/>
      </w:tabs>
      <w:ind w:firstLine="0"/>
    </w:pPr>
  </w:style>
  <w:style w:type="paragraph" w:customStyle="1" w:styleId="Warning">
    <w:name w:val="Warning"/>
    <w:basedOn w:val="BodyText"/>
    <w:rsid w:val="00DC4648"/>
    <w:pPr>
      <w:shd w:val="clear" w:color="auto" w:fill="D9D9D9"/>
      <w:tabs>
        <w:tab w:val="left" w:pos="992"/>
      </w:tabs>
      <w:ind w:left="119" w:right="119"/>
    </w:pPr>
    <w:rPr>
      <w:sz w:val="20"/>
    </w:rPr>
  </w:style>
  <w:style w:type="paragraph" w:customStyle="1" w:styleId="MarginIcons">
    <w:name w:val="Margin Icons"/>
    <w:basedOn w:val="BodyText"/>
    <w:rsid w:val="00DC4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648"/>
    <w:rPr>
      <w:rFonts w:ascii="Courier New" w:hAnsi="Courier New"/>
    </w:rPr>
  </w:style>
  <w:style w:type="paragraph" w:customStyle="1" w:styleId="NoteBullet">
    <w:name w:val="Note Bullet"/>
    <w:basedOn w:val="Note"/>
    <w:rsid w:val="00DC4648"/>
    <w:pPr>
      <w:tabs>
        <w:tab w:val="clear" w:pos="680"/>
      </w:tabs>
      <w:spacing w:before="60" w:after="60"/>
    </w:pPr>
  </w:style>
  <w:style w:type="paragraph" w:customStyle="1" w:styleId="SubHeading2">
    <w:name w:val="SubHeading2"/>
    <w:basedOn w:val="HeadingBase"/>
    <w:rsid w:val="00DC4648"/>
    <w:pPr>
      <w:spacing w:before="240" w:after="60"/>
    </w:pPr>
    <w:rPr>
      <w:sz w:val="20"/>
    </w:rPr>
  </w:style>
  <w:style w:type="paragraph" w:customStyle="1" w:styleId="SubHeading1">
    <w:name w:val="SubHeading1"/>
    <w:basedOn w:val="HeadingBase"/>
    <w:rsid w:val="00DC4648"/>
    <w:pPr>
      <w:spacing w:before="240" w:after="60"/>
    </w:pPr>
    <w:rPr>
      <w:color w:val="918585"/>
      <w:sz w:val="22"/>
    </w:rPr>
  </w:style>
  <w:style w:type="paragraph" w:customStyle="1" w:styleId="SideHeading">
    <w:name w:val="Side Heading"/>
    <w:basedOn w:val="HeadingBase"/>
    <w:rsid w:val="00DC4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648"/>
    <w:pPr>
      <w:numPr>
        <w:numId w:val="13"/>
      </w:numPr>
    </w:pPr>
  </w:style>
  <w:style w:type="paragraph" w:styleId="PlainText">
    <w:name w:val="Plain Text"/>
    <w:basedOn w:val="Normal"/>
    <w:link w:val="PlainTextChar"/>
    <w:rsid w:val="00DC4648"/>
    <w:rPr>
      <w:sz w:val="20"/>
    </w:rPr>
  </w:style>
  <w:style w:type="character" w:customStyle="1" w:styleId="PlainTextChar">
    <w:name w:val="Plain Text Char"/>
    <w:basedOn w:val="DefaultParagraphFont"/>
    <w:link w:val="PlainText"/>
    <w:rsid w:val="00DC4648"/>
    <w:rPr>
      <w:rFonts w:ascii="Courier New" w:eastAsia="Times New Roman" w:hAnsi="Courier New" w:cs="Times New Roman"/>
      <w:sz w:val="20"/>
      <w:szCs w:val="20"/>
      <w:lang w:eastAsia="en-US"/>
    </w:rPr>
  </w:style>
  <w:style w:type="character" w:customStyle="1" w:styleId="MenuOption">
    <w:name w:val="Menu Option"/>
    <w:basedOn w:val="DefaultParagraphFont"/>
    <w:rsid w:val="00DC4648"/>
    <w:rPr>
      <w:b/>
      <w:smallCaps/>
    </w:rPr>
  </w:style>
  <w:style w:type="paragraph" w:customStyle="1" w:styleId="TableListNumber">
    <w:name w:val="Table List Number"/>
    <w:basedOn w:val="ListNumber"/>
    <w:rsid w:val="00DC4648"/>
    <w:pPr>
      <w:numPr>
        <w:numId w:val="0"/>
      </w:numPr>
    </w:pPr>
  </w:style>
  <w:style w:type="paragraph" w:styleId="TOC4">
    <w:name w:val="toc 4"/>
    <w:basedOn w:val="TOCBase"/>
    <w:next w:val="Normal"/>
    <w:semiHidden/>
    <w:rsid w:val="00DC4648"/>
    <w:pPr>
      <w:tabs>
        <w:tab w:val="right" w:leader="dot" w:pos="9071"/>
      </w:tabs>
      <w:ind w:left="1701"/>
    </w:pPr>
  </w:style>
  <w:style w:type="paragraph" w:customStyle="1" w:styleId="ListAlpha">
    <w:name w:val="List Alpha"/>
    <w:basedOn w:val="List"/>
    <w:rsid w:val="00DC4648"/>
    <w:pPr>
      <w:numPr>
        <w:numId w:val="10"/>
      </w:numPr>
    </w:pPr>
  </w:style>
  <w:style w:type="paragraph" w:customStyle="1" w:styleId="ListAlpha2">
    <w:name w:val="List Alpha 2"/>
    <w:basedOn w:val="List2"/>
    <w:rsid w:val="00DC4648"/>
    <w:pPr>
      <w:numPr>
        <w:numId w:val="9"/>
      </w:numPr>
    </w:pPr>
  </w:style>
  <w:style w:type="paragraph" w:styleId="List2">
    <w:name w:val="List 2"/>
    <w:basedOn w:val="BodyText"/>
    <w:rsid w:val="00DC4648"/>
    <w:pPr>
      <w:tabs>
        <w:tab w:val="left" w:pos="680"/>
      </w:tabs>
      <w:spacing w:before="60" w:after="60"/>
      <w:ind w:left="680" w:hanging="340"/>
    </w:pPr>
  </w:style>
  <w:style w:type="paragraph" w:styleId="List3">
    <w:name w:val="List 3"/>
    <w:basedOn w:val="BodyText"/>
    <w:rsid w:val="00DC4648"/>
    <w:pPr>
      <w:tabs>
        <w:tab w:val="left" w:pos="1021"/>
      </w:tabs>
      <w:spacing w:before="60" w:after="60"/>
      <w:ind w:left="1020" w:hanging="340"/>
    </w:pPr>
  </w:style>
  <w:style w:type="paragraph" w:styleId="List4">
    <w:name w:val="List 4"/>
    <w:basedOn w:val="BodyText"/>
    <w:rsid w:val="00DC4648"/>
    <w:pPr>
      <w:tabs>
        <w:tab w:val="left" w:pos="1361"/>
      </w:tabs>
      <w:spacing w:before="60" w:after="60"/>
      <w:ind w:left="1361" w:hanging="340"/>
    </w:pPr>
  </w:style>
  <w:style w:type="paragraph" w:styleId="List5">
    <w:name w:val="List 5"/>
    <w:basedOn w:val="BodyText"/>
    <w:rsid w:val="00DC4648"/>
    <w:pPr>
      <w:tabs>
        <w:tab w:val="left" w:pos="1701"/>
      </w:tabs>
      <w:spacing w:before="60" w:after="60"/>
      <w:ind w:left="1701" w:hanging="340"/>
    </w:pPr>
  </w:style>
  <w:style w:type="paragraph" w:styleId="ListBullet4">
    <w:name w:val="List Bullet 4"/>
    <w:basedOn w:val="List4"/>
    <w:rsid w:val="00DC4648"/>
    <w:pPr>
      <w:numPr>
        <w:numId w:val="4"/>
      </w:numPr>
    </w:pPr>
  </w:style>
  <w:style w:type="paragraph" w:styleId="ListBullet5">
    <w:name w:val="List Bullet 5"/>
    <w:basedOn w:val="List5"/>
    <w:rsid w:val="00DC4648"/>
    <w:pPr>
      <w:numPr>
        <w:numId w:val="5"/>
      </w:numPr>
    </w:pPr>
  </w:style>
  <w:style w:type="paragraph" w:styleId="ListContinue2">
    <w:name w:val="List Continue 2"/>
    <w:basedOn w:val="List2"/>
    <w:rsid w:val="00DC4648"/>
    <w:pPr>
      <w:ind w:firstLine="0"/>
    </w:pPr>
  </w:style>
  <w:style w:type="paragraph" w:styleId="ListContinue3">
    <w:name w:val="List Continue 3"/>
    <w:basedOn w:val="List3"/>
    <w:rsid w:val="00DC4648"/>
    <w:pPr>
      <w:ind w:left="1021" w:firstLine="0"/>
    </w:pPr>
  </w:style>
  <w:style w:type="paragraph" w:styleId="ListContinue4">
    <w:name w:val="List Continue 4"/>
    <w:basedOn w:val="List4"/>
    <w:rsid w:val="00DC4648"/>
    <w:pPr>
      <w:ind w:firstLine="0"/>
    </w:pPr>
  </w:style>
  <w:style w:type="paragraph" w:styleId="ListContinue5">
    <w:name w:val="List Continue 5"/>
    <w:basedOn w:val="List5"/>
    <w:rsid w:val="00DC4648"/>
    <w:pPr>
      <w:ind w:firstLine="0"/>
    </w:pPr>
  </w:style>
  <w:style w:type="paragraph" w:styleId="ListNumber3">
    <w:name w:val="List Number 3"/>
    <w:basedOn w:val="List3"/>
    <w:rsid w:val="00DC4648"/>
    <w:pPr>
      <w:numPr>
        <w:numId w:val="6"/>
      </w:numPr>
    </w:pPr>
  </w:style>
  <w:style w:type="paragraph" w:styleId="ListNumber4">
    <w:name w:val="List Number 4"/>
    <w:basedOn w:val="List4"/>
    <w:rsid w:val="00DC4648"/>
    <w:pPr>
      <w:numPr>
        <w:numId w:val="7"/>
      </w:numPr>
    </w:pPr>
  </w:style>
  <w:style w:type="paragraph" w:styleId="ListNumber5">
    <w:name w:val="List Number 5"/>
    <w:basedOn w:val="List5"/>
    <w:rsid w:val="00DC4648"/>
    <w:pPr>
      <w:numPr>
        <w:numId w:val="8"/>
      </w:numPr>
    </w:pPr>
  </w:style>
  <w:style w:type="paragraph" w:styleId="BlockText">
    <w:name w:val="Block Text"/>
    <w:basedOn w:val="Normal"/>
    <w:rsid w:val="00DC4648"/>
    <w:pPr>
      <w:spacing w:after="120"/>
      <w:ind w:left="1440" w:right="1440"/>
    </w:pPr>
  </w:style>
  <w:style w:type="character" w:customStyle="1" w:styleId="Subscript">
    <w:name w:val="Subscript"/>
    <w:basedOn w:val="DefaultParagraphFont"/>
    <w:rsid w:val="00DC4648"/>
    <w:rPr>
      <w:sz w:val="16"/>
      <w:vertAlign w:val="subscript"/>
    </w:rPr>
  </w:style>
  <w:style w:type="character" w:customStyle="1" w:styleId="Superscript">
    <w:name w:val="Superscript"/>
    <w:basedOn w:val="DefaultParagraphFont"/>
    <w:rsid w:val="00DC4648"/>
    <w:rPr>
      <w:sz w:val="16"/>
      <w:vertAlign w:val="superscript"/>
    </w:rPr>
  </w:style>
  <w:style w:type="character" w:customStyle="1" w:styleId="Symbols">
    <w:name w:val="Symbols"/>
    <w:basedOn w:val="DefaultParagraphFont"/>
    <w:rsid w:val="00DC4648"/>
    <w:rPr>
      <w:rFonts w:ascii="Symbol" w:hAnsi="Symbol"/>
    </w:rPr>
  </w:style>
  <w:style w:type="character" w:customStyle="1" w:styleId="MenuOptions">
    <w:name w:val="Menu Options"/>
    <w:basedOn w:val="DefaultParagraphFont"/>
    <w:rsid w:val="00DC4648"/>
    <w:rPr>
      <w:rFonts w:ascii="Arial Narrow" w:hAnsi="Arial Narrow"/>
      <w:smallCaps/>
    </w:rPr>
  </w:style>
  <w:style w:type="character" w:customStyle="1" w:styleId="Buttons">
    <w:name w:val="Buttons"/>
    <w:basedOn w:val="DefaultParagraphFont"/>
    <w:rsid w:val="00DC4648"/>
    <w:rPr>
      <w:b/>
    </w:rPr>
  </w:style>
  <w:style w:type="character" w:customStyle="1" w:styleId="Underlined">
    <w:name w:val="Underlined"/>
    <w:basedOn w:val="DefaultParagraphFont"/>
    <w:rsid w:val="00DC4648"/>
    <w:rPr>
      <w:u w:val="single"/>
    </w:rPr>
  </w:style>
  <w:style w:type="paragraph" w:customStyle="1" w:styleId="TableBodyTextRight">
    <w:name w:val="Table Body Text Right"/>
    <w:basedOn w:val="TableBodyText"/>
    <w:rsid w:val="00DC4648"/>
    <w:pPr>
      <w:widowControl w:val="0"/>
      <w:autoSpaceDE w:val="0"/>
      <w:autoSpaceDN w:val="0"/>
      <w:adjustRightInd w:val="0"/>
      <w:jc w:val="right"/>
    </w:pPr>
    <w:rPr>
      <w:rFonts w:cs="Arial"/>
      <w:szCs w:val="18"/>
    </w:rPr>
  </w:style>
  <w:style w:type="paragraph" w:customStyle="1" w:styleId="CopyrightText">
    <w:name w:val="Copyright Text"/>
    <w:basedOn w:val="BodyText"/>
    <w:rsid w:val="00DC4648"/>
    <w:rPr>
      <w:sz w:val="18"/>
    </w:rPr>
  </w:style>
  <w:style w:type="paragraph" w:customStyle="1" w:styleId="BodySmallRight">
    <w:name w:val="Body Small Right"/>
    <w:basedOn w:val="BodyTextRight"/>
    <w:rsid w:val="00DC4648"/>
    <w:rPr>
      <w:sz w:val="18"/>
      <w:szCs w:val="18"/>
    </w:rPr>
  </w:style>
  <w:style w:type="paragraph" w:customStyle="1" w:styleId="MarginEdition">
    <w:name w:val="Margin Edition"/>
    <w:basedOn w:val="MarginNote"/>
    <w:rsid w:val="00DC4648"/>
    <w:pPr>
      <w:spacing w:before="0" w:after="0"/>
    </w:pPr>
    <w:rPr>
      <w:rFonts w:ascii="Times New Roman" w:hAnsi="Times New Roman"/>
      <w:color w:val="999999"/>
    </w:rPr>
  </w:style>
  <w:style w:type="paragraph" w:customStyle="1" w:styleId="Spacer">
    <w:name w:val="Spacer"/>
    <w:basedOn w:val="Normal"/>
    <w:rsid w:val="00DC4648"/>
    <w:rPr>
      <w:sz w:val="2"/>
      <w:szCs w:val="2"/>
    </w:rPr>
  </w:style>
  <w:style w:type="character" w:customStyle="1" w:styleId="Small">
    <w:name w:val="Small"/>
    <w:basedOn w:val="DefaultParagraphFont"/>
    <w:rsid w:val="00DC4648"/>
    <w:rPr>
      <w:sz w:val="16"/>
    </w:rPr>
  </w:style>
  <w:style w:type="paragraph" w:customStyle="1" w:styleId="WideTable">
    <w:name w:val="Wide Table"/>
    <w:basedOn w:val="Normal"/>
    <w:rsid w:val="00DC4648"/>
    <w:pPr>
      <w:ind w:left="-1418"/>
    </w:pPr>
    <w:rPr>
      <w:sz w:val="2"/>
      <w:szCs w:val="2"/>
    </w:rPr>
  </w:style>
  <w:style w:type="character" w:styleId="PageNumber">
    <w:name w:val="page number"/>
    <w:basedOn w:val="DefaultParagraphFont"/>
    <w:rsid w:val="00DC4648"/>
  </w:style>
  <w:style w:type="paragraph" w:styleId="Quote">
    <w:name w:val="Quote"/>
    <w:basedOn w:val="Heading1"/>
    <w:link w:val="QuoteChar"/>
    <w:qFormat/>
    <w:rsid w:val="00DC4648"/>
    <w:rPr>
      <w:b w:val="0"/>
      <w:sz w:val="72"/>
      <w:szCs w:val="72"/>
      <w:lang w:val="en-NZ"/>
    </w:rPr>
  </w:style>
  <w:style w:type="character" w:customStyle="1" w:styleId="QuoteChar">
    <w:name w:val="Quote Char"/>
    <w:basedOn w:val="DefaultParagraphFont"/>
    <w:link w:val="Quote"/>
    <w:rsid w:val="00DC4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648"/>
    <w:pPr>
      <w:pageBreakBefore/>
    </w:pPr>
  </w:style>
  <w:style w:type="paragraph" w:customStyle="1" w:styleId="Border">
    <w:name w:val="Border"/>
    <w:basedOn w:val="Normal"/>
    <w:qFormat/>
    <w:rsid w:val="00DC4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648"/>
    <w:rPr>
      <w:b/>
      <w:bCs/>
      <w:i/>
      <w:iCs/>
      <w:color w:val="auto"/>
    </w:rPr>
  </w:style>
  <w:style w:type="paragraph" w:styleId="IntenseQuote">
    <w:name w:val="Intense Quote"/>
    <w:basedOn w:val="Normal"/>
    <w:next w:val="Normal"/>
    <w:link w:val="IntenseQuoteChar"/>
    <w:uiPriority w:val="30"/>
    <w:qFormat/>
    <w:rsid w:val="00DC4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648"/>
    <w:rPr>
      <w:smallCaps/>
      <w:color w:val="auto"/>
      <w:u w:val="single"/>
    </w:rPr>
  </w:style>
  <w:style w:type="character" w:styleId="IntenseReference">
    <w:name w:val="Intense Reference"/>
    <w:basedOn w:val="DefaultParagraphFont"/>
    <w:uiPriority w:val="32"/>
    <w:qFormat/>
    <w:rsid w:val="00DC4648"/>
    <w:rPr>
      <w:b/>
      <w:bCs/>
      <w:smallCaps/>
      <w:color w:val="auto"/>
      <w:spacing w:val="5"/>
      <w:u w:val="single"/>
    </w:rPr>
  </w:style>
  <w:style w:type="paragraph" w:customStyle="1" w:styleId="2ColumnHeading">
    <w:name w:val="2Column Heading"/>
    <w:basedOn w:val="BodyText"/>
    <w:qFormat/>
    <w:rsid w:val="00DC4648"/>
    <w:pPr>
      <w:spacing w:after="60"/>
      <w:ind w:left="-2268"/>
    </w:pPr>
    <w:rPr>
      <w:b/>
    </w:rPr>
  </w:style>
  <w:style w:type="paragraph" w:customStyle="1" w:styleId="Heading1TOC">
    <w:name w:val="Heading1 TOC"/>
    <w:basedOn w:val="Normal"/>
    <w:qFormat/>
    <w:rsid w:val="00DC4648"/>
    <w:pPr>
      <w:spacing w:before="240" w:after="120"/>
    </w:pPr>
    <w:rPr>
      <w:rFonts w:ascii="Times New Roman" w:hAnsi="Times New Roman"/>
      <w:b/>
      <w:sz w:val="32"/>
    </w:rPr>
  </w:style>
  <w:style w:type="paragraph" w:customStyle="1" w:styleId="Heading2TOC">
    <w:name w:val="Heading2 TOC"/>
    <w:basedOn w:val="Normal"/>
    <w:qFormat/>
    <w:rsid w:val="00DC4648"/>
    <w:pPr>
      <w:spacing w:before="240" w:after="60"/>
    </w:pPr>
    <w:rPr>
      <w:rFonts w:ascii="Times New Roman" w:hAnsi="Times New Roman"/>
      <w:b/>
      <w:sz w:val="28"/>
    </w:rPr>
  </w:style>
  <w:style w:type="character" w:customStyle="1" w:styleId="Underline">
    <w:name w:val="Underline"/>
    <w:basedOn w:val="DefaultParagraphFont"/>
    <w:qFormat/>
    <w:rsid w:val="00DC4648"/>
    <w:rPr>
      <w:u w:val="single"/>
    </w:rPr>
  </w:style>
  <w:style w:type="paragraph" w:styleId="BalloonText">
    <w:name w:val="Balloon Text"/>
    <w:basedOn w:val="Normal"/>
    <w:link w:val="BalloonTextChar"/>
    <w:rsid w:val="00DC4648"/>
    <w:rPr>
      <w:rFonts w:ascii="Tahoma" w:hAnsi="Tahoma" w:cs="Tahoma"/>
      <w:sz w:val="16"/>
      <w:szCs w:val="16"/>
    </w:rPr>
  </w:style>
  <w:style w:type="character" w:customStyle="1" w:styleId="BalloonTextChar">
    <w:name w:val="Balloon Text Char"/>
    <w:basedOn w:val="DefaultParagraphFont"/>
    <w:link w:val="BalloonText"/>
    <w:rsid w:val="00DC4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6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648"/>
    <w:rPr>
      <w:b/>
      <w:color w:val="660033"/>
      <w:spacing w:val="0"/>
    </w:rPr>
  </w:style>
  <w:style w:type="paragraph" w:customStyle="1" w:styleId="Nameditemlist">
    <w:name w:val="Named item list"/>
    <w:basedOn w:val="BodyText"/>
    <w:qFormat/>
    <w:rsid w:val="00DC46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1397</Words>
  <Characters>9217</Characters>
  <Application>Microsoft Office Word</Application>
  <DocSecurity>0</DocSecurity>
  <Lines>343</Lines>
  <Paragraphs>207</Paragraphs>
  <ScaleCrop>false</ScaleCrop>
  <Company>Author-it Software Corporation Ltd.</Company>
  <LinksUpToDate>false</LinksUpToDate>
  <CharactersWithSpaces>10534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ICTTEN4001B Identify requirements for customer telecommunications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2014-02-07T09:25:56Z</dcterms:created>
  <dcterms:modified xsi:type="dcterms:W3CDTF">2014-02-06T04:27:00Z</dcterms:modified>
</cp:coreProperties>
</file>