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A0A" w:rsidP="00616A0A">
      <w:pPr>
        <w:pStyle w:val="Title"/>
      </w:pPr>
      <w:r>
        <w:fldChar w:fldCharType="begin"/>
      </w:r>
      <w:r>
        <w:instrText xml:space="preserve"> TITLE   \* MERGEFORMAT </w:instrText>
      </w:r>
      <w:r>
        <w:fldChar w:fldCharType="separate"/>
      </w:r>
      <w:r>
        <w:t>ICTTEN3104A Maintain an electronic system</w:t>
      </w:r>
      <w:r>
        <w:fldChar w:fldCharType="end"/>
      </w:r>
    </w:p>
    <w:p w:rsidR="00616A0A" w:rsidP="00616A0A">
      <w:pPr>
        <w:pStyle w:val="Version"/>
        <w:sectPr w:rsidSect="00A478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818" w:rsidP="00A47818">
      <w:pPr>
        <w:pStyle w:val="SuperHeading"/>
      </w:pPr>
      <w:r w:rsidRPr="00A47818">
        <w:t>ICTTEN3104A Maintain an electronic system</w:t>
      </w:r>
    </w:p>
    <w:p w:rsidR="00000000" w:rsidRPr="00A47818" w:rsidP="00A47818">
      <w:pPr>
        <w:pStyle w:val="Heading1"/>
      </w:pPr>
      <w:bookmarkStart w:id="1" w:name="O_271886"/>
      <w:bookmarkEnd w:id="1"/>
      <w:r w:rsidRPr="00A47818">
        <w:t>Modification History</w:t>
      </w:r>
    </w:p>
    <w:p w:rsidR="00000000" w:rsidRPr="00A47818" w:rsidP="00A47818">
      <w:pPr>
        <w:pStyle w:val="BodyText"/>
      </w:pPr>
      <w:r w:rsidRPr="00A47818">
        <w:t>Not Applicable</w:t>
      </w:r>
    </w:p>
    <w:p w:rsidR="00000000" w:rsidRPr="00A47818" w:rsidP="00A47818">
      <w:pPr>
        <w:pStyle w:val="AllowPageBreak"/>
      </w:pPr>
    </w:p>
    <w:p w:rsidR="00000000" w:rsidRPr="00A47818" w:rsidP="00A47818">
      <w:pPr>
        <w:pStyle w:val="Heading1"/>
      </w:pPr>
      <w:bookmarkStart w:id="2" w:name="O_209641"/>
      <w:bookmarkEnd w:id="2"/>
      <w:r w:rsidRPr="00A47818">
        <w:t>Unit Descriptor</w:t>
      </w:r>
    </w:p>
    <w:tbl>
      <w:tblPr>
        <w:tblW w:w="0" w:type="auto"/>
        <w:tblLayout w:type="fixed"/>
        <w:tblCellMar>
          <w:left w:w="62" w:type="dxa"/>
          <w:right w:w="62" w:type="dxa"/>
        </w:tblCellMar>
        <w:tblLook w:val="0000"/>
      </w:tblPr>
      <w:tblGrid>
        <w:gridCol w:w="2659"/>
        <w:gridCol w:w="5863"/>
      </w:tblGrid>
      <w:tr w:rsidTr="00616A0A">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BodyText"/>
            </w:pPr>
            <w:r w:rsidRPr="00A47818">
              <w:t>This unit describes the performance outcomes, skills and knowledge required to perform periodic maintenance a</w:t>
            </w:r>
            <w:r w:rsidRPr="00A47818">
              <w:t xml:space="preserve">nd testing of electronic systems and equipment on site and from remote locations, ensuring that electronic systems remain safe and fit for purpose. </w:t>
            </w:r>
          </w:p>
          <w:p w:rsidR="00000000" w:rsidRPr="00A47818" w:rsidP="00A47818">
            <w:pPr>
              <w:pStyle w:val="BodyText"/>
            </w:pPr>
          </w:p>
          <w:p w:rsidR="00000000" w:rsidRPr="00A47818" w:rsidP="00A47818">
            <w:pPr>
              <w:pStyle w:val="BodyText"/>
            </w:pPr>
            <w:r w:rsidRPr="00A47818">
              <w:t>This unit does not include the major servicing of equipment or repair due to breakdowns.</w:t>
            </w:r>
          </w:p>
          <w:p w:rsidR="00000000" w:rsidRPr="00A47818" w:rsidP="00A47818">
            <w:pPr>
              <w:pStyle w:val="BodyText"/>
            </w:pPr>
          </w:p>
          <w:p w:rsidR="00000000" w:rsidRPr="00A47818" w:rsidP="00A47818">
            <w:pPr>
              <w:pStyle w:val="BodyText"/>
            </w:pPr>
            <w:r w:rsidRPr="00A47818">
              <w:t>No licensing, legislative, regulatory or certification requirements apply to this unit at the time of endorsement but users should confirm requirements with the relevant federal, state or territory authority.</w:t>
            </w:r>
          </w:p>
        </w:tc>
      </w:tr>
    </w:tbl>
    <w:p w:rsidR="00616A0A" w:rsidP="00A47818">
      <w:pPr>
        <w:pStyle w:val="BodyText"/>
      </w:pPr>
    </w:p>
    <w:p w:rsidR="00616A0A" w:rsidP="00A47818">
      <w:pPr>
        <w:pStyle w:val="BodyText"/>
      </w:pPr>
    </w:p>
    <w:p w:rsidR="00000000" w:rsidRPr="00A47818" w:rsidP="00A47818">
      <w:pPr>
        <w:pStyle w:val="Heading1"/>
      </w:pPr>
      <w:bookmarkStart w:id="3" w:name="O_209645"/>
      <w:bookmarkEnd w:id="3"/>
      <w:r w:rsidRPr="00A47818">
        <w:t>Application of the Unit</w:t>
      </w:r>
    </w:p>
    <w:tbl>
      <w:tblPr>
        <w:tblW w:w="0" w:type="auto"/>
        <w:tblLayout w:type="fixed"/>
        <w:tblCellMar>
          <w:left w:w="62" w:type="dxa"/>
          <w:right w:w="62" w:type="dxa"/>
        </w:tblCellMar>
        <w:tblLook w:val="0000"/>
      </w:tblPr>
      <w:tblGrid>
        <w:gridCol w:w="2747"/>
        <w:gridCol w:w="5775"/>
      </w:tblGrid>
      <w:tr w:rsidTr="00616A0A">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SpecialBold"/>
              </w:rPr>
              <w:t>App</w:t>
            </w:r>
            <w:r w:rsidRPr="00A47818">
              <w:rPr>
                <w:rStyle w:val="SpecialBold"/>
              </w:rPr>
              <w:t>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BodyText"/>
            </w:pPr>
            <w:r w:rsidRPr="00A47818">
              <w:t>Technical staff who maintain an electronic system on site and from remote locations apply the skills and knowledge in this unit.</w:t>
            </w:r>
          </w:p>
          <w:p w:rsidR="00000000" w:rsidRPr="00A47818" w:rsidP="00A47818">
            <w:pPr>
              <w:pStyle w:val="BodyText"/>
            </w:pPr>
          </w:p>
          <w:p w:rsidR="00000000" w:rsidRPr="00A47818" w:rsidP="00A47818">
            <w:pPr>
              <w:pStyle w:val="BodyText"/>
            </w:pPr>
            <w:r w:rsidRPr="00A47818">
              <w:t>On site routine maintenance involves inspection of critical parts, replacement of disposable items and co</w:t>
            </w:r>
            <w:r w:rsidRPr="00A47818">
              <w:t>nfirmation that performance is within specification and operating levels are normal.</w:t>
            </w:r>
          </w:p>
          <w:p w:rsidR="00000000" w:rsidRPr="00A47818" w:rsidP="00A47818">
            <w:pPr>
              <w:pStyle w:val="BodyText"/>
            </w:pPr>
          </w:p>
          <w:p w:rsidR="00000000" w:rsidRPr="00A47818" w:rsidP="00A47818">
            <w:pPr>
              <w:pStyle w:val="BodyText"/>
            </w:pPr>
            <w:r w:rsidRPr="00A47818">
              <w:t>Remote monitoring may be implemented from a Network Management Centre or Help Desk via dedicated communications services or by web-based services. Performance monitoring,</w:t>
            </w:r>
            <w:r w:rsidRPr="00A47818">
              <w:t xml:space="preserve"> investigation of alarms and updating of software, firmware and security systems are all able to be managed remotely. </w:t>
            </w:r>
          </w:p>
          <w:p w:rsidR="00000000" w:rsidRPr="00A47818" w:rsidP="00A47818">
            <w:pPr>
              <w:pStyle w:val="BodyText"/>
            </w:pPr>
          </w:p>
          <w:p w:rsidR="00000000" w:rsidRPr="00A47818" w:rsidP="00A47818">
            <w:pPr>
              <w:pStyle w:val="BodyText"/>
            </w:pPr>
            <w:r w:rsidRPr="00A47818">
              <w:t>This unit applies to all telecommunications applications including telephony, data, and video and multimedia.</w:t>
            </w:r>
          </w:p>
        </w:tc>
      </w:tr>
    </w:tbl>
    <w:p w:rsidR="00616A0A" w:rsidP="00A47818">
      <w:pPr>
        <w:pStyle w:val="BodyText"/>
      </w:pPr>
    </w:p>
    <w:p w:rsidR="00616A0A" w:rsidP="00A47818">
      <w:pPr>
        <w:pStyle w:val="BodyText"/>
      </w:pPr>
    </w:p>
    <w:p w:rsidR="00000000" w:rsidRPr="00A47818" w:rsidP="00A47818">
      <w:pPr>
        <w:pStyle w:val="Heading1"/>
      </w:pPr>
      <w:bookmarkStart w:id="4" w:name="O_280146"/>
      <w:bookmarkEnd w:id="4"/>
      <w:r w:rsidRPr="00A47818">
        <w:t>Licensing/Regulatory Information</w:t>
      </w:r>
    </w:p>
    <w:p w:rsidR="00000000" w:rsidRPr="00A47818" w:rsidP="00A47818">
      <w:pPr>
        <w:pStyle w:val="BodyText"/>
      </w:pPr>
      <w:r w:rsidRPr="00A47818">
        <w:t>Refer to Unit Descriptor</w:t>
      </w:r>
    </w:p>
    <w:p w:rsidR="00000000" w:rsidRPr="00A47818" w:rsidP="00A47818">
      <w:pPr>
        <w:pStyle w:val="AllowPageBreak"/>
      </w:pPr>
    </w:p>
    <w:p w:rsidR="00000000" w:rsidRPr="00A47818" w:rsidP="00A47818">
      <w:pPr>
        <w:pStyle w:val="Heading1"/>
      </w:pPr>
      <w:bookmarkStart w:id="5" w:name="O_209643"/>
      <w:bookmarkEnd w:id="5"/>
      <w:r w:rsidRPr="00A47818">
        <w:t>Pre-Requisites</w:t>
      </w:r>
    </w:p>
    <w:tbl>
      <w:tblPr>
        <w:tblW w:w="0" w:type="auto"/>
        <w:tblLayout w:type="fixed"/>
        <w:tblCellMar>
          <w:left w:w="62" w:type="dxa"/>
          <w:right w:w="62" w:type="dxa"/>
        </w:tblCellMar>
        <w:tblLook w:val="0000"/>
      </w:tblPr>
      <w:tblGrid>
        <w:gridCol w:w="2775"/>
        <w:gridCol w:w="1295"/>
        <w:gridCol w:w="4452"/>
      </w:tblGrid>
      <w:tr w:rsidTr="00616A0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p>
        </w:tc>
      </w:tr>
      <w:tr w:rsidTr="00616A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p>
        </w:tc>
      </w:tr>
      <w:tr w:rsidTr="00616A0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BodyText"/>
            </w:pPr>
          </w:p>
        </w:tc>
      </w:tr>
    </w:tbl>
    <w:p w:rsidR="00616A0A" w:rsidP="00A47818">
      <w:pPr>
        <w:pStyle w:val="BodyText"/>
      </w:pPr>
    </w:p>
    <w:p w:rsidR="00616A0A" w:rsidP="00A47818">
      <w:pPr>
        <w:pStyle w:val="BodyText"/>
      </w:pPr>
    </w:p>
    <w:p w:rsidR="00000000" w:rsidRPr="00A47818" w:rsidP="00A47818">
      <w:pPr>
        <w:pStyle w:val="Heading1"/>
      </w:pPr>
      <w:bookmarkStart w:id="6" w:name="O_209642"/>
      <w:bookmarkEnd w:id="6"/>
      <w:r w:rsidRPr="00A47818">
        <w:t>Employability Skills Information</w:t>
      </w:r>
    </w:p>
    <w:tbl>
      <w:tblPr>
        <w:tblW w:w="0" w:type="auto"/>
        <w:tblLayout w:type="fixed"/>
        <w:tblCellMar>
          <w:left w:w="62" w:type="dxa"/>
          <w:right w:w="62" w:type="dxa"/>
        </w:tblCellMar>
        <w:tblLook w:val="0000"/>
      </w:tblPr>
      <w:tblGrid>
        <w:gridCol w:w="2802"/>
        <w:gridCol w:w="5720"/>
      </w:tblGrid>
      <w:tr w:rsidTr="00616A0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BodyText"/>
            </w:pPr>
            <w:r w:rsidRPr="00A47818">
              <w:t>This unit contains employability skills.</w:t>
            </w:r>
          </w:p>
        </w:tc>
      </w:tr>
    </w:tbl>
    <w:p w:rsidR="00616A0A" w:rsidP="00A47818">
      <w:pPr>
        <w:pStyle w:val="BodyText"/>
      </w:pPr>
    </w:p>
    <w:p w:rsidR="00616A0A" w:rsidP="00A47818">
      <w:pPr>
        <w:pStyle w:val="BodyText"/>
      </w:pPr>
    </w:p>
    <w:p w:rsidR="00000000" w:rsidRPr="00A47818" w:rsidP="00A47818">
      <w:pPr>
        <w:pStyle w:val="Heading1"/>
      </w:pPr>
      <w:bookmarkStart w:id="7" w:name="O_289932"/>
      <w:bookmarkEnd w:id="7"/>
      <w:r w:rsidRPr="00A47818">
        <w:t>Elements and Performance Criteria Pre-Content</w:t>
      </w:r>
    </w:p>
    <w:tbl>
      <w:tblPr>
        <w:tblW w:w="0" w:type="auto"/>
        <w:tblLayout w:type="fixed"/>
        <w:tblCellMar>
          <w:left w:w="62" w:type="dxa"/>
          <w:right w:w="62" w:type="dxa"/>
        </w:tblCellMar>
        <w:tblLook w:val="0000"/>
      </w:tblPr>
      <w:tblGrid>
        <w:gridCol w:w="2641"/>
        <w:gridCol w:w="5881"/>
      </w:tblGrid>
      <w:tr w:rsidTr="00616A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t>Elements describe the essential outcomes of a unit of competency.</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BodyText"/>
            </w:pPr>
            <w:r w:rsidRPr="00A47818">
              <w:t xml:space="preserve">Performance criteria describe the performance needed to demonstrate achievement of the element. Where bold italicised text is used, further </w:t>
            </w:r>
            <w:r w:rsidRPr="00A47818">
              <w:t>information is detailed in the required skills and knowledge section and the range statement. Assessment of performance is to be consistent with the evidence guide.</w:t>
            </w:r>
          </w:p>
        </w:tc>
      </w:tr>
    </w:tbl>
    <w:p w:rsidR="00000000" w:rsidRPr="00A47818" w:rsidP="00A47818">
      <w:pPr>
        <w:pStyle w:val="BodyText"/>
      </w:pPr>
    </w:p>
    <w:p w:rsidR="00000000" w:rsidRPr="00A47818" w:rsidP="00A47818">
      <w:pPr>
        <w:pStyle w:val="AllowPageBreak"/>
      </w:pPr>
    </w:p>
    <w:p w:rsidR="00000000" w:rsidRPr="00A47818" w:rsidP="00A47818">
      <w:pPr>
        <w:pStyle w:val="Heading1"/>
      </w:pPr>
      <w:bookmarkStart w:id="8" w:name="O_236599"/>
      <w:bookmarkEnd w:id="8"/>
      <w:r w:rsidRPr="00A47818">
        <w:t>Elements and Performance Criteria</w:t>
      </w:r>
    </w:p>
    <w:tbl>
      <w:tblPr>
        <w:tblW w:w="0" w:type="auto"/>
        <w:tblLayout w:type="fixed"/>
        <w:tblCellMar>
          <w:left w:w="62" w:type="dxa"/>
          <w:right w:w="62" w:type="dxa"/>
        </w:tblCellMar>
        <w:tblLook w:val="0000"/>
      </w:tblPr>
      <w:tblGrid>
        <w:gridCol w:w="2641"/>
        <w:gridCol w:w="5881"/>
      </w:tblGrid>
      <w:tr w:rsidTr="00616A0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BodyText"/>
            </w:pPr>
            <w:r w:rsidRPr="00A47818">
              <w:rPr>
                <w:rStyle w:val="SpecialBold"/>
              </w:rPr>
              <w:t>ELEMENT</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SpecialBold"/>
              </w:rPr>
              <w:t>PERFORMANCE CRITERIA</w:t>
            </w:r>
          </w:p>
        </w:tc>
      </w:tr>
      <w:tr w:rsidTr="00616A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List"/>
              <w:rPr>
                <w:lang w:val="en-NZ"/>
              </w:rPr>
            </w:pPr>
            <w:r w:rsidRPr="00A47818">
              <w:t>1.</w:t>
            </w:r>
            <w:r w:rsidRPr="00A47818">
              <w:tab/>
              <w:t>Prepa</w:t>
            </w:r>
            <w:r w:rsidRPr="00A47818">
              <w:t xml:space="preserve">re to maintain system </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List2"/>
            </w:pPr>
            <w:r w:rsidRPr="00A47818">
              <w:t>1.1.</w:t>
            </w:r>
            <w:r w:rsidRPr="00A47818">
              <w:tab/>
            </w:r>
            <w:r w:rsidRPr="00A47818">
              <w:rPr>
                <w:rStyle w:val="BoldandItalics"/>
              </w:rPr>
              <w:t>Consult with customer</w:t>
            </w:r>
            <w:r w:rsidRPr="00A47818">
              <w:t xml:space="preserve"> or property owner to arrange for site access if required</w:t>
            </w:r>
          </w:p>
          <w:p w:rsidR="00000000" w:rsidRPr="00A47818" w:rsidP="00A47818">
            <w:pPr>
              <w:pStyle w:val="List2"/>
            </w:pPr>
            <w:r w:rsidRPr="00A47818">
              <w:t>1.2.</w:t>
            </w:r>
            <w:r w:rsidRPr="00A47818">
              <w:tab/>
              <w:t xml:space="preserve">Plan a </w:t>
            </w:r>
            <w:r w:rsidRPr="00A47818">
              <w:rPr>
                <w:rStyle w:val="BoldandItalics"/>
              </w:rPr>
              <w:t>schedule</w:t>
            </w:r>
            <w:r w:rsidRPr="00A47818">
              <w:t xml:space="preserve"> of routine preventive </w:t>
            </w:r>
            <w:r w:rsidRPr="00A47818">
              <w:rPr>
                <w:rStyle w:val="BoldandItalics"/>
              </w:rPr>
              <w:t>maintenance</w:t>
            </w:r>
            <w:r w:rsidRPr="00A47818">
              <w:t xml:space="preserve"> for the electronic system based on recommended </w:t>
            </w:r>
            <w:r w:rsidRPr="00A47818">
              <w:t>maintenance periods from manufacturer's handbooks and specifications</w:t>
            </w:r>
          </w:p>
          <w:p w:rsidR="00000000" w:rsidRPr="00A47818" w:rsidP="00A47818">
            <w:pPr>
              <w:pStyle w:val="List2"/>
            </w:pPr>
            <w:r w:rsidRPr="00A47818">
              <w:t>1.3.</w:t>
            </w:r>
            <w:r w:rsidRPr="00A47818">
              <w:tab/>
              <w:t xml:space="preserve">Report to </w:t>
            </w:r>
            <w:r w:rsidRPr="00A47818">
              <w:rPr>
                <w:rStyle w:val="BoldandItalics"/>
              </w:rPr>
              <w:t>appropriate person</w:t>
            </w:r>
            <w:r w:rsidRPr="00A47818">
              <w:t xml:space="preserve"> the impact of proposed maintenance activities on customer's service delivery </w:t>
            </w:r>
          </w:p>
          <w:p w:rsidR="00000000" w:rsidRPr="00A47818" w:rsidP="00A47818">
            <w:pPr>
              <w:pStyle w:val="List2"/>
            </w:pPr>
            <w:r w:rsidRPr="00A47818">
              <w:t>1.4.</w:t>
            </w:r>
            <w:r w:rsidRPr="00A47818">
              <w:tab/>
              <w:t xml:space="preserve">Confirm </w:t>
            </w:r>
            <w:r w:rsidRPr="00A47818">
              <w:rPr>
                <w:rStyle w:val="BoldandItalics"/>
              </w:rPr>
              <w:t>equipment</w:t>
            </w:r>
            <w:r w:rsidRPr="00A47818">
              <w:t xml:space="preserve"> is accessible and correctly set up for on site preve</w:t>
            </w:r>
            <w:r w:rsidRPr="00A47818">
              <w:t xml:space="preserve">ntive maintenance activities and for </w:t>
            </w:r>
            <w:r w:rsidRPr="00A47818">
              <w:rPr>
                <w:rStyle w:val="BoldandItalics"/>
              </w:rPr>
              <w:t>remote interrogation</w:t>
            </w:r>
            <w:r w:rsidRPr="00A47818">
              <w:t xml:space="preserve"> if required</w:t>
            </w:r>
          </w:p>
          <w:p w:rsidR="00000000" w:rsidRPr="00A47818" w:rsidP="00A47818">
            <w:pPr>
              <w:pStyle w:val="List2"/>
            </w:pPr>
            <w:r w:rsidRPr="00A47818">
              <w:t>1.5.</w:t>
            </w:r>
            <w:r w:rsidRPr="00A47818">
              <w:tab/>
              <w:t>Confirm that alarms are functioning according to manufacturer's specifications and enterprise guidelines</w:t>
            </w:r>
          </w:p>
          <w:p w:rsidR="00000000" w:rsidP="00A47818">
            <w:pPr>
              <w:pStyle w:val="List2"/>
              <w:rPr>
                <w:lang w:val="en-NZ"/>
              </w:rPr>
            </w:pPr>
            <w:r w:rsidRPr="00A47818">
              <w:t>1.6.</w:t>
            </w:r>
            <w:r w:rsidRPr="00A47818">
              <w:tab/>
              <w:t>Take corrective action if anomalies or faults are detected, according t</w:t>
            </w:r>
            <w:r w:rsidRPr="00A47818">
              <w:t>o enterprise guidelines and manufacturer's specifications</w:t>
            </w:r>
          </w:p>
        </w:tc>
      </w:tr>
      <w:tr w:rsidTr="00616A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List"/>
              <w:rPr>
                <w:lang w:val="en-NZ"/>
              </w:rPr>
            </w:pPr>
            <w:r w:rsidRPr="00A47818">
              <w:t>2.</w:t>
            </w:r>
            <w:r w:rsidRPr="00A47818">
              <w:tab/>
              <w:t>Undertake preventive maintenance routines on site and remotely</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List2"/>
            </w:pPr>
            <w:r w:rsidRPr="00A47818">
              <w:t>2.1.</w:t>
            </w:r>
            <w:r w:rsidRPr="00A47818">
              <w:tab/>
              <w:t>Conduct preventive maintenance according to planned schedule</w:t>
            </w:r>
          </w:p>
          <w:p w:rsidR="00000000" w:rsidRPr="00A47818" w:rsidP="00A47818">
            <w:pPr>
              <w:pStyle w:val="List2"/>
            </w:pPr>
            <w:r w:rsidRPr="00A47818">
              <w:t>2.2.</w:t>
            </w:r>
            <w:r w:rsidRPr="00A47818">
              <w:tab/>
              <w:t>Report to appropriate person any instances where the mainten</w:t>
            </w:r>
            <w:r w:rsidRPr="00A47818">
              <w:t>ance activities cannot be fully met or where there are identified defects outside the planned schedule</w:t>
            </w:r>
          </w:p>
          <w:p w:rsidR="00000000" w:rsidRPr="00A47818" w:rsidP="00A47818">
            <w:pPr>
              <w:pStyle w:val="List2"/>
            </w:pPr>
            <w:r w:rsidRPr="00A47818">
              <w:t>2.3.</w:t>
            </w:r>
            <w:r w:rsidRPr="00A47818">
              <w:tab/>
              <w:t>Verify equipment is functioning against expected operational parameters to confirm operational status</w:t>
            </w:r>
          </w:p>
          <w:p w:rsidR="00000000" w:rsidRPr="00A47818" w:rsidP="00A47818">
            <w:pPr>
              <w:pStyle w:val="List2"/>
            </w:pPr>
            <w:r w:rsidRPr="00A47818">
              <w:t>2.4.</w:t>
            </w:r>
            <w:r w:rsidRPr="00A47818">
              <w:tab/>
              <w:t xml:space="preserve">Take </w:t>
            </w:r>
            <w:r w:rsidRPr="00A47818">
              <w:rPr>
                <w:rStyle w:val="BoldandItalics"/>
              </w:rPr>
              <w:t>corrective action</w:t>
            </w:r>
            <w:r w:rsidRPr="00A47818">
              <w:t xml:space="preserve"> if faults are dete</w:t>
            </w:r>
            <w:r w:rsidRPr="00A47818">
              <w:t>cted, according to enterprise guidelines and manufacturer's specifications</w:t>
            </w:r>
          </w:p>
          <w:p w:rsidR="00000000" w:rsidRPr="00A47818" w:rsidP="00A47818">
            <w:pPr>
              <w:pStyle w:val="List2"/>
            </w:pPr>
            <w:r w:rsidRPr="00A47818">
              <w:t>2.5.</w:t>
            </w:r>
            <w:r w:rsidRPr="00A47818">
              <w:tab/>
              <w:t>Escalate to the next level of support when required where preventive maintenance activity falls outside own level of expertise</w:t>
            </w:r>
          </w:p>
          <w:p w:rsidR="00000000" w:rsidP="00A47818">
            <w:pPr>
              <w:pStyle w:val="List2"/>
              <w:rPr>
                <w:lang w:val="en-NZ"/>
              </w:rPr>
            </w:pPr>
            <w:r w:rsidRPr="00A47818">
              <w:t>2.6.</w:t>
            </w:r>
            <w:r w:rsidRPr="00A47818">
              <w:tab/>
              <w:t>Dispose of on site waste materials according</w:t>
            </w:r>
            <w:r w:rsidRPr="00A47818">
              <w:t xml:space="preserve"> to safe working practices and approved procedures</w:t>
            </w:r>
          </w:p>
        </w:tc>
      </w:tr>
      <w:tr w:rsidTr="00616A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List"/>
              <w:rPr>
                <w:lang w:val="en-NZ"/>
              </w:rPr>
            </w:pPr>
            <w:r w:rsidRPr="00A47818">
              <w:t>3.</w:t>
            </w:r>
            <w:r w:rsidRPr="00A47818">
              <w:tab/>
              <w:t>Make recommendations and update records</w:t>
            </w:r>
          </w:p>
        </w:tc>
        <w:tc>
          <w:tcPr>
            <w:tcW w:w="58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List2"/>
            </w:pPr>
            <w:r w:rsidRPr="00A47818">
              <w:t>3.1.</w:t>
            </w:r>
            <w:r w:rsidRPr="00A47818">
              <w:tab/>
              <w:t>Record results of routine tests and make recommendations</w:t>
            </w:r>
          </w:p>
          <w:p w:rsidR="00000000" w:rsidRPr="00A47818" w:rsidP="00A47818">
            <w:pPr>
              <w:pStyle w:val="List2"/>
            </w:pPr>
            <w:r w:rsidRPr="00A47818">
              <w:t>3.2.</w:t>
            </w:r>
            <w:r w:rsidRPr="00A47818">
              <w:tab/>
              <w:t>Store records according to enterprise guidelines</w:t>
            </w:r>
          </w:p>
        </w:tc>
      </w:tr>
    </w:tbl>
    <w:p w:rsidR="00616A0A" w:rsidP="00A47818">
      <w:pPr>
        <w:pStyle w:val="BodyText"/>
      </w:pPr>
    </w:p>
    <w:p w:rsidR="00616A0A" w:rsidP="00A47818">
      <w:pPr>
        <w:pStyle w:val="BodyText"/>
      </w:pPr>
    </w:p>
    <w:p w:rsidR="00000000" w:rsidRPr="00A47818" w:rsidP="00A47818">
      <w:pPr>
        <w:pStyle w:val="Heading1"/>
      </w:pPr>
      <w:bookmarkStart w:id="9" w:name="O_260549"/>
      <w:bookmarkEnd w:id="9"/>
      <w:r w:rsidRPr="00A47818">
        <w:t>Required Skills and Knowledge</w:t>
      </w:r>
    </w:p>
    <w:tbl>
      <w:tblPr>
        <w:tblW w:w="0" w:type="auto"/>
        <w:tblLayout w:type="fixed"/>
        <w:tblCellMar>
          <w:left w:w="62" w:type="dxa"/>
          <w:right w:w="62" w:type="dxa"/>
        </w:tblCellMar>
        <w:tblLook w:val="0000"/>
      </w:tblPr>
      <w:tblGrid>
        <w:gridCol w:w="8522"/>
      </w:tblGrid>
      <w:tr w:rsidTr="00616A0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SpecialBold"/>
              </w:rPr>
              <w:t>REQUIRED SKILLS AND KNOWLEDGE</w:t>
            </w:r>
          </w:p>
        </w:tc>
      </w:tr>
      <w:tr w:rsidTr="00616A0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t>This section describes the skills and knowledge required for this unit.</w:t>
            </w:r>
          </w:p>
        </w:tc>
      </w:tr>
      <w:tr w:rsidTr="00616A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SpecialBold"/>
              </w:rPr>
              <w:t>Required skills</w:t>
            </w:r>
          </w:p>
        </w:tc>
      </w:tr>
      <w:tr w:rsidTr="00616A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ListBullet"/>
            </w:pPr>
            <w:r w:rsidRPr="00A47818">
              <w:t>communication skills to liaise with internal and external personnel on technical and operational matters</w:t>
            </w:r>
          </w:p>
          <w:p w:rsidR="00000000" w:rsidRPr="00A47818" w:rsidP="00A47818">
            <w:pPr>
              <w:pStyle w:val="ListBullet"/>
            </w:pPr>
            <w:r w:rsidRPr="00A47818">
              <w:t>literacy skills to interpret technical documentation, such as equipment manuals and specifications</w:t>
            </w:r>
          </w:p>
          <w:p w:rsidR="00000000" w:rsidRPr="00A47818" w:rsidP="00A47818">
            <w:pPr>
              <w:pStyle w:val="ListBullet"/>
            </w:pPr>
            <w:r w:rsidRPr="00A47818">
              <w:t>numeracy skills to record and process measurements</w:t>
            </w:r>
          </w:p>
          <w:p w:rsidR="00000000" w:rsidRPr="00A47818" w:rsidP="00A47818">
            <w:pPr>
              <w:pStyle w:val="ListBullet"/>
            </w:pPr>
            <w:r w:rsidRPr="00A47818">
              <w:t>planning and organisational skills to organise and maintain equipment</w:t>
            </w:r>
          </w:p>
          <w:p w:rsidR="00000000" w:rsidRPr="00A47818" w:rsidP="00A47818">
            <w:pPr>
              <w:pStyle w:val="ListBullet"/>
            </w:pPr>
            <w:r w:rsidRPr="00A47818">
              <w:t>problem solving skills to solve equipment and logistics problems</w:t>
            </w:r>
          </w:p>
          <w:p w:rsidR="00000000" w:rsidRPr="00A47818" w:rsidP="00A47818">
            <w:pPr>
              <w:pStyle w:val="ListBullet"/>
            </w:pPr>
            <w:r w:rsidRPr="00A47818">
              <w:t>task management skills to work systematically with required attention to detail and adherence to all safety requirements</w:t>
            </w:r>
          </w:p>
          <w:p w:rsidR="00000000" w:rsidRPr="00A47818" w:rsidP="00A47818">
            <w:pPr>
              <w:pStyle w:val="ListBullet"/>
            </w:pPr>
            <w:r w:rsidRPr="00A47818">
              <w:t>technical skills to:</w:t>
            </w:r>
          </w:p>
          <w:p w:rsidR="00000000" w:rsidRPr="00A47818" w:rsidP="00A47818">
            <w:pPr>
              <w:pStyle w:val="ListBullet2"/>
            </w:pPr>
            <w:r w:rsidRPr="00A47818">
              <w:t>read and interpret results from testing routines</w:t>
            </w:r>
          </w:p>
          <w:p w:rsidR="00000000" w:rsidRPr="00A47818" w:rsidP="00A47818">
            <w:pPr>
              <w:pStyle w:val="ListBullet2"/>
            </w:pPr>
            <w:r w:rsidRPr="00A47818">
              <w:t>use electronic test equipment</w:t>
            </w:r>
          </w:p>
          <w:p w:rsidR="00000000" w:rsidRPr="00A47818" w:rsidP="00A47818">
            <w:pPr>
              <w:pStyle w:val="ListBullet2"/>
            </w:pPr>
            <w:r w:rsidRPr="00A47818">
              <w:t>use remote maintenance software to:</w:t>
            </w:r>
          </w:p>
          <w:p w:rsidR="00000000" w:rsidRPr="00A47818" w:rsidP="00A47818">
            <w:pPr>
              <w:pStyle w:val="ListBullet3"/>
            </w:pPr>
            <w:r w:rsidRPr="00A47818">
              <w:t xml:space="preserve">monitor and control a remote system </w:t>
            </w:r>
          </w:p>
          <w:p w:rsidR="00000000" w:rsidRPr="00A47818" w:rsidP="00A47818">
            <w:pPr>
              <w:pStyle w:val="ListBullet3"/>
            </w:pPr>
            <w:r w:rsidRPr="00A47818">
              <w:t>perform maintenance tasks</w:t>
            </w:r>
          </w:p>
          <w:p w:rsidR="00000000" w:rsidP="00A47818">
            <w:pPr>
              <w:pStyle w:val="ListBullet3"/>
              <w:rPr>
                <w:lang w:val="en-NZ"/>
              </w:rPr>
            </w:pPr>
            <w:r w:rsidRPr="00A47818">
              <w:t xml:space="preserve">upload and download files </w:t>
            </w:r>
          </w:p>
        </w:tc>
      </w:tr>
      <w:tr w:rsidTr="00616A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SpecialBold"/>
              </w:rPr>
              <w:t>Required knowledge</w:t>
            </w:r>
          </w:p>
        </w:tc>
      </w:tr>
      <w:tr w:rsidTr="00616A0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ListBullet"/>
            </w:pPr>
            <w:r w:rsidRPr="00A47818">
              <w:t>features and operating requirements of electronic equipment</w:t>
            </w:r>
          </w:p>
          <w:p w:rsidR="00000000" w:rsidRPr="00A47818" w:rsidP="00A47818">
            <w:pPr>
              <w:pStyle w:val="ListBullet"/>
            </w:pPr>
            <w:r w:rsidRPr="00A47818">
              <w:t>legislation, codes of practice and other formal agreements that impact on the work activity</w:t>
            </w:r>
          </w:p>
          <w:p w:rsidR="00000000" w:rsidRPr="00A47818" w:rsidP="00A47818">
            <w:pPr>
              <w:pStyle w:val="ListBullet"/>
            </w:pPr>
            <w:r w:rsidRPr="00A47818">
              <w:t>manufacturer's requirements for safe operation of equipment</w:t>
            </w:r>
          </w:p>
          <w:p w:rsidR="00000000" w:rsidRPr="00A47818" w:rsidP="00A47818">
            <w:pPr>
              <w:pStyle w:val="ListBullet"/>
            </w:pPr>
            <w:r w:rsidRPr="00A47818">
              <w:t>specific occupational health and safety (OHS) requirements relating to the activity and site conditions</w:t>
            </w:r>
          </w:p>
          <w:p w:rsidR="00000000" w:rsidRPr="00A47818" w:rsidP="00A47818">
            <w:pPr>
              <w:pStyle w:val="ListBullet"/>
            </w:pPr>
            <w:r w:rsidRPr="00A47818">
              <w:t>testing methods and performance requirements</w:t>
            </w:r>
          </w:p>
          <w:p w:rsidR="00000000" w:rsidRPr="00A47818" w:rsidP="00A47818">
            <w:pPr>
              <w:pStyle w:val="ListBullet"/>
            </w:pPr>
            <w:r w:rsidRPr="00A47818">
              <w:t>troubleshooting and repair procedures</w:t>
            </w:r>
          </w:p>
          <w:p w:rsidR="00000000" w:rsidRPr="00A47818" w:rsidP="00A47818">
            <w:pPr>
              <w:pStyle w:val="ListBullet"/>
            </w:pPr>
            <w:r w:rsidRPr="00A47818">
              <w:t>typical issues and challenges that occur on site and when conducting remote maintenance</w:t>
            </w:r>
          </w:p>
        </w:tc>
      </w:tr>
    </w:tbl>
    <w:p w:rsidR="00616A0A" w:rsidP="00A47818">
      <w:pPr>
        <w:pStyle w:val="BodyText"/>
      </w:pPr>
    </w:p>
    <w:p w:rsidR="00616A0A" w:rsidP="00A47818">
      <w:pPr>
        <w:pStyle w:val="BodyText"/>
      </w:pPr>
    </w:p>
    <w:p w:rsidR="00000000" w:rsidRPr="00A47818" w:rsidP="00A47818">
      <w:pPr>
        <w:pStyle w:val="AllowPageBreak"/>
      </w:pPr>
    </w:p>
    <w:p w:rsidR="00000000" w:rsidRPr="00A47818" w:rsidP="00A47818">
      <w:pPr>
        <w:pStyle w:val="Heading1"/>
      </w:pPr>
      <w:bookmarkStart w:id="10" w:name="O_244583"/>
      <w:bookmarkEnd w:id="10"/>
      <w:r w:rsidRPr="00A47818">
        <w:t>Evidence Guide</w:t>
      </w:r>
    </w:p>
    <w:tbl>
      <w:tblPr>
        <w:tblW w:w="9570" w:type="dxa"/>
        <w:tblLayout w:type="fixed"/>
        <w:tblCellMar>
          <w:left w:w="62" w:type="dxa"/>
          <w:right w:w="62" w:type="dxa"/>
        </w:tblCellMar>
        <w:tblLook w:val="0000"/>
      </w:tblPr>
      <w:tblGrid>
        <w:gridCol w:w="3908"/>
        <w:gridCol w:w="5662"/>
      </w:tblGrid>
      <w:tr w:rsidTr="00616A0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SpecialBold"/>
              </w:rPr>
              <w:t>EVIDENCE GUIDE</w:t>
            </w:r>
          </w:p>
        </w:tc>
      </w:tr>
      <w:tr w:rsidTr="00616A0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t>The evidence guide provides advice on assessment and must be read in conjunction with the performance criteria, required skills and knowledge, range statement and the Assessment Guidelines for the Training Package.</w:t>
            </w:r>
          </w:p>
        </w:tc>
      </w:tr>
      <w:tr w:rsidTr="00616A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p>
        </w:tc>
      </w:tr>
      <w:tr w:rsidTr="00616A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BodyText"/>
            </w:pPr>
            <w:r w:rsidRPr="00A47818">
              <w:t>Evidence of the ability to:</w:t>
            </w:r>
          </w:p>
          <w:p w:rsidR="00000000" w:rsidRPr="00A47818" w:rsidP="00A47818">
            <w:pPr>
              <w:pStyle w:val="ListBullet"/>
            </w:pPr>
            <w:r w:rsidRPr="00A47818">
              <w:t>identify maintenance required</w:t>
            </w:r>
          </w:p>
          <w:p w:rsidR="00000000" w:rsidRPr="00A47818" w:rsidP="00A47818">
            <w:pPr>
              <w:pStyle w:val="ListBullet"/>
            </w:pPr>
            <w:r w:rsidRPr="00A47818">
              <w:t>communicate maintenance details to customers and work associates</w:t>
            </w:r>
          </w:p>
          <w:p w:rsidR="00000000" w:rsidRPr="00A47818" w:rsidP="00A47818">
            <w:pPr>
              <w:pStyle w:val="ListBullet"/>
            </w:pPr>
            <w:r w:rsidRPr="00A47818">
              <w:t>undertake preventive maintenance routin</w:t>
            </w:r>
            <w:r w:rsidRPr="00A47818">
              <w:t>es on site and remotely</w:t>
            </w:r>
          </w:p>
          <w:p w:rsidR="00000000" w:rsidRPr="00A47818" w:rsidP="00A47818">
            <w:pPr>
              <w:pStyle w:val="ListBullet"/>
            </w:pPr>
            <w:r w:rsidRPr="00A47818">
              <w:t>conduct and interpret tests</w:t>
            </w:r>
          </w:p>
          <w:p w:rsidR="00000000" w:rsidP="00A47818">
            <w:pPr>
              <w:pStyle w:val="ListBullet"/>
              <w:rPr>
                <w:lang w:val="en-NZ"/>
              </w:rPr>
            </w:pPr>
            <w:r w:rsidRPr="00A47818">
              <w:t>complete documentation.</w:t>
            </w:r>
          </w:p>
        </w:tc>
      </w:tr>
      <w:tr w:rsidTr="00616A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SpecialBold"/>
              </w:rPr>
              <w:t>Context of</w:t>
            </w:r>
            <w:r w:rsidRPr="00A47818">
              <w:t xml:space="preserve">, </w:t>
            </w:r>
            <w:r w:rsidRPr="00A4781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BodyText"/>
            </w:pPr>
            <w:r w:rsidRPr="00A47818">
              <w:t>Assessment must ensure:</w:t>
            </w:r>
          </w:p>
          <w:p w:rsidR="00000000" w:rsidRPr="00A47818" w:rsidP="00A47818">
            <w:pPr>
              <w:pStyle w:val="ListBullet"/>
            </w:pPr>
            <w:r w:rsidRPr="00A47818">
              <w:t xml:space="preserve">suitable site for maintenance of a range of equipment </w:t>
            </w:r>
          </w:p>
          <w:p w:rsidR="00000000" w:rsidRPr="00A47818" w:rsidP="00A47818">
            <w:pPr>
              <w:pStyle w:val="ListBullet"/>
            </w:pPr>
            <w:r w:rsidRPr="00A47818">
              <w:t>use of test equipment currently used in industry</w:t>
            </w:r>
          </w:p>
          <w:p w:rsidR="00000000" w:rsidP="00A47818">
            <w:pPr>
              <w:pStyle w:val="ListBullet"/>
              <w:rPr>
                <w:lang w:val="en-NZ"/>
              </w:rPr>
            </w:pPr>
            <w:r w:rsidRPr="00A47818">
              <w:t>relevant regulatory and equipment documentation that impact on work activities.</w:t>
            </w:r>
          </w:p>
        </w:tc>
      </w:tr>
      <w:tr w:rsidTr="00616A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BodyText"/>
            </w:pPr>
            <w:r w:rsidRPr="00A47818">
              <w:t>A range of assessment methods should be used to assess practical skills and knowledge. The following examples are appropriate for this unit:</w:t>
            </w:r>
          </w:p>
          <w:p w:rsidR="00000000" w:rsidRPr="00A47818" w:rsidP="00A47818">
            <w:pPr>
              <w:pStyle w:val="ListBullet"/>
            </w:pPr>
            <w:r w:rsidRPr="00A47818">
              <w:t>review of an oral and written report prepared by the candidate including test results and recommendations</w:t>
            </w:r>
          </w:p>
          <w:p w:rsidR="00000000" w:rsidRPr="00A47818" w:rsidP="00A47818">
            <w:pPr>
              <w:pStyle w:val="ListBullet"/>
            </w:pPr>
            <w:r w:rsidRPr="00A47818">
              <w:t>direct observation of the candidate maintaining an electronic system on site and remotely</w:t>
            </w:r>
          </w:p>
          <w:p w:rsidR="00000000" w:rsidP="00A47818">
            <w:pPr>
              <w:pStyle w:val="ListBullet"/>
              <w:rPr>
                <w:lang w:val="en-NZ"/>
              </w:rPr>
            </w:pPr>
            <w:r w:rsidRPr="00A47818">
              <w:t>oral or written questioning of required knowledge.</w:t>
            </w:r>
          </w:p>
        </w:tc>
      </w:tr>
      <w:tr w:rsidTr="00616A0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SpecialBold"/>
              </w:rPr>
              <w:t>Guidance</w:t>
            </w:r>
            <w:r w:rsidRPr="00A47818">
              <w:rPr>
                <w:rStyle w:val="SpecialBold"/>
              </w:rPr>
              <w:t xml:space="preserve"> information for assessment</w:t>
            </w:r>
            <w:r w:rsidRPr="00A47818">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BodyText"/>
            </w:pPr>
            <w:r w:rsidRPr="00A47818">
              <w:t>Holistic assessment with other units relevant to the industry sector, workplace and job role is recommended, for example:</w:t>
            </w:r>
          </w:p>
          <w:p w:rsidR="00000000" w:rsidRPr="00A47818" w:rsidP="00A47818">
            <w:pPr>
              <w:pStyle w:val="ListBullet"/>
            </w:pPr>
            <w:r w:rsidRPr="00A47818">
              <w:t>ICTTEN3077A Commission an electronic unit</w:t>
            </w:r>
          </w:p>
          <w:p w:rsidR="00000000" w:rsidRPr="00A47818" w:rsidP="00A47818">
            <w:pPr>
              <w:pStyle w:val="ListBullet"/>
            </w:pPr>
            <w:r w:rsidRPr="00A47818">
              <w:t>ICT</w:t>
            </w:r>
            <w:r w:rsidRPr="00A47818">
              <w:t>TEN3089A Repair and replace telecommunications network hardware.</w:t>
            </w:r>
          </w:p>
          <w:p w:rsidR="00000000" w:rsidRPr="00A47818" w:rsidP="00A47818">
            <w:pPr>
              <w:pStyle w:val="BodyText"/>
            </w:pPr>
          </w:p>
          <w:p w:rsidR="00000000" w:rsidRPr="00A47818" w:rsidP="00A47818">
            <w:pPr>
              <w:pStyle w:val="BodyText"/>
            </w:pPr>
            <w:r w:rsidRPr="00A47818">
              <w:t>Aboriginal people and other people from a non-English speaking background may have second language issues.</w:t>
            </w:r>
          </w:p>
          <w:p w:rsidR="00000000" w:rsidRPr="00A47818" w:rsidP="00A47818">
            <w:pPr>
              <w:pStyle w:val="BodyText"/>
            </w:pPr>
          </w:p>
          <w:p w:rsidR="00000000" w:rsidRPr="00A47818" w:rsidP="00A47818">
            <w:pPr>
              <w:pStyle w:val="BodyText"/>
            </w:pPr>
            <w:r w:rsidRPr="00A47818">
              <w:t>Access must be provided to appropriate learning and assessment support when requir</w:t>
            </w:r>
            <w:r w:rsidRPr="00A47818">
              <w:t xml:space="preserve">ed. </w:t>
            </w:r>
          </w:p>
          <w:p w:rsidR="00000000" w:rsidRPr="00A47818" w:rsidP="00A47818">
            <w:pPr>
              <w:pStyle w:val="BodyText"/>
            </w:pPr>
          </w:p>
          <w:p w:rsidR="00000000" w:rsidRPr="00A47818" w:rsidP="00A47818">
            <w:pPr>
              <w:pStyle w:val="BodyText"/>
            </w:pPr>
            <w:r w:rsidRPr="00A47818">
              <w:t>Assessment processes and techniques must be culturally appropriate, and appropriate to the oral communication skill level, and language and literacy capacity of the candidate and the work being performed.</w:t>
            </w:r>
          </w:p>
          <w:p w:rsidR="00000000" w:rsidRPr="00A47818" w:rsidP="00A47818">
            <w:pPr>
              <w:pStyle w:val="BodyText"/>
            </w:pPr>
          </w:p>
          <w:p w:rsidR="00000000" w:rsidRPr="00A47818" w:rsidP="00A47818">
            <w:pPr>
              <w:pStyle w:val="BodyText"/>
            </w:pPr>
            <w:r w:rsidRPr="00A47818">
              <w:t>In all cases where practical assessment is u</w:t>
            </w:r>
            <w:r w:rsidRPr="00A47818">
              <w:t xml:space="preserve">sed it will be combined with targeted questioning to assess required knowledge. Questioning techniques should not require language, literacy and numeracy skills beyond those required in this unit of competency. </w:t>
            </w:r>
          </w:p>
          <w:p w:rsidR="00000000" w:rsidRPr="00A47818" w:rsidP="00A47818">
            <w:pPr>
              <w:pStyle w:val="BodyText"/>
            </w:pPr>
          </w:p>
          <w:p w:rsidR="00000000" w:rsidRPr="00A47818" w:rsidP="00A47818">
            <w:pPr>
              <w:pStyle w:val="BodyText"/>
            </w:pPr>
            <w:r w:rsidRPr="00A47818">
              <w:t>Where applicable, physical resources should</w:t>
            </w:r>
            <w:r w:rsidRPr="00A47818">
              <w:t xml:space="preserve"> include equipment modified for people with special needs.</w:t>
            </w:r>
          </w:p>
        </w:tc>
      </w:tr>
    </w:tbl>
    <w:p w:rsidR="00616A0A" w:rsidP="00A47818">
      <w:pPr>
        <w:pStyle w:val="BodyText"/>
      </w:pPr>
    </w:p>
    <w:p w:rsidR="00616A0A" w:rsidP="00A47818">
      <w:pPr>
        <w:pStyle w:val="BodyText"/>
      </w:pPr>
    </w:p>
    <w:p w:rsidR="00000000" w:rsidRPr="00A47818" w:rsidP="00A47818">
      <w:pPr>
        <w:pStyle w:val="Heading1"/>
      </w:pPr>
      <w:bookmarkStart w:id="11" w:name="O_252566"/>
      <w:bookmarkEnd w:id="11"/>
      <w:r w:rsidRPr="00A47818">
        <w:t>Range Statement</w:t>
      </w:r>
    </w:p>
    <w:tbl>
      <w:tblPr>
        <w:tblW w:w="0" w:type="auto"/>
        <w:tblLayout w:type="fixed"/>
        <w:tblCellMar>
          <w:left w:w="62" w:type="dxa"/>
          <w:right w:w="62" w:type="dxa"/>
        </w:tblCellMar>
        <w:tblLook w:val="0000"/>
      </w:tblPr>
      <w:tblGrid>
        <w:gridCol w:w="3376"/>
        <w:gridCol w:w="5146"/>
      </w:tblGrid>
      <w:tr w:rsidTr="00616A0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SpecialBold"/>
              </w:rPr>
              <w:t>RANGE STATEMENT</w:t>
            </w:r>
          </w:p>
        </w:tc>
      </w:tr>
      <w:tr w:rsidTr="00616A0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t xml:space="preserve">The range statement relates to the unit of competency as a whole. It allows for different work environments and situations that may affect </w:t>
            </w:r>
            <w:r w:rsidRPr="00A47818">
              <w:t>performance. Bold italicised wording, if used in the performance criteria, is detailed below. Essential operating conditions that may be present with training and assessment (depending on the work situation, needs of the candidate, accessibility of the ite</w:t>
            </w:r>
            <w:r w:rsidRPr="00A47818">
              <w:t>m, and local industry and regional contexts) may also be included.</w:t>
            </w:r>
          </w:p>
        </w:tc>
      </w:tr>
      <w:tr w:rsidTr="00616A0A">
        <w:tblPrEx>
          <w:tblW w:w="0" w:type="auto"/>
          <w:tblLayout w:type="fixed"/>
          <w:tblCellMar>
            <w:left w:w="62" w:type="dxa"/>
            <w:right w:w="62" w:type="dxa"/>
          </w:tblCellMar>
          <w:tblLook w:val="0000"/>
        </w:tblPrEx>
        <w:tc>
          <w:tcPr>
            <w:tcW w:w="3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BoldandItalics"/>
              </w:rPr>
              <w:t>Consult with customer</w:t>
            </w:r>
            <w:r w:rsidRPr="00A47818">
              <w:t xml:space="preserve"> may include:</w:t>
            </w:r>
          </w:p>
        </w:tc>
        <w:tc>
          <w:tcPr>
            <w:tcW w:w="5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ListBullet"/>
            </w:pPr>
            <w:r w:rsidRPr="00A47818">
              <w:t>access arrangements</w:t>
            </w:r>
          </w:p>
          <w:p w:rsidR="00000000" w:rsidRPr="00A47818" w:rsidP="00A47818">
            <w:pPr>
              <w:pStyle w:val="ListBullet"/>
            </w:pPr>
            <w:r w:rsidRPr="00A47818">
              <w:t>duration</w:t>
            </w:r>
          </w:p>
          <w:p w:rsidR="00000000" w:rsidRPr="00A47818" w:rsidP="00A47818">
            <w:pPr>
              <w:pStyle w:val="ListBullet"/>
            </w:pPr>
            <w:r w:rsidRPr="00A47818">
              <w:t>location</w:t>
            </w:r>
          </w:p>
          <w:p w:rsidR="00000000" w:rsidRPr="00A47818" w:rsidP="00A47818">
            <w:pPr>
              <w:pStyle w:val="ListBullet"/>
            </w:pPr>
            <w:r w:rsidRPr="00A47818">
              <w:t>nature of works</w:t>
            </w:r>
          </w:p>
          <w:p w:rsidR="00000000" w:rsidP="00A47818">
            <w:pPr>
              <w:pStyle w:val="ListBullet"/>
              <w:rPr>
                <w:lang w:val="en-NZ"/>
              </w:rPr>
            </w:pPr>
            <w:r w:rsidRPr="00A47818">
              <w:t>time.</w:t>
            </w:r>
          </w:p>
        </w:tc>
      </w:tr>
      <w:tr w:rsidTr="00616A0A">
        <w:tblPrEx>
          <w:tblW w:w="0" w:type="auto"/>
          <w:tblLayout w:type="fixed"/>
          <w:tblCellMar>
            <w:left w:w="62" w:type="dxa"/>
            <w:right w:w="62" w:type="dxa"/>
          </w:tblCellMar>
          <w:tblLook w:val="0000"/>
        </w:tblPrEx>
        <w:tc>
          <w:tcPr>
            <w:tcW w:w="3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BoldandItalics"/>
              </w:rPr>
              <w:t>Schedule</w:t>
            </w:r>
            <w:r w:rsidRPr="00A47818">
              <w:t xml:space="preserve"> may be:</w:t>
            </w:r>
          </w:p>
        </w:tc>
        <w:tc>
          <w:tcPr>
            <w:tcW w:w="5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ListBullet"/>
            </w:pPr>
            <w:r w:rsidRPr="00A47818">
              <w:t>hourly</w:t>
            </w:r>
          </w:p>
          <w:p w:rsidR="00000000" w:rsidRPr="00A47818" w:rsidP="00A47818">
            <w:pPr>
              <w:pStyle w:val="ListBullet"/>
            </w:pPr>
            <w:r w:rsidRPr="00A47818">
              <w:t>daily</w:t>
            </w:r>
          </w:p>
          <w:p w:rsidR="00000000" w:rsidRPr="00A47818" w:rsidP="00A47818">
            <w:pPr>
              <w:pStyle w:val="ListBullet"/>
            </w:pPr>
            <w:r w:rsidRPr="00A47818">
              <w:t xml:space="preserve">weekly </w:t>
            </w:r>
          </w:p>
          <w:p w:rsidR="00000000" w:rsidRPr="00A47818" w:rsidP="00A47818">
            <w:pPr>
              <w:pStyle w:val="ListBullet"/>
            </w:pPr>
            <w:r w:rsidRPr="00A47818">
              <w:t xml:space="preserve">monthly </w:t>
            </w:r>
          </w:p>
          <w:p w:rsidR="00000000" w:rsidRPr="00A47818" w:rsidP="00A47818">
            <w:pPr>
              <w:pStyle w:val="ListBullet"/>
            </w:pPr>
            <w:r w:rsidRPr="00A47818">
              <w:t>annually</w:t>
            </w:r>
          </w:p>
          <w:p w:rsidR="00000000" w:rsidRPr="00A47818" w:rsidP="00A47818">
            <w:pPr>
              <w:pStyle w:val="ListBullet"/>
            </w:pPr>
            <w:r w:rsidRPr="00A47818">
              <w:t>according to maintenance schedule</w:t>
            </w:r>
          </w:p>
          <w:p w:rsidR="00000000" w:rsidRPr="00A47818" w:rsidP="00A47818">
            <w:pPr>
              <w:pStyle w:val="ListBullet"/>
            </w:pPr>
            <w:r w:rsidRPr="00A47818">
              <w:t>initiated by:</w:t>
            </w:r>
          </w:p>
          <w:p w:rsidR="00000000" w:rsidRPr="00A47818" w:rsidP="00A47818">
            <w:pPr>
              <w:pStyle w:val="ListBullet2"/>
            </w:pPr>
            <w:r w:rsidRPr="00A47818">
              <w:t>alarms</w:t>
            </w:r>
          </w:p>
          <w:p w:rsidR="00000000" w:rsidRPr="00A47818" w:rsidP="00A47818">
            <w:pPr>
              <w:pStyle w:val="ListBullet2"/>
            </w:pPr>
            <w:r w:rsidRPr="00A47818">
              <w:t xml:space="preserve">elapsed time </w:t>
            </w:r>
          </w:p>
          <w:p w:rsidR="00000000" w:rsidP="00A47818">
            <w:pPr>
              <w:pStyle w:val="ListBullet2"/>
              <w:rPr>
                <w:lang w:val="en-NZ"/>
              </w:rPr>
            </w:pPr>
            <w:r w:rsidRPr="00A47818">
              <w:t>error messages.</w:t>
            </w:r>
          </w:p>
        </w:tc>
      </w:tr>
      <w:tr w:rsidTr="00616A0A">
        <w:tblPrEx>
          <w:tblW w:w="0" w:type="auto"/>
          <w:tblLayout w:type="fixed"/>
          <w:tblCellMar>
            <w:left w:w="62" w:type="dxa"/>
            <w:right w:w="62" w:type="dxa"/>
          </w:tblCellMar>
          <w:tblLook w:val="0000"/>
        </w:tblPrEx>
        <w:tc>
          <w:tcPr>
            <w:tcW w:w="3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BoldandItalics"/>
              </w:rPr>
              <w:t>Maintenance</w:t>
            </w:r>
            <w:r w:rsidRPr="00A47818">
              <w:t xml:space="preserve"> may include:</w:t>
            </w:r>
          </w:p>
        </w:tc>
        <w:tc>
          <w:tcPr>
            <w:tcW w:w="5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ListBullet"/>
            </w:pPr>
            <w:r w:rsidRPr="00A47818">
              <w:t>adjusting carrier frequency</w:t>
            </w:r>
          </w:p>
          <w:p w:rsidR="00000000" w:rsidRPr="00A47818" w:rsidP="00A47818">
            <w:pPr>
              <w:pStyle w:val="ListBullet"/>
            </w:pPr>
            <w:r w:rsidRPr="00A47818">
              <w:t>blowing dust out of power supply</w:t>
            </w:r>
          </w:p>
          <w:p w:rsidR="00000000" w:rsidRPr="00A47818" w:rsidP="00A47818">
            <w:pPr>
              <w:pStyle w:val="ListBullet"/>
            </w:pPr>
            <w:r w:rsidRPr="00A47818">
              <w:t>changing air filter</w:t>
            </w:r>
          </w:p>
          <w:p w:rsidR="00000000" w:rsidRPr="00A47818" w:rsidP="00A47818">
            <w:pPr>
              <w:pStyle w:val="ListBullet"/>
            </w:pPr>
            <w:r w:rsidRPr="00A47818">
              <w:t>checking low voltage (LV) circuit breaker</w:t>
            </w:r>
          </w:p>
          <w:p w:rsidR="00000000" w:rsidRPr="00A47818" w:rsidP="00A47818">
            <w:pPr>
              <w:pStyle w:val="ListBullet"/>
            </w:pPr>
            <w:r w:rsidRPr="00A47818">
              <w:t>infrared scan</w:t>
            </w:r>
          </w:p>
          <w:p w:rsidR="00000000" w:rsidRPr="00A47818" w:rsidP="00A47818">
            <w:pPr>
              <w:pStyle w:val="ListBullet"/>
            </w:pPr>
            <w:r w:rsidRPr="00A47818">
              <w:t>measuring transmission line pressurisation</w:t>
            </w:r>
          </w:p>
          <w:p w:rsidR="00000000" w:rsidRPr="00A47818" w:rsidP="00A47818">
            <w:pPr>
              <w:pStyle w:val="ListBullet"/>
            </w:pPr>
            <w:r w:rsidRPr="00A47818">
              <w:t xml:space="preserve">mechanical inspection </w:t>
            </w:r>
          </w:p>
          <w:p w:rsidR="00000000" w:rsidRPr="00A47818" w:rsidP="00A47818">
            <w:pPr>
              <w:pStyle w:val="ListBullet"/>
            </w:pPr>
            <w:r w:rsidRPr="00A47818">
              <w:t>monitoring transmitter forward radio frequency (RF) power level</w:t>
            </w:r>
          </w:p>
          <w:p w:rsidR="00000000" w:rsidRPr="00A47818" w:rsidP="00A47818">
            <w:pPr>
              <w:pStyle w:val="ListBullet"/>
            </w:pPr>
            <w:r w:rsidRPr="00A47818">
              <w:t>monitoring transmitter reflected RF power level</w:t>
            </w:r>
          </w:p>
          <w:p w:rsidR="00000000" w:rsidRPr="00A47818" w:rsidP="00A47818">
            <w:pPr>
              <w:pStyle w:val="ListBullet"/>
            </w:pPr>
            <w:r w:rsidRPr="00A47818">
              <w:t>testing coolant system</w:t>
            </w:r>
          </w:p>
          <w:p w:rsidR="00000000" w:rsidRPr="00A47818" w:rsidP="00A47818">
            <w:pPr>
              <w:pStyle w:val="ListBullet"/>
            </w:pPr>
            <w:r w:rsidRPr="00A47818">
              <w:t xml:space="preserve">testing over-current trip settings </w:t>
            </w:r>
          </w:p>
          <w:p w:rsidR="00000000" w:rsidP="00A47818">
            <w:pPr>
              <w:pStyle w:val="ListBullet"/>
              <w:rPr>
                <w:lang w:val="en-NZ"/>
              </w:rPr>
            </w:pPr>
            <w:r w:rsidRPr="00A47818">
              <w:t>visual inspection.</w:t>
            </w:r>
          </w:p>
        </w:tc>
      </w:tr>
      <w:tr w:rsidTr="00616A0A">
        <w:tblPrEx>
          <w:tblW w:w="0" w:type="auto"/>
          <w:tblLayout w:type="fixed"/>
          <w:tblCellMar>
            <w:left w:w="62" w:type="dxa"/>
            <w:right w:w="62" w:type="dxa"/>
          </w:tblCellMar>
          <w:tblLook w:val="0000"/>
        </w:tblPrEx>
        <w:tc>
          <w:tcPr>
            <w:tcW w:w="3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BoldandItalics"/>
              </w:rPr>
              <w:t>Appropriate person</w:t>
            </w:r>
            <w:r w:rsidRPr="00A47818">
              <w:t xml:space="preserve"> may include:</w:t>
            </w:r>
          </w:p>
        </w:tc>
        <w:tc>
          <w:tcPr>
            <w:tcW w:w="5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ListBullet"/>
            </w:pPr>
            <w:r w:rsidRPr="00A47818">
              <w:t>customer</w:t>
            </w:r>
          </w:p>
          <w:p w:rsidR="00000000" w:rsidRPr="00A47818" w:rsidP="00A47818">
            <w:pPr>
              <w:pStyle w:val="ListBullet"/>
            </w:pPr>
            <w:r w:rsidRPr="00A47818">
              <w:t>help desk operations manager</w:t>
            </w:r>
          </w:p>
          <w:p w:rsidR="00000000" w:rsidRPr="00A47818" w:rsidP="00A47818">
            <w:pPr>
              <w:pStyle w:val="ListBullet"/>
            </w:pPr>
            <w:r w:rsidRPr="00A47818">
              <w:t>network management centre manager</w:t>
            </w:r>
          </w:p>
          <w:p w:rsidR="00000000" w:rsidRPr="00A47818" w:rsidP="00A47818">
            <w:pPr>
              <w:pStyle w:val="ListBullet"/>
            </w:pPr>
            <w:r w:rsidRPr="00A47818">
              <w:t>project manager</w:t>
            </w:r>
          </w:p>
          <w:p w:rsidR="00000000" w:rsidP="00A47818">
            <w:pPr>
              <w:pStyle w:val="ListBullet"/>
              <w:rPr>
                <w:lang w:val="en-NZ"/>
              </w:rPr>
            </w:pPr>
            <w:r w:rsidRPr="00A47818">
              <w:t>supervisor.</w:t>
            </w:r>
          </w:p>
        </w:tc>
      </w:tr>
      <w:tr w:rsidTr="00616A0A">
        <w:tblPrEx>
          <w:tblW w:w="0" w:type="auto"/>
          <w:tblLayout w:type="fixed"/>
          <w:tblCellMar>
            <w:left w:w="62" w:type="dxa"/>
            <w:right w:w="62" w:type="dxa"/>
          </w:tblCellMar>
          <w:tblLook w:val="0000"/>
        </w:tblPrEx>
        <w:tc>
          <w:tcPr>
            <w:tcW w:w="3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BoldandItalics"/>
              </w:rPr>
              <w:t>Equipment</w:t>
            </w:r>
            <w:r w:rsidRPr="00A47818">
              <w:t xml:space="preserve"> may include:</w:t>
            </w:r>
          </w:p>
        </w:tc>
        <w:tc>
          <w:tcPr>
            <w:tcW w:w="5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ListBullet"/>
            </w:pPr>
            <w:r w:rsidRPr="00A47818">
              <w:t>battery backup</w:t>
            </w:r>
          </w:p>
          <w:p w:rsidR="00000000" w:rsidRPr="00A47818" w:rsidP="00A47818">
            <w:pPr>
              <w:pStyle w:val="ListBullet"/>
            </w:pPr>
            <w:r w:rsidRPr="00A47818">
              <w:t>biometrics</w:t>
            </w:r>
          </w:p>
          <w:p w:rsidR="00000000" w:rsidRPr="00A47818" w:rsidP="00A47818">
            <w:pPr>
              <w:pStyle w:val="ListBullet"/>
            </w:pPr>
            <w:r w:rsidRPr="00A47818">
              <w:t>broadband cable network</w:t>
            </w:r>
          </w:p>
          <w:p w:rsidR="00000000" w:rsidRPr="00A47818" w:rsidP="00A47818">
            <w:pPr>
              <w:pStyle w:val="ListBullet"/>
            </w:pPr>
            <w:r w:rsidRPr="00A47818">
              <w:t>broadcast transmitter</w:t>
            </w:r>
          </w:p>
          <w:p w:rsidR="00000000" w:rsidRPr="00A47818" w:rsidP="00A47818">
            <w:pPr>
              <w:pStyle w:val="ListBullet"/>
            </w:pPr>
            <w:r w:rsidRPr="00A47818">
              <w:t>closed circuit TV (CCTV)</w:t>
            </w:r>
          </w:p>
          <w:p w:rsidR="00000000" w:rsidRPr="00A47818" w:rsidP="00A47818">
            <w:pPr>
              <w:pStyle w:val="ListBullet"/>
            </w:pPr>
            <w:r w:rsidRPr="00A47818">
              <w:t>multiplexer:</w:t>
            </w:r>
          </w:p>
          <w:p w:rsidR="00000000" w:rsidRPr="00A47818" w:rsidP="00A47818">
            <w:pPr>
              <w:pStyle w:val="ListBullet2"/>
            </w:pPr>
            <w:r w:rsidRPr="00A47818">
              <w:t>synchronous digital hierarchy(SDH)/synchronous optical network (SONET)</w:t>
            </w:r>
          </w:p>
          <w:p w:rsidR="00000000" w:rsidRPr="00A47818" w:rsidP="00A47818">
            <w:pPr>
              <w:pStyle w:val="ListBullet2"/>
            </w:pPr>
            <w:r w:rsidRPr="00A47818">
              <w:t>statistical</w:t>
            </w:r>
          </w:p>
          <w:p w:rsidR="00000000" w:rsidRPr="00A47818" w:rsidP="00A47818">
            <w:pPr>
              <w:pStyle w:val="ListBullet"/>
            </w:pPr>
            <w:r w:rsidRPr="00A47818">
              <w:t>radio frequency identification (RFID)</w:t>
            </w:r>
          </w:p>
          <w:p w:rsidR="00000000" w:rsidRPr="00A47818" w:rsidP="00A47818">
            <w:pPr>
              <w:pStyle w:val="ListBullet"/>
            </w:pPr>
            <w:r w:rsidRPr="00A47818">
              <w:t>solar panel power supply</w:t>
            </w:r>
          </w:p>
          <w:p w:rsidR="00000000" w:rsidRPr="00A47818" w:rsidP="00A47818">
            <w:pPr>
              <w:pStyle w:val="ListBullet"/>
            </w:pPr>
            <w:r w:rsidRPr="00A47818">
              <w:t>supervisory control and data acquisition (SCADA)</w:t>
            </w:r>
          </w:p>
          <w:p w:rsidR="00000000" w:rsidRPr="00A47818" w:rsidP="00A47818">
            <w:pPr>
              <w:pStyle w:val="ListBullet"/>
            </w:pPr>
            <w:r w:rsidRPr="00A47818">
              <w:t>transmission system</w:t>
            </w:r>
          </w:p>
          <w:p w:rsidR="00000000" w:rsidP="00A47818">
            <w:pPr>
              <w:pStyle w:val="ListBullet"/>
              <w:rPr>
                <w:lang w:val="en-NZ"/>
              </w:rPr>
            </w:pPr>
            <w:r w:rsidRPr="00A47818">
              <w:t>vo</w:t>
            </w:r>
            <w:r w:rsidRPr="00A47818">
              <w:t>ice over internet protocol (VoIP).</w:t>
            </w:r>
          </w:p>
        </w:tc>
      </w:tr>
      <w:tr w:rsidTr="00616A0A">
        <w:tblPrEx>
          <w:tblW w:w="0" w:type="auto"/>
          <w:tblLayout w:type="fixed"/>
          <w:tblCellMar>
            <w:left w:w="62" w:type="dxa"/>
            <w:right w:w="62" w:type="dxa"/>
          </w:tblCellMar>
          <w:tblLook w:val="0000"/>
        </w:tblPrEx>
        <w:tc>
          <w:tcPr>
            <w:tcW w:w="3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BoldandItalics"/>
              </w:rPr>
              <w:t>Remote interrogation</w:t>
            </w:r>
            <w:r w:rsidRPr="00A47818">
              <w:t xml:space="preserve"> may include:</w:t>
            </w:r>
          </w:p>
        </w:tc>
        <w:tc>
          <w:tcPr>
            <w:tcW w:w="5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ListBullet"/>
            </w:pPr>
            <w:r w:rsidRPr="00A47818">
              <w:t>dedicated virtual private network (VPN)</w:t>
            </w:r>
          </w:p>
          <w:p w:rsidR="00000000" w:rsidRPr="00A47818" w:rsidP="00A47818">
            <w:pPr>
              <w:pStyle w:val="ListBullet"/>
            </w:pPr>
            <w:r w:rsidRPr="00A47818">
              <w:t>local area network (LAN)</w:t>
            </w:r>
          </w:p>
          <w:p w:rsidR="00000000" w:rsidRPr="00A47818" w:rsidP="00A47818">
            <w:pPr>
              <w:pStyle w:val="ListBullet"/>
            </w:pPr>
            <w:r w:rsidRPr="00A47818">
              <w:t>SCADA system:</w:t>
            </w:r>
          </w:p>
          <w:p w:rsidR="00000000" w:rsidRPr="00A47818" w:rsidP="00A47818">
            <w:pPr>
              <w:pStyle w:val="ListBullet2"/>
            </w:pPr>
            <w:r w:rsidRPr="00A47818">
              <w:t>cellular telemetry</w:t>
            </w:r>
          </w:p>
          <w:p w:rsidR="00000000" w:rsidRPr="00A47818" w:rsidP="00A47818">
            <w:pPr>
              <w:pStyle w:val="ListBullet2"/>
            </w:pPr>
            <w:r w:rsidRPr="00A47818">
              <w:t>integrated dispatch enhanced network (IDEN) SCADA</w:t>
            </w:r>
          </w:p>
          <w:p w:rsidR="00000000" w:rsidRPr="00A47818" w:rsidP="00A47818">
            <w:pPr>
              <w:pStyle w:val="ListBullet2"/>
            </w:pPr>
            <w:r w:rsidRPr="00A47818">
              <w:t>web-based SCADA</w:t>
            </w:r>
          </w:p>
          <w:p w:rsidR="00000000" w:rsidRPr="00A47818" w:rsidP="00A47818">
            <w:pPr>
              <w:pStyle w:val="ListBullet2"/>
            </w:pPr>
            <w:r w:rsidRPr="00A47818">
              <w:t>wireless SCADA</w:t>
            </w:r>
          </w:p>
          <w:p w:rsidR="00000000" w:rsidRPr="00A47818" w:rsidP="00A47818">
            <w:pPr>
              <w:pStyle w:val="ListBullet"/>
            </w:pPr>
            <w:r w:rsidRPr="00A47818">
              <w:t xml:space="preserve">transaction language 1 (TL1) interface </w:t>
            </w:r>
          </w:p>
          <w:p w:rsidR="00000000" w:rsidRPr="00A47818" w:rsidP="00A47818">
            <w:pPr>
              <w:pStyle w:val="ListBullet"/>
            </w:pPr>
            <w:r w:rsidRPr="00A47818">
              <w:t>wide area network (WAN)</w:t>
            </w:r>
          </w:p>
          <w:p w:rsidR="00000000" w:rsidP="00A47818">
            <w:pPr>
              <w:pStyle w:val="ListBullet"/>
              <w:rPr>
                <w:lang w:val="en-NZ"/>
              </w:rPr>
            </w:pPr>
            <w:r w:rsidRPr="00A47818">
              <w:t>web server and simple network management protocol (SNMP) agent.</w:t>
            </w:r>
          </w:p>
        </w:tc>
      </w:tr>
      <w:tr w:rsidTr="00616A0A">
        <w:tblPrEx>
          <w:tblW w:w="0" w:type="auto"/>
          <w:tblLayout w:type="fixed"/>
          <w:tblCellMar>
            <w:left w:w="62" w:type="dxa"/>
            <w:right w:w="62" w:type="dxa"/>
          </w:tblCellMar>
          <w:tblLook w:val="0000"/>
        </w:tblPrEx>
        <w:tc>
          <w:tcPr>
            <w:tcW w:w="33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BoldandItalics"/>
              </w:rPr>
              <w:t>Corrective action</w:t>
            </w:r>
            <w:r w:rsidRPr="00A47818">
              <w:t xml:space="preserve"> may include:</w:t>
            </w:r>
          </w:p>
        </w:tc>
        <w:tc>
          <w:tcPr>
            <w:tcW w:w="51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ListBullet"/>
            </w:pPr>
            <w:r w:rsidRPr="00A47818">
              <w:t>checking warranties and service agreements to establish if repair or alteration is covered</w:t>
            </w:r>
          </w:p>
          <w:p w:rsidR="00000000" w:rsidRPr="00A47818" w:rsidP="00A47818">
            <w:pPr>
              <w:pStyle w:val="ListBullet"/>
            </w:pPr>
            <w:r w:rsidRPr="00A47818">
              <w:t xml:space="preserve">electronic adjustment </w:t>
            </w:r>
          </w:p>
          <w:p w:rsidR="00000000" w:rsidRPr="00A47818" w:rsidP="00A47818">
            <w:pPr>
              <w:pStyle w:val="ListBullet"/>
            </w:pPr>
            <w:r w:rsidRPr="00A47818">
              <w:t>organising warranty replacement from manufacturer</w:t>
            </w:r>
          </w:p>
          <w:p w:rsidR="00000000" w:rsidRPr="00A47818" w:rsidP="00A47818">
            <w:pPr>
              <w:pStyle w:val="ListBullet"/>
            </w:pPr>
            <w:r w:rsidRPr="00A47818">
              <w:t>physical adjustment</w:t>
            </w:r>
          </w:p>
          <w:p w:rsidR="00000000" w:rsidRPr="00A47818" w:rsidP="00A47818">
            <w:pPr>
              <w:pStyle w:val="ListBullet"/>
            </w:pPr>
            <w:r w:rsidRPr="00A47818">
              <w:t>repair or replacement of parts or equipment.</w:t>
            </w:r>
          </w:p>
        </w:tc>
      </w:tr>
    </w:tbl>
    <w:p w:rsidR="00616A0A" w:rsidP="00A47818">
      <w:pPr>
        <w:pStyle w:val="BodyText"/>
      </w:pPr>
    </w:p>
    <w:p w:rsidR="00616A0A" w:rsidP="00A47818">
      <w:pPr>
        <w:pStyle w:val="BodyText"/>
      </w:pPr>
    </w:p>
    <w:p w:rsidR="00000000" w:rsidRPr="00A47818" w:rsidP="00A47818">
      <w:pPr>
        <w:pStyle w:val="Heading1"/>
      </w:pPr>
      <w:bookmarkStart w:id="12" w:name="O_209647"/>
      <w:bookmarkEnd w:id="12"/>
      <w:r w:rsidRPr="00A47818">
        <w:t>Unit Sector(s)</w:t>
      </w:r>
    </w:p>
    <w:tbl>
      <w:tblPr>
        <w:tblW w:w="0" w:type="auto"/>
        <w:tblLayout w:type="fixed"/>
        <w:tblCellMar>
          <w:left w:w="62" w:type="dxa"/>
          <w:right w:w="62" w:type="dxa"/>
        </w:tblCellMar>
        <w:tblLook w:val="0000"/>
      </w:tblPr>
      <w:tblGrid>
        <w:gridCol w:w="2570"/>
        <w:gridCol w:w="5952"/>
      </w:tblGrid>
      <w:tr w:rsidTr="00616A0A">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BodyText"/>
            </w:pPr>
            <w:r w:rsidRPr="00A47818">
              <w:t>Telecommunications</w:t>
            </w:r>
          </w:p>
        </w:tc>
      </w:tr>
    </w:tbl>
    <w:p w:rsidR="00616A0A" w:rsidP="00A47818">
      <w:pPr>
        <w:pStyle w:val="BodyText"/>
      </w:pPr>
    </w:p>
    <w:p w:rsidR="00616A0A" w:rsidP="00A47818">
      <w:pPr>
        <w:pStyle w:val="BodyText"/>
      </w:pPr>
    </w:p>
    <w:p w:rsidR="00000000" w:rsidRPr="00A47818" w:rsidP="00A47818">
      <w:pPr>
        <w:pStyle w:val="Heading1"/>
      </w:pPr>
      <w:bookmarkStart w:id="13" w:name="O_209644"/>
      <w:bookmarkEnd w:id="13"/>
      <w:r w:rsidRPr="00A47818">
        <w:t>Co-requisite units</w:t>
      </w:r>
    </w:p>
    <w:tbl>
      <w:tblPr>
        <w:tblW w:w="0" w:type="auto"/>
        <w:tblLayout w:type="fixed"/>
        <w:tblCellMar>
          <w:left w:w="62" w:type="dxa"/>
          <w:right w:w="62" w:type="dxa"/>
        </w:tblCellMar>
        <w:tblLook w:val="0000"/>
      </w:tblPr>
      <w:tblGrid>
        <w:gridCol w:w="2641"/>
        <w:gridCol w:w="1322"/>
        <w:gridCol w:w="4559"/>
      </w:tblGrid>
      <w:tr w:rsidTr="00616A0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p>
        </w:tc>
      </w:tr>
      <w:tr w:rsidTr="00616A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p>
        </w:tc>
      </w:tr>
      <w:tr w:rsidTr="00616A0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BodyText"/>
            </w:pPr>
          </w:p>
        </w:tc>
      </w:tr>
    </w:tbl>
    <w:p w:rsidR="00616A0A" w:rsidP="00A47818">
      <w:pPr>
        <w:pStyle w:val="BodyText"/>
      </w:pPr>
    </w:p>
    <w:p w:rsidR="00616A0A" w:rsidP="00A47818">
      <w:pPr>
        <w:pStyle w:val="BodyText"/>
      </w:pPr>
    </w:p>
    <w:p w:rsidR="00000000" w:rsidRPr="00A47818" w:rsidP="00A47818">
      <w:pPr>
        <w:pStyle w:val="Heading1"/>
      </w:pPr>
      <w:bookmarkStart w:id="14" w:name="O_209646"/>
      <w:bookmarkEnd w:id="14"/>
      <w:r w:rsidRPr="00A47818">
        <w:t>Competency field</w:t>
      </w:r>
    </w:p>
    <w:tbl>
      <w:tblPr>
        <w:tblW w:w="0" w:type="auto"/>
        <w:tblLayout w:type="fixed"/>
        <w:tblCellMar>
          <w:left w:w="62" w:type="dxa"/>
          <w:right w:w="62" w:type="dxa"/>
        </w:tblCellMar>
        <w:tblLook w:val="0000"/>
      </w:tblPr>
      <w:tblGrid>
        <w:gridCol w:w="2768"/>
        <w:gridCol w:w="5754"/>
      </w:tblGrid>
      <w:tr w:rsidTr="00616A0A">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7818">
            <w:pPr>
              <w:pStyle w:val="BodyText"/>
              <w:rPr>
                <w:lang w:val="en-NZ"/>
              </w:rPr>
            </w:pPr>
            <w:r w:rsidRPr="00A47818">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7818" w:rsidP="00A47818">
            <w:pPr>
              <w:pStyle w:val="BodyText"/>
            </w:pPr>
            <w:r w:rsidRPr="00A47818">
              <w:t xml:space="preserve">Telecommunications networks engineering </w:t>
            </w:r>
          </w:p>
        </w:tc>
      </w:tr>
    </w:tbl>
    <w:p w:rsidR="00616A0A" w:rsidP="00A47818">
      <w:pPr>
        <w:pStyle w:val="BodyText"/>
      </w:pPr>
    </w:p>
    <w:p w:rsidR="00616A0A" w:rsidP="00A47818">
      <w:pPr>
        <w:pStyle w:val="BodyText"/>
      </w:pPr>
    </w:p>
    <w:p w:rsidR="00000000" w:rsidRPr="00A47818" w:rsidP="00A47818"/>
    <w:sectPr w:rsidSect="00A478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6A0A" w:rsidP="00616A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0A" w:rsidP="00A478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16A0A" w:rsidP="00A478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16A0A" w:rsidP="00A478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6A0A" w:rsidP="00616A0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0A" w:rsidP="00A47818">
    <w:pPr>
      <w:pStyle w:val="Header"/>
      <w:framePr w:wrap="around"/>
    </w:pPr>
    <w:r>
      <w:fldChar w:fldCharType="begin"/>
    </w:r>
    <w:r>
      <w:instrText xml:space="preserve"> TITLE   \* MERGEFORMAT </w:instrText>
    </w:r>
    <w:r>
      <w:fldChar w:fldCharType="separate"/>
    </w:r>
    <w:r>
      <w:t>ICTTEN3104A Maintain an electronic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16A0A" w:rsidP="00A478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9E8F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F65F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B28A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8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7818"/>
    <w:pPr>
      <w:spacing w:before="360" w:after="60"/>
      <w:outlineLvl w:val="0"/>
    </w:pPr>
    <w:rPr>
      <w:sz w:val="32"/>
    </w:rPr>
  </w:style>
  <w:style w:type="paragraph" w:styleId="Heading2">
    <w:name w:val="heading 2"/>
    <w:basedOn w:val="HeadingBase"/>
    <w:next w:val="BodyText"/>
    <w:link w:val="Heading2Char"/>
    <w:qFormat/>
    <w:rsid w:val="00A47818"/>
    <w:pPr>
      <w:keepLines/>
      <w:spacing w:before="240" w:after="120"/>
      <w:outlineLvl w:val="1"/>
    </w:pPr>
    <w:rPr>
      <w:sz w:val="28"/>
      <w:szCs w:val="40"/>
    </w:rPr>
  </w:style>
  <w:style w:type="paragraph" w:styleId="Heading3">
    <w:name w:val="heading 3"/>
    <w:basedOn w:val="HeadingBase"/>
    <w:next w:val="BodyText"/>
    <w:link w:val="Heading3Char"/>
    <w:qFormat/>
    <w:rsid w:val="00A47818"/>
    <w:pPr>
      <w:spacing w:before="180" w:after="120"/>
      <w:outlineLvl w:val="2"/>
    </w:pPr>
    <w:rPr>
      <w:spacing w:val="-10"/>
      <w:kern w:val="32"/>
    </w:rPr>
  </w:style>
  <w:style w:type="paragraph" w:styleId="Heading4">
    <w:name w:val="heading 4"/>
    <w:basedOn w:val="HeadingBase"/>
    <w:next w:val="BodyText"/>
    <w:link w:val="Heading4Char"/>
    <w:qFormat/>
    <w:rsid w:val="00A47818"/>
    <w:pPr>
      <w:spacing w:before="160" w:after="120"/>
      <w:outlineLvl w:val="3"/>
    </w:pPr>
    <w:rPr>
      <w:sz w:val="22"/>
    </w:rPr>
  </w:style>
  <w:style w:type="paragraph" w:styleId="Heading5">
    <w:name w:val="heading 5"/>
    <w:basedOn w:val="HeadingBase"/>
    <w:next w:val="Normal"/>
    <w:link w:val="Heading5Char"/>
    <w:qFormat/>
    <w:rsid w:val="00A47818"/>
    <w:pPr>
      <w:spacing w:before="80"/>
      <w:outlineLvl w:val="4"/>
    </w:pPr>
    <w:rPr>
      <w:color w:val="918585"/>
      <w:sz w:val="20"/>
    </w:rPr>
  </w:style>
  <w:style w:type="paragraph" w:styleId="Heading6">
    <w:name w:val="heading 6"/>
    <w:basedOn w:val="HeadingBase"/>
    <w:next w:val="Normal"/>
    <w:link w:val="Heading6Char"/>
    <w:qFormat/>
    <w:rsid w:val="00A47818"/>
    <w:pPr>
      <w:spacing w:before="60"/>
      <w:outlineLvl w:val="5"/>
    </w:pPr>
    <w:rPr>
      <w:color w:val="918585"/>
      <w:sz w:val="20"/>
    </w:rPr>
  </w:style>
  <w:style w:type="paragraph" w:styleId="Heading7">
    <w:name w:val="heading 7"/>
    <w:basedOn w:val="Normal"/>
    <w:next w:val="Normal"/>
    <w:link w:val="Heading7Char"/>
    <w:qFormat/>
    <w:rsid w:val="00A47818"/>
    <w:pPr>
      <w:ind w:left="720"/>
      <w:outlineLvl w:val="6"/>
    </w:pPr>
    <w:rPr>
      <w:i/>
    </w:rPr>
  </w:style>
  <w:style w:type="paragraph" w:styleId="Heading8">
    <w:name w:val="heading 8"/>
    <w:basedOn w:val="Normal"/>
    <w:next w:val="Normal"/>
    <w:link w:val="Heading8Char"/>
    <w:qFormat/>
    <w:rsid w:val="00A47818"/>
    <w:pPr>
      <w:ind w:left="720"/>
      <w:outlineLvl w:val="7"/>
    </w:pPr>
    <w:rPr>
      <w:i/>
    </w:rPr>
  </w:style>
  <w:style w:type="paragraph" w:styleId="Heading9">
    <w:name w:val="heading 9"/>
    <w:basedOn w:val="Normal"/>
    <w:next w:val="Normal"/>
    <w:link w:val="Heading9Char"/>
    <w:qFormat/>
    <w:rsid w:val="00A47818"/>
    <w:pPr>
      <w:ind w:left="720"/>
      <w:outlineLvl w:val="8"/>
    </w:pPr>
    <w:rPr>
      <w:i/>
    </w:rPr>
  </w:style>
  <w:style w:type="character" w:default="1" w:styleId="DefaultParagraphFont">
    <w:name w:val="Default Paragraph Font"/>
    <w:uiPriority w:val="1"/>
    <w:unhideWhenUsed/>
    <w:rsid w:val="00A478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818"/>
  </w:style>
  <w:style w:type="character" w:customStyle="1" w:styleId="Heading1Char">
    <w:name w:val="Heading 1 Char"/>
    <w:link w:val="Heading1"/>
    <w:rsid w:val="00A47818"/>
    <w:rPr>
      <w:rFonts w:ascii="Times New Roman" w:eastAsia="Times New Roman" w:hAnsi="Times New Roman" w:cs="Times New Roman"/>
      <w:b/>
      <w:sz w:val="32"/>
      <w:szCs w:val="20"/>
      <w:lang w:eastAsia="en-US"/>
    </w:rPr>
  </w:style>
  <w:style w:type="paragraph" w:styleId="BodyText">
    <w:name w:val="Body Text"/>
    <w:basedOn w:val="Normal"/>
    <w:link w:val="BodyTextChar"/>
    <w:rsid w:val="00A47818"/>
    <w:pPr>
      <w:spacing w:before="120" w:after="120"/>
      <w:contextualSpacing/>
    </w:pPr>
    <w:rPr>
      <w:rFonts w:ascii="Times New Roman" w:hAnsi="Times New Roman"/>
      <w:sz w:val="24"/>
      <w:szCs w:val="22"/>
    </w:rPr>
  </w:style>
  <w:style w:type="character" w:customStyle="1" w:styleId="BodyTextChar">
    <w:name w:val="Body Text Char"/>
    <w:link w:val="BodyText"/>
    <w:rsid w:val="00A47818"/>
    <w:rPr>
      <w:rFonts w:ascii="Times New Roman" w:eastAsia="Times New Roman" w:hAnsi="Times New Roman" w:cs="Times New Roman"/>
      <w:sz w:val="24"/>
      <w:lang w:val="en-US" w:eastAsia="en-US"/>
    </w:rPr>
  </w:style>
  <w:style w:type="paragraph" w:styleId="Footer">
    <w:name w:val="footer"/>
    <w:basedOn w:val="Normal"/>
    <w:link w:val="FooterChar"/>
    <w:rsid w:val="00A478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47818"/>
    <w:rPr>
      <w:rFonts w:ascii="Times New Roman" w:eastAsia="Times New Roman" w:hAnsi="Times New Roman" w:cs="Times New Roman"/>
      <w:sz w:val="16"/>
      <w:lang w:val="en-US" w:eastAsia="en-US"/>
    </w:rPr>
  </w:style>
  <w:style w:type="paragraph" w:styleId="List">
    <w:name w:val="List"/>
    <w:basedOn w:val="BodyText"/>
    <w:next w:val="BodyText"/>
    <w:rsid w:val="00A47818"/>
    <w:pPr>
      <w:tabs>
        <w:tab w:val="left" w:pos="340"/>
      </w:tabs>
      <w:spacing w:before="60" w:after="60"/>
      <w:ind w:left="340" w:hanging="340"/>
    </w:pPr>
  </w:style>
  <w:style w:type="paragraph" w:styleId="ListBullet">
    <w:name w:val="List Bullet"/>
    <w:basedOn w:val="List"/>
    <w:rsid w:val="00A47818"/>
    <w:pPr>
      <w:numPr>
        <w:numId w:val="14"/>
      </w:numPr>
      <w:tabs>
        <w:tab w:val="clear" w:pos="340"/>
      </w:tabs>
      <w:spacing w:before="40" w:after="40"/>
    </w:pPr>
  </w:style>
  <w:style w:type="character" w:customStyle="1" w:styleId="SpecialBold">
    <w:name w:val="Special Bold"/>
    <w:rsid w:val="00A47818"/>
    <w:rPr>
      <w:b/>
      <w:spacing w:val="0"/>
    </w:rPr>
  </w:style>
  <w:style w:type="paragraph" w:styleId="ListBullet2">
    <w:name w:val="List Bullet 2"/>
    <w:basedOn w:val="List2"/>
    <w:rsid w:val="00A47818"/>
    <w:pPr>
      <w:numPr>
        <w:numId w:val="15"/>
      </w:numPr>
      <w:tabs>
        <w:tab w:val="clear" w:pos="680"/>
      </w:tabs>
    </w:pPr>
  </w:style>
  <w:style w:type="paragraph" w:styleId="Header">
    <w:name w:val="header"/>
    <w:basedOn w:val="Normal"/>
    <w:link w:val="HeaderChar"/>
    <w:rsid w:val="00A478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478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7818"/>
    <w:pPr>
      <w:spacing w:before="240" w:after="120"/>
      <w:outlineLvl w:val="0"/>
    </w:pPr>
    <w:rPr>
      <w:rFonts w:ascii="Times New Roman" w:hAnsi="Times New Roman"/>
      <w:b/>
      <w:sz w:val="28"/>
    </w:rPr>
  </w:style>
  <w:style w:type="paragraph" w:customStyle="1" w:styleId="AllowPageBreak">
    <w:name w:val="AllowPageBreak"/>
    <w:rsid w:val="00A478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7818"/>
    <w:pPr>
      <w:tabs>
        <w:tab w:val="left" w:pos="680"/>
      </w:tabs>
      <w:spacing w:before="60" w:after="60"/>
      <w:ind w:left="680" w:hanging="340"/>
    </w:pPr>
  </w:style>
  <w:style w:type="paragraph" w:styleId="ListBullet3">
    <w:name w:val="List Bullet 3"/>
    <w:basedOn w:val="List3"/>
    <w:rsid w:val="00A47818"/>
    <w:pPr>
      <w:numPr>
        <w:numId w:val="3"/>
      </w:numPr>
      <w:tabs>
        <w:tab w:val="clear" w:pos="1021"/>
      </w:tabs>
      <w:ind w:left="1037" w:hanging="357"/>
    </w:pPr>
  </w:style>
  <w:style w:type="character" w:customStyle="1" w:styleId="BoldandItalics">
    <w:name w:val="Bold and Italics"/>
    <w:qFormat/>
    <w:rsid w:val="00A47818"/>
    <w:rPr>
      <w:b/>
      <w:i/>
      <w:u w:val="none"/>
    </w:rPr>
  </w:style>
  <w:style w:type="character" w:customStyle="1" w:styleId="Heading2Char">
    <w:name w:val="Heading 2 Char"/>
    <w:link w:val="Heading2"/>
    <w:rsid w:val="00A47818"/>
    <w:rPr>
      <w:rFonts w:ascii="Times New Roman" w:eastAsia="Times New Roman" w:hAnsi="Times New Roman" w:cs="Times New Roman"/>
      <w:b/>
      <w:sz w:val="28"/>
      <w:szCs w:val="40"/>
      <w:lang w:eastAsia="en-US"/>
    </w:rPr>
  </w:style>
  <w:style w:type="character" w:customStyle="1" w:styleId="Heading3Char">
    <w:name w:val="Heading 3 Char"/>
    <w:link w:val="Heading3"/>
    <w:rsid w:val="00A4781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47818"/>
    <w:rPr>
      <w:rFonts w:ascii="Times New Roman" w:eastAsia="Times New Roman" w:hAnsi="Times New Roman" w:cs="Times New Roman"/>
      <w:b/>
      <w:szCs w:val="20"/>
      <w:lang w:eastAsia="en-US"/>
    </w:rPr>
  </w:style>
  <w:style w:type="character" w:customStyle="1" w:styleId="Heading5Char">
    <w:name w:val="Heading 5 Char"/>
    <w:link w:val="Heading5"/>
    <w:rsid w:val="00A4781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478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8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78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7818"/>
    <w:rPr>
      <w:rFonts w:ascii="Courier New" w:eastAsia="Times New Roman" w:hAnsi="Courier New" w:cs="Times New Roman"/>
      <w:i/>
      <w:szCs w:val="20"/>
      <w:lang w:val="en-US" w:eastAsia="en-US"/>
    </w:rPr>
  </w:style>
  <w:style w:type="paragraph" w:customStyle="1" w:styleId="HeadingBase">
    <w:name w:val="Heading Base"/>
    <w:rsid w:val="00A478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818"/>
    <w:pPr>
      <w:tabs>
        <w:tab w:val="right" w:leader="dot" w:pos="9072"/>
      </w:tabs>
      <w:ind w:left="567"/>
    </w:pPr>
    <w:rPr>
      <w:szCs w:val="22"/>
    </w:rPr>
  </w:style>
  <w:style w:type="paragraph" w:customStyle="1" w:styleId="TOCBase">
    <w:name w:val="TOC Base"/>
    <w:rsid w:val="00A478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818"/>
    <w:pPr>
      <w:tabs>
        <w:tab w:val="right" w:leader="dot" w:pos="9072"/>
      </w:tabs>
      <w:spacing w:before="40" w:after="40"/>
      <w:ind w:left="284"/>
    </w:pPr>
    <w:rPr>
      <w:rFonts w:ascii="Times New Roman" w:hAnsi="Times New Roman"/>
    </w:rPr>
  </w:style>
  <w:style w:type="paragraph" w:styleId="TOC1">
    <w:name w:val="toc 1"/>
    <w:basedOn w:val="TOCBase"/>
    <w:next w:val="Normal"/>
    <w:rsid w:val="00A478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7818"/>
    <w:pPr>
      <w:spacing w:before="5040"/>
      <w:jc w:val="center"/>
    </w:pPr>
    <w:rPr>
      <w:sz w:val="48"/>
      <w:szCs w:val="72"/>
      <w:lang w:val="en-US"/>
    </w:rPr>
  </w:style>
  <w:style w:type="character" w:customStyle="1" w:styleId="TitleChar">
    <w:name w:val="Title Char"/>
    <w:link w:val="Title"/>
    <w:rsid w:val="00A478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818"/>
    <w:pPr>
      <w:tabs>
        <w:tab w:val="left" w:pos="3600"/>
        <w:tab w:val="left" w:pos="3958"/>
      </w:tabs>
    </w:pPr>
  </w:style>
  <w:style w:type="paragraph" w:customStyle="1" w:styleId="Note">
    <w:name w:val="Note"/>
    <w:basedOn w:val="BodyText"/>
    <w:rsid w:val="00A478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818"/>
    <w:pPr>
      <w:framePr w:wrap="auto" w:hAnchor="text" w:y="6049"/>
    </w:pPr>
    <w:rPr>
      <w:color w:val="000000"/>
      <w:sz w:val="40"/>
    </w:rPr>
  </w:style>
  <w:style w:type="paragraph" w:customStyle="1" w:styleId="TOCTitle">
    <w:name w:val="TOCTitle"/>
    <w:basedOn w:val="Heading1"/>
    <w:rsid w:val="00A47818"/>
    <w:pPr>
      <w:spacing w:after="240"/>
      <w:jc w:val="center"/>
      <w:outlineLvl w:val="9"/>
    </w:pPr>
    <w:rPr>
      <w:caps/>
    </w:rPr>
  </w:style>
  <w:style w:type="paragraph" w:customStyle="1" w:styleId="Version">
    <w:name w:val="Version"/>
    <w:rsid w:val="00A478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7818"/>
    <w:pPr>
      <w:keepNext w:val="0"/>
      <w:tabs>
        <w:tab w:val="right" w:pos="4176"/>
      </w:tabs>
      <w:ind w:left="198" w:hanging="198"/>
    </w:pPr>
    <w:rPr>
      <w:rFonts w:ascii="Garamond" w:hAnsi="Garamond"/>
    </w:rPr>
  </w:style>
  <w:style w:type="paragraph" w:styleId="IndexHeading">
    <w:name w:val="index heading"/>
    <w:basedOn w:val="Normal"/>
    <w:next w:val="Index1"/>
    <w:semiHidden/>
    <w:rsid w:val="00A47818"/>
    <w:pPr>
      <w:spacing w:before="120" w:after="120"/>
    </w:pPr>
    <w:rPr>
      <w:rFonts w:ascii="Arial" w:hAnsi="Arial"/>
      <w:b/>
      <w:color w:val="918585"/>
      <w:sz w:val="24"/>
    </w:rPr>
  </w:style>
  <w:style w:type="paragraph" w:customStyle="1" w:styleId="Chapter">
    <w:name w:val="Chapter"/>
    <w:basedOn w:val="Normal"/>
    <w:rsid w:val="00A47818"/>
    <w:pPr>
      <w:spacing w:before="240"/>
    </w:pPr>
    <w:rPr>
      <w:rFonts w:ascii="Times New Roman" w:hAnsi="Times New Roman"/>
      <w:smallCaps/>
      <w:spacing w:val="80"/>
      <w:sz w:val="28"/>
    </w:rPr>
  </w:style>
  <w:style w:type="paragraph" w:customStyle="1" w:styleId="InChapter">
    <w:name w:val="InChapter"/>
    <w:basedOn w:val="Heading3"/>
    <w:rsid w:val="00A47818"/>
    <w:pPr>
      <w:spacing w:after="240"/>
      <w:outlineLvl w:val="9"/>
    </w:pPr>
    <w:rPr>
      <w:noProof/>
    </w:rPr>
  </w:style>
  <w:style w:type="paragraph" w:styleId="Index2">
    <w:name w:val="index 2"/>
    <w:basedOn w:val="Normal"/>
    <w:next w:val="Normal"/>
    <w:semiHidden/>
    <w:rsid w:val="00A47818"/>
    <w:pPr>
      <w:tabs>
        <w:tab w:val="right" w:pos="4176"/>
      </w:tabs>
      <w:ind w:left="568" w:hanging="284"/>
    </w:pPr>
    <w:rPr>
      <w:rFonts w:ascii="Garamond" w:hAnsi="Garamond"/>
    </w:rPr>
  </w:style>
  <w:style w:type="paragraph" w:customStyle="1" w:styleId="Byline">
    <w:name w:val="Byline"/>
    <w:rsid w:val="00A478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818"/>
    <w:pPr>
      <w:tabs>
        <w:tab w:val="clear" w:pos="3600"/>
        <w:tab w:val="clear" w:pos="3958"/>
      </w:tabs>
      <w:jc w:val="right"/>
    </w:pPr>
  </w:style>
  <w:style w:type="character" w:styleId="Emphasis">
    <w:name w:val="Emphasis"/>
    <w:qFormat/>
    <w:rsid w:val="00A47818"/>
    <w:rPr>
      <w:i/>
    </w:rPr>
  </w:style>
  <w:style w:type="paragraph" w:styleId="Caption">
    <w:name w:val="caption"/>
    <w:basedOn w:val="BodyText"/>
    <w:next w:val="Normal"/>
    <w:qFormat/>
    <w:rsid w:val="00A47818"/>
    <w:pPr>
      <w:framePr w:w="2268" w:hSpace="181" w:vSpace="181" w:wrap="around" w:vAnchor="text" w:hAnchor="page" w:x="1135" w:y="285" w:anchorLock="1"/>
    </w:pPr>
    <w:rPr>
      <w:i/>
    </w:rPr>
  </w:style>
  <w:style w:type="paragraph" w:customStyle="1" w:styleId="MiniTOCTitle">
    <w:name w:val="MiniTOCTitle"/>
    <w:basedOn w:val="Heading4"/>
    <w:rsid w:val="00A47818"/>
    <w:pPr>
      <w:spacing w:before="240"/>
      <w:outlineLvl w:val="9"/>
    </w:pPr>
    <w:rPr>
      <w:noProof/>
      <w:sz w:val="24"/>
    </w:rPr>
  </w:style>
  <w:style w:type="paragraph" w:customStyle="1" w:styleId="MiniTOCItem">
    <w:name w:val="MiniTOCItem"/>
    <w:basedOn w:val="ListBullet"/>
    <w:rsid w:val="00A47818"/>
    <w:pPr>
      <w:numPr>
        <w:numId w:val="0"/>
      </w:numPr>
      <w:tabs>
        <w:tab w:val="right" w:leader="dot" w:pos="6521"/>
      </w:tabs>
      <w:spacing w:before="0" w:after="0"/>
    </w:pPr>
  </w:style>
  <w:style w:type="paragraph" w:customStyle="1" w:styleId="TOFTitle">
    <w:name w:val="TOFTitle"/>
    <w:basedOn w:val="TOCTitle"/>
    <w:rsid w:val="00A47818"/>
  </w:style>
  <w:style w:type="paragraph" w:styleId="TableofFigures">
    <w:name w:val="table of figures"/>
    <w:basedOn w:val="Normal"/>
    <w:next w:val="Normal"/>
    <w:semiHidden/>
    <w:rsid w:val="00A47818"/>
    <w:pPr>
      <w:tabs>
        <w:tab w:val="right" w:leader="dot" w:pos="9072"/>
      </w:tabs>
      <w:ind w:left="970" w:hanging="403"/>
    </w:pPr>
    <w:rPr>
      <w:rFonts w:ascii="Times New Roman" w:hAnsi="Times New Roman"/>
      <w:b/>
    </w:rPr>
  </w:style>
  <w:style w:type="paragraph" w:styleId="ListNumber">
    <w:name w:val="List Number"/>
    <w:basedOn w:val="List"/>
    <w:rsid w:val="00A47818"/>
    <w:pPr>
      <w:numPr>
        <w:numId w:val="12"/>
      </w:numPr>
    </w:pPr>
  </w:style>
  <w:style w:type="character" w:customStyle="1" w:styleId="WingdingSymbols">
    <w:name w:val="Wingding Symbols"/>
    <w:rsid w:val="00A47818"/>
    <w:rPr>
      <w:rFonts w:ascii="Wingdings" w:hAnsi="Wingdings"/>
    </w:rPr>
  </w:style>
  <w:style w:type="paragraph" w:customStyle="1" w:styleId="TableHeading">
    <w:name w:val="Table Heading"/>
    <w:basedOn w:val="HeadingBase"/>
    <w:rsid w:val="00A47818"/>
    <w:pPr>
      <w:keepLines/>
      <w:pBdr>
        <w:bottom w:val="single" w:sz="6" w:space="1" w:color="918585"/>
      </w:pBdr>
      <w:spacing w:before="240"/>
    </w:pPr>
  </w:style>
  <w:style w:type="character" w:customStyle="1" w:styleId="HotSpot">
    <w:name w:val="HotSpot"/>
    <w:rsid w:val="00A47818"/>
    <w:rPr>
      <w:color w:val="0033CC"/>
      <w:u w:val="none"/>
    </w:rPr>
  </w:style>
  <w:style w:type="paragraph" w:customStyle="1" w:styleId="BodyTextRight">
    <w:name w:val="Body Text Right"/>
    <w:basedOn w:val="BodyText"/>
    <w:rsid w:val="00A47818"/>
    <w:pPr>
      <w:spacing w:before="0" w:after="0"/>
      <w:jc w:val="right"/>
    </w:pPr>
  </w:style>
  <w:style w:type="paragraph" w:styleId="Index3">
    <w:name w:val="index 3"/>
    <w:basedOn w:val="ListNumber2"/>
    <w:next w:val="Normal"/>
    <w:semiHidden/>
    <w:rsid w:val="00A47818"/>
    <w:pPr>
      <w:numPr>
        <w:numId w:val="0"/>
      </w:numPr>
      <w:tabs>
        <w:tab w:val="right" w:leader="dot" w:pos="4176"/>
      </w:tabs>
    </w:pPr>
  </w:style>
  <w:style w:type="paragraph" w:styleId="ListNumber2">
    <w:name w:val="List Number 2"/>
    <w:basedOn w:val="List2"/>
    <w:rsid w:val="00A47818"/>
    <w:pPr>
      <w:numPr>
        <w:numId w:val="11"/>
      </w:numPr>
      <w:tabs>
        <w:tab w:val="clear" w:pos="1060"/>
      </w:tabs>
    </w:pPr>
  </w:style>
  <w:style w:type="paragraph" w:customStyle="1" w:styleId="MarginNote">
    <w:name w:val="Margin Note"/>
    <w:basedOn w:val="BodyText"/>
    <w:rsid w:val="00A478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8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478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7818"/>
    <w:rPr>
      <w:sz w:val="32"/>
    </w:rPr>
  </w:style>
  <w:style w:type="paragraph" w:customStyle="1" w:styleId="HeadingProcedure">
    <w:name w:val="Heading Procedure"/>
    <w:basedOn w:val="HeadingBase"/>
    <w:next w:val="Normal"/>
    <w:rsid w:val="00A47818"/>
    <w:pPr>
      <w:tabs>
        <w:tab w:val="left" w:pos="0"/>
      </w:tabs>
      <w:spacing w:before="120" w:after="60"/>
    </w:pPr>
    <w:rPr>
      <w:i/>
      <w:color w:val="918585"/>
      <w:sz w:val="22"/>
    </w:rPr>
  </w:style>
  <w:style w:type="paragraph" w:customStyle="1" w:styleId="TableBodyText">
    <w:name w:val="Table Body Text"/>
    <w:basedOn w:val="BodyText"/>
    <w:rsid w:val="00A47818"/>
    <w:pPr>
      <w:spacing w:before="60" w:after="60"/>
    </w:pPr>
  </w:style>
  <w:style w:type="paragraph" w:styleId="ListContinue">
    <w:name w:val="List Continue"/>
    <w:basedOn w:val="List"/>
    <w:rsid w:val="00A47818"/>
    <w:pPr>
      <w:ind w:firstLine="0"/>
    </w:pPr>
  </w:style>
  <w:style w:type="paragraph" w:customStyle="1" w:styleId="ListNote">
    <w:name w:val="List Note"/>
    <w:basedOn w:val="List"/>
    <w:rsid w:val="00A47818"/>
    <w:pPr>
      <w:pBdr>
        <w:top w:val="single" w:sz="6" w:space="2" w:color="918585"/>
        <w:bottom w:val="single" w:sz="6" w:space="2" w:color="918585"/>
      </w:pBdr>
      <w:tabs>
        <w:tab w:val="left" w:pos="1021"/>
      </w:tabs>
      <w:ind w:firstLine="0"/>
    </w:pPr>
  </w:style>
  <w:style w:type="paragraph" w:customStyle="1" w:styleId="Warning">
    <w:name w:val="Warning"/>
    <w:basedOn w:val="BodyText"/>
    <w:rsid w:val="00A47818"/>
    <w:pPr>
      <w:shd w:val="clear" w:color="auto" w:fill="D9D9D9"/>
      <w:tabs>
        <w:tab w:val="left" w:pos="992"/>
      </w:tabs>
      <w:ind w:left="119" w:right="119"/>
    </w:pPr>
    <w:rPr>
      <w:sz w:val="20"/>
    </w:rPr>
  </w:style>
  <w:style w:type="paragraph" w:customStyle="1" w:styleId="MarginIcons">
    <w:name w:val="Margin Icons"/>
    <w:basedOn w:val="BodyText"/>
    <w:rsid w:val="00A4781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47818"/>
    <w:rPr>
      <w:rFonts w:ascii="Courier New" w:hAnsi="Courier New"/>
    </w:rPr>
  </w:style>
  <w:style w:type="paragraph" w:customStyle="1" w:styleId="NoteBullet">
    <w:name w:val="Note Bullet"/>
    <w:basedOn w:val="Note"/>
    <w:rsid w:val="00A47818"/>
    <w:pPr>
      <w:tabs>
        <w:tab w:val="clear" w:pos="680"/>
      </w:tabs>
      <w:spacing w:before="60" w:after="60"/>
    </w:pPr>
  </w:style>
  <w:style w:type="paragraph" w:customStyle="1" w:styleId="SubHeading2">
    <w:name w:val="SubHeading2"/>
    <w:basedOn w:val="HeadingBase"/>
    <w:rsid w:val="00A47818"/>
    <w:pPr>
      <w:spacing w:before="240" w:after="60"/>
    </w:pPr>
    <w:rPr>
      <w:sz w:val="20"/>
    </w:rPr>
  </w:style>
  <w:style w:type="paragraph" w:customStyle="1" w:styleId="SubHeading1">
    <w:name w:val="SubHeading1"/>
    <w:basedOn w:val="HeadingBase"/>
    <w:rsid w:val="00A47818"/>
    <w:pPr>
      <w:spacing w:before="240" w:after="60"/>
    </w:pPr>
    <w:rPr>
      <w:color w:val="918585"/>
      <w:sz w:val="22"/>
    </w:rPr>
  </w:style>
  <w:style w:type="paragraph" w:customStyle="1" w:styleId="SideHeading">
    <w:name w:val="Side Heading"/>
    <w:basedOn w:val="HeadingBase"/>
    <w:rsid w:val="00A478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818"/>
    <w:pPr>
      <w:numPr>
        <w:numId w:val="13"/>
      </w:numPr>
    </w:pPr>
  </w:style>
  <w:style w:type="paragraph" w:styleId="PlainText">
    <w:name w:val="Plain Text"/>
    <w:basedOn w:val="Normal"/>
    <w:link w:val="PlainTextChar"/>
    <w:rsid w:val="00A47818"/>
    <w:rPr>
      <w:sz w:val="20"/>
    </w:rPr>
  </w:style>
  <w:style w:type="character" w:customStyle="1" w:styleId="PlainTextChar">
    <w:name w:val="Plain Text Char"/>
    <w:basedOn w:val="DefaultParagraphFont"/>
    <w:link w:val="PlainText"/>
    <w:rsid w:val="00A47818"/>
    <w:rPr>
      <w:rFonts w:ascii="Courier New" w:eastAsia="Times New Roman" w:hAnsi="Courier New" w:cs="Times New Roman"/>
      <w:sz w:val="20"/>
      <w:szCs w:val="20"/>
      <w:lang w:val="en-US" w:eastAsia="en-US"/>
    </w:rPr>
  </w:style>
  <w:style w:type="character" w:customStyle="1" w:styleId="MenuOption">
    <w:name w:val="Menu Option"/>
    <w:rsid w:val="00A47818"/>
    <w:rPr>
      <w:b/>
      <w:smallCaps/>
    </w:rPr>
  </w:style>
  <w:style w:type="paragraph" w:customStyle="1" w:styleId="TableListNumber">
    <w:name w:val="Table List Number"/>
    <w:basedOn w:val="ListNumber"/>
    <w:rsid w:val="00A47818"/>
    <w:pPr>
      <w:numPr>
        <w:numId w:val="0"/>
      </w:numPr>
    </w:pPr>
  </w:style>
  <w:style w:type="paragraph" w:styleId="TOC4">
    <w:name w:val="toc 4"/>
    <w:basedOn w:val="TOCBase"/>
    <w:next w:val="Normal"/>
    <w:semiHidden/>
    <w:rsid w:val="00A47818"/>
    <w:pPr>
      <w:tabs>
        <w:tab w:val="right" w:leader="dot" w:pos="9071"/>
      </w:tabs>
      <w:ind w:left="1701"/>
    </w:pPr>
  </w:style>
  <w:style w:type="paragraph" w:customStyle="1" w:styleId="ListAlpha">
    <w:name w:val="List Alpha"/>
    <w:basedOn w:val="List"/>
    <w:rsid w:val="00A47818"/>
    <w:pPr>
      <w:numPr>
        <w:numId w:val="10"/>
      </w:numPr>
    </w:pPr>
  </w:style>
  <w:style w:type="paragraph" w:customStyle="1" w:styleId="ListAlpha2">
    <w:name w:val="List Alpha 2"/>
    <w:basedOn w:val="List2"/>
    <w:rsid w:val="00A47818"/>
    <w:pPr>
      <w:numPr>
        <w:numId w:val="9"/>
      </w:numPr>
    </w:pPr>
  </w:style>
  <w:style w:type="paragraph" w:styleId="List3">
    <w:name w:val="List 3"/>
    <w:basedOn w:val="BodyText"/>
    <w:rsid w:val="00A47818"/>
    <w:pPr>
      <w:tabs>
        <w:tab w:val="left" w:pos="1021"/>
      </w:tabs>
      <w:spacing w:before="60" w:after="60"/>
      <w:ind w:left="1020" w:hanging="340"/>
    </w:pPr>
  </w:style>
  <w:style w:type="paragraph" w:styleId="List4">
    <w:name w:val="List 4"/>
    <w:basedOn w:val="BodyText"/>
    <w:rsid w:val="00A47818"/>
    <w:pPr>
      <w:tabs>
        <w:tab w:val="left" w:pos="1361"/>
      </w:tabs>
      <w:spacing w:before="60" w:after="60"/>
      <w:ind w:left="1361" w:hanging="340"/>
    </w:pPr>
  </w:style>
  <w:style w:type="paragraph" w:styleId="List5">
    <w:name w:val="List 5"/>
    <w:basedOn w:val="BodyText"/>
    <w:rsid w:val="00A47818"/>
    <w:pPr>
      <w:tabs>
        <w:tab w:val="left" w:pos="1701"/>
      </w:tabs>
      <w:spacing w:before="60" w:after="60"/>
      <w:ind w:left="1701" w:hanging="340"/>
    </w:pPr>
  </w:style>
  <w:style w:type="paragraph" w:styleId="ListBullet4">
    <w:name w:val="List Bullet 4"/>
    <w:basedOn w:val="List4"/>
    <w:rsid w:val="00A47818"/>
    <w:pPr>
      <w:numPr>
        <w:numId w:val="4"/>
      </w:numPr>
    </w:pPr>
  </w:style>
  <w:style w:type="paragraph" w:styleId="ListBullet5">
    <w:name w:val="List Bullet 5"/>
    <w:basedOn w:val="List5"/>
    <w:rsid w:val="00A47818"/>
    <w:pPr>
      <w:numPr>
        <w:numId w:val="5"/>
      </w:numPr>
    </w:pPr>
  </w:style>
  <w:style w:type="paragraph" w:styleId="ListContinue2">
    <w:name w:val="List Continue 2"/>
    <w:basedOn w:val="List2"/>
    <w:rsid w:val="00A47818"/>
    <w:pPr>
      <w:ind w:firstLine="0"/>
    </w:pPr>
  </w:style>
  <w:style w:type="paragraph" w:styleId="ListContinue3">
    <w:name w:val="List Continue 3"/>
    <w:basedOn w:val="List3"/>
    <w:rsid w:val="00A47818"/>
    <w:pPr>
      <w:ind w:left="1021" w:firstLine="0"/>
    </w:pPr>
  </w:style>
  <w:style w:type="paragraph" w:styleId="ListContinue4">
    <w:name w:val="List Continue 4"/>
    <w:basedOn w:val="List4"/>
    <w:rsid w:val="00A47818"/>
    <w:pPr>
      <w:ind w:firstLine="0"/>
    </w:pPr>
  </w:style>
  <w:style w:type="paragraph" w:styleId="ListContinue5">
    <w:name w:val="List Continue 5"/>
    <w:basedOn w:val="List5"/>
    <w:rsid w:val="00A47818"/>
    <w:pPr>
      <w:ind w:firstLine="0"/>
    </w:pPr>
  </w:style>
  <w:style w:type="paragraph" w:styleId="ListNumber3">
    <w:name w:val="List Number 3"/>
    <w:basedOn w:val="List3"/>
    <w:rsid w:val="00A47818"/>
    <w:pPr>
      <w:numPr>
        <w:numId w:val="6"/>
      </w:numPr>
    </w:pPr>
  </w:style>
  <w:style w:type="paragraph" w:styleId="ListNumber4">
    <w:name w:val="List Number 4"/>
    <w:basedOn w:val="List4"/>
    <w:rsid w:val="00A47818"/>
    <w:pPr>
      <w:numPr>
        <w:numId w:val="7"/>
      </w:numPr>
    </w:pPr>
  </w:style>
  <w:style w:type="paragraph" w:styleId="ListNumber5">
    <w:name w:val="List Number 5"/>
    <w:basedOn w:val="List5"/>
    <w:rsid w:val="00A47818"/>
    <w:pPr>
      <w:numPr>
        <w:numId w:val="8"/>
      </w:numPr>
    </w:pPr>
  </w:style>
  <w:style w:type="paragraph" w:styleId="BlockText">
    <w:name w:val="Block Text"/>
    <w:basedOn w:val="Normal"/>
    <w:rsid w:val="00A47818"/>
    <w:pPr>
      <w:spacing w:after="120"/>
      <w:ind w:left="1440" w:right="1440"/>
    </w:pPr>
  </w:style>
  <w:style w:type="character" w:customStyle="1" w:styleId="Subscript">
    <w:name w:val="Subscript"/>
    <w:rsid w:val="00A47818"/>
    <w:rPr>
      <w:sz w:val="16"/>
      <w:vertAlign w:val="subscript"/>
    </w:rPr>
  </w:style>
  <w:style w:type="character" w:customStyle="1" w:styleId="Superscript">
    <w:name w:val="Superscript"/>
    <w:rsid w:val="00A47818"/>
    <w:rPr>
      <w:sz w:val="16"/>
      <w:vertAlign w:val="superscript"/>
    </w:rPr>
  </w:style>
  <w:style w:type="character" w:customStyle="1" w:styleId="Symbols">
    <w:name w:val="Symbols"/>
    <w:rsid w:val="00A47818"/>
    <w:rPr>
      <w:rFonts w:ascii="Symbol" w:hAnsi="Symbol"/>
    </w:rPr>
  </w:style>
  <w:style w:type="character" w:customStyle="1" w:styleId="MenuOptions">
    <w:name w:val="Menu Options"/>
    <w:rsid w:val="00A47818"/>
    <w:rPr>
      <w:rFonts w:ascii="Arial Narrow" w:hAnsi="Arial Narrow"/>
      <w:smallCaps/>
    </w:rPr>
  </w:style>
  <w:style w:type="character" w:customStyle="1" w:styleId="Buttons">
    <w:name w:val="Buttons"/>
    <w:rsid w:val="00A47818"/>
    <w:rPr>
      <w:b/>
    </w:rPr>
  </w:style>
  <w:style w:type="character" w:customStyle="1" w:styleId="Underlined">
    <w:name w:val="Underlined"/>
    <w:rsid w:val="00A47818"/>
    <w:rPr>
      <w:u w:val="single"/>
    </w:rPr>
  </w:style>
  <w:style w:type="paragraph" w:customStyle="1" w:styleId="TableBodyTextRight">
    <w:name w:val="Table Body Text Right"/>
    <w:basedOn w:val="TableBodyText"/>
    <w:rsid w:val="00A47818"/>
    <w:pPr>
      <w:widowControl w:val="0"/>
      <w:autoSpaceDE w:val="0"/>
      <w:autoSpaceDN w:val="0"/>
      <w:adjustRightInd w:val="0"/>
      <w:jc w:val="right"/>
    </w:pPr>
    <w:rPr>
      <w:rFonts w:cs="Arial"/>
      <w:szCs w:val="18"/>
    </w:rPr>
  </w:style>
  <w:style w:type="paragraph" w:customStyle="1" w:styleId="CopyrightText">
    <w:name w:val="Copyright Text"/>
    <w:basedOn w:val="BodyText"/>
    <w:rsid w:val="00A47818"/>
    <w:rPr>
      <w:sz w:val="18"/>
    </w:rPr>
  </w:style>
  <w:style w:type="paragraph" w:customStyle="1" w:styleId="BodySmallRight">
    <w:name w:val="Body Small Right"/>
    <w:basedOn w:val="BodyTextRight"/>
    <w:rsid w:val="00A47818"/>
    <w:rPr>
      <w:sz w:val="18"/>
      <w:szCs w:val="18"/>
    </w:rPr>
  </w:style>
  <w:style w:type="paragraph" w:customStyle="1" w:styleId="MarginEdition">
    <w:name w:val="Margin Edition"/>
    <w:basedOn w:val="MarginNote"/>
    <w:rsid w:val="00A47818"/>
    <w:pPr>
      <w:spacing w:before="0" w:after="0"/>
    </w:pPr>
    <w:rPr>
      <w:rFonts w:ascii="Times New Roman" w:hAnsi="Times New Roman"/>
      <w:color w:val="999999"/>
    </w:rPr>
  </w:style>
  <w:style w:type="paragraph" w:customStyle="1" w:styleId="Spacer">
    <w:name w:val="Spacer"/>
    <w:basedOn w:val="Normal"/>
    <w:rsid w:val="00A47818"/>
    <w:rPr>
      <w:sz w:val="2"/>
      <w:szCs w:val="2"/>
    </w:rPr>
  </w:style>
  <w:style w:type="character" w:customStyle="1" w:styleId="Small">
    <w:name w:val="Small"/>
    <w:rsid w:val="00A47818"/>
    <w:rPr>
      <w:sz w:val="16"/>
    </w:rPr>
  </w:style>
  <w:style w:type="paragraph" w:customStyle="1" w:styleId="WideTable">
    <w:name w:val="Wide Table"/>
    <w:basedOn w:val="Normal"/>
    <w:rsid w:val="00A47818"/>
    <w:pPr>
      <w:ind w:left="-1418"/>
    </w:pPr>
    <w:rPr>
      <w:sz w:val="2"/>
      <w:szCs w:val="2"/>
    </w:rPr>
  </w:style>
  <w:style w:type="character" w:styleId="PageNumber">
    <w:name w:val="page number"/>
    <w:rsid w:val="00A47818"/>
  </w:style>
  <w:style w:type="paragraph" w:styleId="Quote">
    <w:name w:val="Quote"/>
    <w:basedOn w:val="Heading1"/>
    <w:link w:val="QuoteChar"/>
    <w:qFormat/>
    <w:rsid w:val="00A47818"/>
    <w:rPr>
      <w:b w:val="0"/>
      <w:sz w:val="72"/>
      <w:szCs w:val="72"/>
      <w:lang w:val="en-NZ"/>
    </w:rPr>
  </w:style>
  <w:style w:type="character" w:customStyle="1" w:styleId="QuoteChar">
    <w:name w:val="Quote Char"/>
    <w:link w:val="Quote"/>
    <w:rsid w:val="00A478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818"/>
    <w:pPr>
      <w:pageBreakBefore/>
    </w:pPr>
  </w:style>
  <w:style w:type="paragraph" w:customStyle="1" w:styleId="Border">
    <w:name w:val="Border"/>
    <w:basedOn w:val="Normal"/>
    <w:qFormat/>
    <w:rsid w:val="00A47818"/>
    <w:pPr>
      <w:pBdr>
        <w:top w:val="single" w:sz="18" w:space="1" w:color="auto"/>
      </w:pBdr>
    </w:pPr>
    <w:rPr>
      <w:rFonts w:ascii="Times New Roman" w:hAnsi="Times New Roman"/>
      <w:color w:val="FFFFFF"/>
      <w:sz w:val="2"/>
    </w:rPr>
  </w:style>
  <w:style w:type="character" w:styleId="IntenseEmphasis">
    <w:name w:val="Intense Emphasis"/>
    <w:uiPriority w:val="21"/>
    <w:qFormat/>
    <w:rsid w:val="00A47818"/>
    <w:rPr>
      <w:b/>
      <w:bCs/>
      <w:i/>
      <w:iCs/>
      <w:color w:val="auto"/>
    </w:rPr>
  </w:style>
  <w:style w:type="paragraph" w:styleId="IntenseQuote">
    <w:name w:val="Intense Quote"/>
    <w:basedOn w:val="Normal"/>
    <w:next w:val="Normal"/>
    <w:link w:val="IntenseQuoteChar"/>
    <w:uiPriority w:val="30"/>
    <w:qFormat/>
    <w:rsid w:val="00A4781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47818"/>
    <w:rPr>
      <w:rFonts w:ascii="Courier New" w:eastAsia="Times New Roman" w:hAnsi="Courier New" w:cs="Times New Roman"/>
      <w:b/>
      <w:bCs/>
      <w:i/>
      <w:iCs/>
      <w:szCs w:val="20"/>
      <w:lang w:val="en-US" w:eastAsia="en-US"/>
    </w:rPr>
  </w:style>
  <w:style w:type="character" w:styleId="SubtleReference">
    <w:name w:val="Subtle Reference"/>
    <w:uiPriority w:val="31"/>
    <w:qFormat/>
    <w:rsid w:val="00A47818"/>
    <w:rPr>
      <w:smallCaps/>
      <w:color w:val="auto"/>
      <w:u w:val="single"/>
    </w:rPr>
  </w:style>
  <w:style w:type="character" w:styleId="IntenseReference">
    <w:name w:val="Intense Reference"/>
    <w:uiPriority w:val="32"/>
    <w:qFormat/>
    <w:rsid w:val="00A47818"/>
    <w:rPr>
      <w:b/>
      <w:bCs/>
      <w:smallCaps/>
      <w:color w:val="auto"/>
      <w:spacing w:val="5"/>
      <w:u w:val="single"/>
    </w:rPr>
  </w:style>
  <w:style w:type="paragraph" w:customStyle="1" w:styleId="2ColumnHeading">
    <w:name w:val="2Column Heading"/>
    <w:basedOn w:val="BodyText"/>
    <w:qFormat/>
    <w:rsid w:val="00A47818"/>
    <w:pPr>
      <w:spacing w:after="60"/>
      <w:ind w:left="-2268"/>
    </w:pPr>
    <w:rPr>
      <w:b/>
    </w:rPr>
  </w:style>
  <w:style w:type="paragraph" w:customStyle="1" w:styleId="Heading1TOC">
    <w:name w:val="Heading1 TOC"/>
    <w:basedOn w:val="Normal"/>
    <w:qFormat/>
    <w:rsid w:val="00A47818"/>
    <w:pPr>
      <w:spacing w:before="240" w:after="120"/>
    </w:pPr>
    <w:rPr>
      <w:rFonts w:ascii="Times New Roman" w:hAnsi="Times New Roman"/>
      <w:b/>
      <w:sz w:val="32"/>
    </w:rPr>
  </w:style>
  <w:style w:type="paragraph" w:customStyle="1" w:styleId="Heading2TOC">
    <w:name w:val="Heading2 TOC"/>
    <w:basedOn w:val="Normal"/>
    <w:qFormat/>
    <w:rsid w:val="00A47818"/>
    <w:pPr>
      <w:spacing w:before="240" w:after="60"/>
    </w:pPr>
    <w:rPr>
      <w:rFonts w:ascii="Times New Roman" w:hAnsi="Times New Roman"/>
      <w:b/>
      <w:sz w:val="28"/>
    </w:rPr>
  </w:style>
  <w:style w:type="character" w:customStyle="1" w:styleId="Underline">
    <w:name w:val="Underline"/>
    <w:qFormat/>
    <w:rsid w:val="00A47818"/>
    <w:rPr>
      <w:u w:val="single"/>
    </w:rPr>
  </w:style>
  <w:style w:type="paragraph" w:styleId="BalloonText">
    <w:name w:val="Balloon Text"/>
    <w:basedOn w:val="Normal"/>
    <w:link w:val="BalloonTextChar"/>
    <w:rsid w:val="00A47818"/>
    <w:rPr>
      <w:rFonts w:ascii="Tahoma" w:hAnsi="Tahoma" w:cs="Tahoma"/>
      <w:sz w:val="16"/>
      <w:szCs w:val="16"/>
    </w:rPr>
  </w:style>
  <w:style w:type="character" w:customStyle="1" w:styleId="BalloonTextChar">
    <w:name w:val="Balloon Text Char"/>
    <w:link w:val="BalloonText"/>
    <w:rsid w:val="00A478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781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4781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1347</Words>
  <Characters>8695</Characters>
  <Application>Microsoft Office Word</Application>
  <DocSecurity>0</DocSecurity>
  <Lines>334</Lines>
  <Paragraphs>179</Paragraphs>
  <ScaleCrop>false</ScaleCrop>
  <Company>Author-it Software Corporation Ltd.</Company>
  <LinksUpToDate>false</LinksUpToDate>
  <CharactersWithSpaces>9973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ICTTEN3104A Maintain an electronic system</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2012-05-26T07:34:00Z</dcterms:created>
  <dcterms:modified xsi:type="dcterms:W3CDTF">2012-05-26T07:34:00Z</dcterms:modified>
</cp:coreProperties>
</file>