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1877" w:rsidP="00211877">
      <w:pPr>
        <w:pStyle w:val="Title"/>
      </w:pPr>
      <w:r>
        <w:fldChar w:fldCharType="begin"/>
      </w:r>
      <w:r>
        <w:instrText xml:space="preserve"> TITLE   \* MERGEFORMAT </w:instrText>
      </w:r>
      <w:r>
        <w:fldChar w:fldCharType="separate"/>
      </w:r>
      <w:r>
        <w:t>ICTTEN3075A Refurbish customer premises equipment</w:t>
      </w:r>
      <w:r>
        <w:fldChar w:fldCharType="end"/>
      </w:r>
    </w:p>
    <w:p w:rsidR="00211877" w:rsidP="00211877">
      <w:pPr>
        <w:pStyle w:val="Version"/>
        <w:sectPr w:rsidSect="002C0B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0BA6" w:rsidP="002C0BA6">
      <w:pPr>
        <w:pStyle w:val="SuperHeading"/>
      </w:pPr>
      <w:r w:rsidRPr="002C0BA6">
        <w:t>ICTTEN3075A Refurbish customer premises equipment</w:t>
      </w:r>
    </w:p>
    <w:p w:rsidR="00000000" w:rsidRPr="002C0BA6" w:rsidP="002C0BA6">
      <w:pPr>
        <w:pStyle w:val="Heading1"/>
      </w:pPr>
      <w:bookmarkStart w:id="1" w:name="O_271883"/>
      <w:bookmarkEnd w:id="1"/>
      <w:r w:rsidRPr="002C0BA6">
        <w:t>Modification History</w:t>
      </w:r>
    </w:p>
    <w:p w:rsidR="00000000" w:rsidRPr="002C0BA6" w:rsidP="002C0BA6">
      <w:pPr>
        <w:pStyle w:val="BodyText"/>
      </w:pPr>
      <w:r w:rsidRPr="002C0BA6">
        <w:t>Not Applicable</w:t>
      </w:r>
    </w:p>
    <w:p w:rsidR="00000000" w:rsidRPr="002C0BA6" w:rsidP="002C0BA6">
      <w:pPr>
        <w:pStyle w:val="AllowPageBreak"/>
      </w:pPr>
    </w:p>
    <w:p w:rsidR="00000000" w:rsidRPr="002C0BA6" w:rsidP="002C0BA6">
      <w:pPr>
        <w:pStyle w:val="Heading1"/>
      </w:pPr>
      <w:bookmarkStart w:id="2" w:name="O_209620"/>
      <w:bookmarkEnd w:id="2"/>
      <w:r w:rsidRPr="002C0BA6">
        <w:t>Unit Descriptor</w:t>
      </w:r>
    </w:p>
    <w:tbl>
      <w:tblPr>
        <w:tblW w:w="0" w:type="auto"/>
        <w:tblLayout w:type="fixed"/>
        <w:tblCellMar>
          <w:left w:w="62" w:type="dxa"/>
          <w:right w:w="62" w:type="dxa"/>
        </w:tblCellMar>
        <w:tblLook w:val="0000"/>
      </w:tblPr>
      <w:tblGrid>
        <w:gridCol w:w="2669"/>
        <w:gridCol w:w="5853"/>
      </w:tblGrid>
      <w:tr w:rsidTr="00211877">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BA6">
            <w:pPr>
              <w:pStyle w:val="BodyText"/>
              <w:rPr>
                <w:lang w:val="en-NZ"/>
              </w:rPr>
            </w:pPr>
            <w:r w:rsidRPr="002C0BA6">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BA6" w:rsidP="002C0BA6">
            <w:pPr>
              <w:pStyle w:val="BodyText"/>
            </w:pPr>
            <w:r w:rsidRPr="002C0BA6">
              <w:t>This unit describes the performance outcomes, skills and knowledge required to renovate, repair and tes</w:t>
            </w:r>
            <w:r w:rsidRPr="002C0BA6">
              <w:t xml:space="preserve">t recovered customer equipment for reinstallation. </w:t>
            </w:r>
          </w:p>
          <w:p w:rsidR="00000000" w:rsidRPr="002C0BA6" w:rsidP="002C0BA6">
            <w:pPr>
              <w:pStyle w:val="BodyText"/>
            </w:pPr>
          </w:p>
          <w:p w:rsidR="00000000" w:rsidRPr="002C0BA6" w:rsidP="002C0BA6">
            <w:pPr>
              <w:pStyle w:val="BodyText"/>
            </w:pPr>
            <w:r w:rsidRPr="002C0BA6">
              <w:t>No licensing, legislative, regulatory or certification requirements apply to this unit at the time of endorsement but users should confirm requirements with the relevant federal, state or territory autho</w:t>
            </w:r>
            <w:r w:rsidRPr="002C0BA6">
              <w:t>rity.</w:t>
            </w:r>
          </w:p>
        </w:tc>
      </w:tr>
    </w:tbl>
    <w:p w:rsidR="00211877" w:rsidP="002C0BA6">
      <w:pPr>
        <w:pStyle w:val="BodyText"/>
      </w:pPr>
    </w:p>
    <w:p w:rsidR="00211877" w:rsidP="002C0BA6">
      <w:pPr>
        <w:pStyle w:val="BodyText"/>
      </w:pPr>
    </w:p>
    <w:p w:rsidR="00000000" w:rsidRPr="002C0BA6" w:rsidP="002C0BA6">
      <w:pPr>
        <w:pStyle w:val="Heading1"/>
      </w:pPr>
      <w:bookmarkStart w:id="3" w:name="O_209624"/>
      <w:bookmarkEnd w:id="3"/>
      <w:r w:rsidRPr="002C0BA6">
        <w:t>Application of the Unit</w:t>
      </w:r>
    </w:p>
    <w:tbl>
      <w:tblPr>
        <w:tblW w:w="0" w:type="auto"/>
        <w:tblLayout w:type="fixed"/>
        <w:tblCellMar>
          <w:left w:w="62" w:type="dxa"/>
          <w:right w:w="62" w:type="dxa"/>
        </w:tblCellMar>
        <w:tblLook w:val="0000"/>
      </w:tblPr>
      <w:tblGrid>
        <w:gridCol w:w="2745"/>
        <w:gridCol w:w="5777"/>
      </w:tblGrid>
      <w:tr w:rsidTr="00211877">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BA6">
            <w:pPr>
              <w:pStyle w:val="BodyText"/>
              <w:rPr>
                <w:lang w:val="en-NZ"/>
              </w:rPr>
            </w:pPr>
            <w:r w:rsidRPr="002C0BA6">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BA6" w:rsidP="002C0BA6">
            <w:pPr>
              <w:pStyle w:val="BodyText"/>
            </w:pPr>
            <w:r w:rsidRPr="002C0BA6">
              <w:t xml:space="preserve">Technical staff who renovate and test recovered customer premises systems and equipment apply the skills and knowledge in this unit. </w:t>
            </w:r>
          </w:p>
          <w:p w:rsidR="00000000" w:rsidRPr="002C0BA6" w:rsidP="002C0BA6">
            <w:pPr>
              <w:pStyle w:val="BodyText"/>
            </w:pPr>
          </w:p>
          <w:p w:rsidR="00000000" w:rsidRPr="002C0BA6" w:rsidP="002C0BA6">
            <w:pPr>
              <w:pStyle w:val="BodyText"/>
            </w:pPr>
            <w:r w:rsidRPr="002C0BA6">
              <w:t>Relevant jobs roles include supervisors in charge of installation and maintenance teams responsible for the new installations and upgrades of telecommunications customer equipment.</w:t>
            </w:r>
          </w:p>
          <w:p w:rsidR="00000000" w:rsidRPr="002C0BA6" w:rsidP="002C0BA6">
            <w:pPr>
              <w:pStyle w:val="BodyText"/>
            </w:pPr>
          </w:p>
          <w:p w:rsidR="00000000" w:rsidRPr="002C0BA6" w:rsidP="002C0BA6">
            <w:pPr>
              <w:pStyle w:val="BodyText"/>
            </w:pPr>
            <w:r w:rsidRPr="002C0BA6">
              <w:t>Refurbishment can occur on all types of customer premises equipment (CPE),</w:t>
            </w:r>
            <w:r w:rsidRPr="002C0BA6">
              <w:t xml:space="preserve"> including telephony, data, video, digital broadcasting and computer networks, including local area networks (LAN) and multimedia in domestic, commercial or industrial installations.</w:t>
            </w:r>
          </w:p>
        </w:tc>
      </w:tr>
    </w:tbl>
    <w:p w:rsidR="00211877" w:rsidP="002C0BA6">
      <w:pPr>
        <w:pStyle w:val="BodyText"/>
      </w:pPr>
    </w:p>
    <w:p w:rsidR="00211877" w:rsidP="002C0BA6">
      <w:pPr>
        <w:pStyle w:val="BodyText"/>
      </w:pPr>
    </w:p>
    <w:p w:rsidR="00000000" w:rsidRPr="002C0BA6" w:rsidP="002C0BA6">
      <w:pPr>
        <w:pStyle w:val="Heading1"/>
      </w:pPr>
      <w:bookmarkStart w:id="4" w:name="O_280143"/>
      <w:bookmarkEnd w:id="4"/>
      <w:r w:rsidRPr="002C0BA6">
        <w:t>Licensing/Regulatory Information</w:t>
      </w:r>
    </w:p>
    <w:p w:rsidR="00000000" w:rsidRPr="002C0BA6" w:rsidP="002C0BA6">
      <w:pPr>
        <w:pStyle w:val="BodyText"/>
      </w:pPr>
      <w:r w:rsidRPr="002C0BA6">
        <w:t>Refer to Unit Descri</w:t>
      </w:r>
      <w:r w:rsidRPr="002C0BA6">
        <w:t>ptor</w:t>
      </w:r>
    </w:p>
    <w:p w:rsidR="00000000" w:rsidRPr="002C0BA6" w:rsidP="002C0BA6">
      <w:pPr>
        <w:pStyle w:val="AllowPageBreak"/>
      </w:pPr>
    </w:p>
    <w:p w:rsidR="00000000" w:rsidRPr="002C0BA6" w:rsidP="002C0BA6">
      <w:pPr>
        <w:pStyle w:val="Heading1"/>
      </w:pPr>
      <w:bookmarkStart w:id="5" w:name="O_209622"/>
      <w:bookmarkEnd w:id="5"/>
      <w:r w:rsidRPr="002C0BA6">
        <w:t>Pre-Requisites</w:t>
      </w:r>
    </w:p>
    <w:tbl>
      <w:tblPr>
        <w:tblW w:w="0" w:type="auto"/>
        <w:tblLayout w:type="fixed"/>
        <w:tblCellMar>
          <w:left w:w="62" w:type="dxa"/>
          <w:right w:w="62" w:type="dxa"/>
        </w:tblCellMar>
        <w:tblLook w:val="0000"/>
      </w:tblPr>
      <w:tblGrid>
        <w:gridCol w:w="2775"/>
        <w:gridCol w:w="1295"/>
        <w:gridCol w:w="4452"/>
      </w:tblGrid>
      <w:tr w:rsidTr="0021187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BA6">
            <w:pPr>
              <w:pStyle w:val="BodyText"/>
              <w:rPr>
                <w:lang w:val="en-NZ"/>
              </w:rPr>
            </w:pPr>
            <w:r w:rsidRPr="002C0BA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BA6">
            <w:pPr>
              <w:pStyle w:val="BodyText"/>
              <w:rPr>
                <w:lang w:val="en-NZ"/>
              </w:rPr>
            </w:pPr>
          </w:p>
        </w:tc>
      </w:tr>
      <w:tr w:rsidTr="0021187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BA6">
            <w:pPr>
              <w:pStyle w:val="BodyText"/>
              <w:rPr>
                <w:lang w:val="en-NZ"/>
              </w:rPr>
            </w:pPr>
          </w:p>
        </w:tc>
      </w:tr>
      <w:tr w:rsidTr="0021187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BA6" w:rsidP="002C0BA6">
            <w:pPr>
              <w:pStyle w:val="BodyText"/>
            </w:pPr>
          </w:p>
        </w:tc>
      </w:tr>
    </w:tbl>
    <w:p w:rsidR="00211877" w:rsidP="002C0BA6">
      <w:pPr>
        <w:pStyle w:val="BodyText"/>
      </w:pPr>
    </w:p>
    <w:p w:rsidR="00211877" w:rsidP="002C0BA6">
      <w:pPr>
        <w:pStyle w:val="BodyText"/>
      </w:pPr>
    </w:p>
    <w:p w:rsidR="00000000" w:rsidRPr="002C0BA6" w:rsidP="002C0BA6">
      <w:pPr>
        <w:pStyle w:val="Heading1"/>
      </w:pPr>
      <w:bookmarkStart w:id="6" w:name="O_209621"/>
      <w:bookmarkEnd w:id="6"/>
      <w:r w:rsidRPr="002C0BA6">
        <w:t>Employability Skills Information</w:t>
      </w:r>
    </w:p>
    <w:tbl>
      <w:tblPr>
        <w:tblW w:w="0" w:type="auto"/>
        <w:tblLayout w:type="fixed"/>
        <w:tblCellMar>
          <w:left w:w="62" w:type="dxa"/>
          <w:right w:w="62" w:type="dxa"/>
        </w:tblCellMar>
        <w:tblLook w:val="0000"/>
      </w:tblPr>
      <w:tblGrid>
        <w:gridCol w:w="2802"/>
        <w:gridCol w:w="5720"/>
      </w:tblGrid>
      <w:tr w:rsidTr="0021187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BA6">
            <w:pPr>
              <w:pStyle w:val="BodyText"/>
              <w:rPr>
                <w:lang w:val="en-NZ"/>
              </w:rPr>
            </w:pPr>
            <w:r w:rsidRPr="002C0BA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BA6" w:rsidP="002C0BA6">
            <w:pPr>
              <w:pStyle w:val="BodyText"/>
            </w:pPr>
            <w:r w:rsidRPr="002C0BA6">
              <w:t>This unit contains employability skills.</w:t>
            </w:r>
          </w:p>
        </w:tc>
      </w:tr>
    </w:tbl>
    <w:p w:rsidR="00211877" w:rsidP="002C0BA6">
      <w:pPr>
        <w:pStyle w:val="BodyText"/>
      </w:pPr>
    </w:p>
    <w:p w:rsidR="00211877" w:rsidP="002C0BA6">
      <w:pPr>
        <w:pStyle w:val="BodyText"/>
      </w:pPr>
    </w:p>
    <w:p w:rsidR="00000000" w:rsidRPr="002C0BA6" w:rsidP="002C0BA6">
      <w:pPr>
        <w:pStyle w:val="Heading1"/>
      </w:pPr>
      <w:bookmarkStart w:id="7" w:name="O_289929"/>
      <w:bookmarkEnd w:id="7"/>
      <w:r w:rsidRPr="002C0BA6">
        <w:t>Elements and Performance Criteria Pre-Content</w:t>
      </w:r>
    </w:p>
    <w:tbl>
      <w:tblPr>
        <w:tblW w:w="0" w:type="auto"/>
        <w:tblLayout w:type="fixed"/>
        <w:tblCellMar>
          <w:left w:w="62" w:type="dxa"/>
          <w:right w:w="62" w:type="dxa"/>
        </w:tblCellMar>
        <w:tblLook w:val="0000"/>
      </w:tblPr>
      <w:tblGrid>
        <w:gridCol w:w="2582"/>
        <w:gridCol w:w="5940"/>
      </w:tblGrid>
      <w:tr w:rsidTr="00211877">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BA6">
            <w:pPr>
              <w:pStyle w:val="BodyText"/>
              <w:rPr>
                <w:lang w:val="en-NZ"/>
              </w:rPr>
            </w:pPr>
            <w:r w:rsidRPr="002C0BA6">
              <w:t>Elements describe the essential outcomes of a unit of competency.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BA6" w:rsidP="002C0BA6">
            <w:pPr>
              <w:pStyle w:val="BodyText"/>
            </w:pPr>
            <w:r w:rsidRPr="002C0BA6">
              <w:t>Performance criteria describe the performance needed to demonstrate achievement of the element. Where bold italicised text is used, further information is detailed in the required skills and</w:t>
            </w:r>
            <w:r w:rsidRPr="002C0BA6">
              <w:t xml:space="preserve"> knowledge section and the range statement. Assessment of performance is to be consistent with the evidence guide.</w:t>
            </w:r>
          </w:p>
        </w:tc>
      </w:tr>
    </w:tbl>
    <w:p w:rsidR="00000000" w:rsidRPr="002C0BA6" w:rsidP="002C0BA6">
      <w:pPr>
        <w:pStyle w:val="BodyText"/>
      </w:pPr>
    </w:p>
    <w:p w:rsidR="00000000" w:rsidRPr="002C0BA6" w:rsidP="002C0BA6">
      <w:pPr>
        <w:pStyle w:val="AllowPageBreak"/>
      </w:pPr>
    </w:p>
    <w:p w:rsidR="00000000" w:rsidRPr="002C0BA6" w:rsidP="002C0BA6">
      <w:pPr>
        <w:pStyle w:val="Heading1"/>
      </w:pPr>
      <w:bookmarkStart w:id="8" w:name="O_236596"/>
      <w:bookmarkEnd w:id="8"/>
      <w:r w:rsidRPr="002C0BA6">
        <w:t>Elements and Performance Criteria</w:t>
      </w:r>
    </w:p>
    <w:tbl>
      <w:tblPr>
        <w:tblW w:w="0" w:type="auto"/>
        <w:tblLayout w:type="fixed"/>
        <w:tblCellMar>
          <w:left w:w="62" w:type="dxa"/>
          <w:right w:w="62" w:type="dxa"/>
        </w:tblCellMar>
        <w:tblLook w:val="0000"/>
      </w:tblPr>
      <w:tblGrid>
        <w:gridCol w:w="2582"/>
        <w:gridCol w:w="5940"/>
      </w:tblGrid>
      <w:tr w:rsidTr="00211877">
        <w:tblPrEx>
          <w:tblW w:w="0" w:type="auto"/>
          <w:tblLayout w:type="fixed"/>
          <w:tblCellMar>
            <w:left w:w="62" w:type="dxa"/>
            <w:right w:w="62" w:type="dxa"/>
          </w:tblCellMar>
          <w:tblLook w:val="0000"/>
        </w:tblPrEx>
        <w:trPr>
          <w:tblHeader/>
        </w:trPr>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BA6" w:rsidP="002C0BA6">
            <w:pPr>
              <w:pStyle w:val="BodyText"/>
            </w:pPr>
            <w:r w:rsidRPr="002C0BA6">
              <w:rPr>
                <w:rStyle w:val="SpecialBold"/>
              </w:rPr>
              <w:t>ELEMENT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BA6">
            <w:pPr>
              <w:pStyle w:val="BodyText"/>
              <w:rPr>
                <w:lang w:val="en-NZ"/>
              </w:rPr>
            </w:pPr>
            <w:r w:rsidRPr="002C0BA6">
              <w:rPr>
                <w:rStyle w:val="SpecialBold"/>
              </w:rPr>
              <w:t>PERFORMANCE CRITERIA</w:t>
            </w:r>
          </w:p>
        </w:tc>
      </w:tr>
      <w:tr w:rsidTr="00211877">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BA6">
            <w:pPr>
              <w:pStyle w:val="List"/>
              <w:rPr>
                <w:lang w:val="en-NZ"/>
              </w:rPr>
            </w:pPr>
            <w:r w:rsidRPr="002C0BA6">
              <w:t>1.</w:t>
            </w:r>
            <w:r w:rsidRPr="002C0BA6">
              <w:tab/>
              <w:t>Process recovered equipment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BA6" w:rsidP="002C0BA6">
            <w:pPr>
              <w:pStyle w:val="List2"/>
            </w:pPr>
            <w:r w:rsidRPr="002C0BA6">
              <w:t>1.1.</w:t>
            </w:r>
            <w:r w:rsidRPr="002C0BA6">
              <w:tab/>
            </w:r>
            <w:r w:rsidRPr="002C0BA6">
              <w:t xml:space="preserve">Conduct a visual inspection of the </w:t>
            </w:r>
            <w:r w:rsidRPr="002C0BA6">
              <w:rPr>
                <w:rStyle w:val="BoldandItalics"/>
              </w:rPr>
              <w:t>external condition</w:t>
            </w:r>
            <w:r w:rsidRPr="002C0BA6">
              <w:t xml:space="preserve"> of the </w:t>
            </w:r>
            <w:r w:rsidRPr="002C0BA6">
              <w:rPr>
                <w:rStyle w:val="BoldandItalics"/>
              </w:rPr>
              <w:t>customer equipment</w:t>
            </w:r>
            <w:r w:rsidRPr="002C0BA6">
              <w:t xml:space="preserve"> for acceptability</w:t>
            </w:r>
          </w:p>
          <w:p w:rsidR="00000000" w:rsidRPr="002C0BA6" w:rsidP="002C0BA6">
            <w:pPr>
              <w:pStyle w:val="List2"/>
            </w:pPr>
            <w:r w:rsidRPr="002C0BA6">
              <w:t>1.2.</w:t>
            </w:r>
            <w:r w:rsidRPr="002C0BA6">
              <w:tab/>
              <w:t xml:space="preserve">Conduct </w:t>
            </w:r>
            <w:r w:rsidRPr="002C0BA6">
              <w:rPr>
                <w:rStyle w:val="BoldandItalics"/>
              </w:rPr>
              <w:t>functional tests</w:t>
            </w:r>
            <w:r w:rsidRPr="002C0BA6">
              <w:t xml:space="preserve"> on equipment to determine equipment suitable for repair</w:t>
            </w:r>
          </w:p>
          <w:p w:rsidR="00000000" w:rsidRPr="002C0BA6" w:rsidP="002C0BA6">
            <w:pPr>
              <w:pStyle w:val="List2"/>
            </w:pPr>
            <w:r w:rsidRPr="002C0BA6">
              <w:t>1.3.</w:t>
            </w:r>
            <w:r w:rsidRPr="002C0BA6">
              <w:tab/>
              <w:t>Salvage, label and store functional equipment for use as spare part</w:t>
            </w:r>
            <w:r w:rsidRPr="002C0BA6">
              <w:t>s</w:t>
            </w:r>
          </w:p>
          <w:p w:rsidR="00000000" w:rsidP="002C0BA6">
            <w:pPr>
              <w:pStyle w:val="List2"/>
              <w:rPr>
                <w:lang w:val="en-NZ"/>
              </w:rPr>
            </w:pPr>
            <w:r w:rsidRPr="002C0BA6">
              <w:t>1.4.</w:t>
            </w:r>
            <w:r w:rsidRPr="002C0BA6">
              <w:tab/>
              <w:t>Label and scrap non-functional equipment and parts according to company procedures</w:t>
            </w:r>
          </w:p>
        </w:tc>
      </w:tr>
      <w:tr w:rsidTr="00211877">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BA6">
            <w:pPr>
              <w:pStyle w:val="List"/>
              <w:rPr>
                <w:lang w:val="en-NZ"/>
              </w:rPr>
            </w:pPr>
            <w:r w:rsidRPr="002C0BA6">
              <w:t>2.</w:t>
            </w:r>
            <w:r w:rsidRPr="002C0BA6">
              <w:tab/>
              <w:t xml:space="preserve">Renovate and repair equipment </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BA6" w:rsidP="002C0BA6">
            <w:pPr>
              <w:pStyle w:val="List2"/>
            </w:pPr>
            <w:r w:rsidRPr="002C0BA6">
              <w:t>2.1.</w:t>
            </w:r>
            <w:r w:rsidRPr="002C0BA6">
              <w:tab/>
              <w:t xml:space="preserve">Clean and </w:t>
            </w:r>
            <w:r w:rsidRPr="002C0BA6">
              <w:rPr>
                <w:rStyle w:val="BoldandItalics"/>
              </w:rPr>
              <w:t>renovate equipment housing</w:t>
            </w:r>
            <w:r w:rsidRPr="002C0BA6">
              <w:t xml:space="preserve"> to acceptable standard for reuse</w:t>
            </w:r>
          </w:p>
          <w:p w:rsidR="00000000" w:rsidRPr="002C0BA6" w:rsidP="002C0BA6">
            <w:pPr>
              <w:pStyle w:val="List2"/>
            </w:pPr>
            <w:r w:rsidRPr="002C0BA6">
              <w:t>2.2.</w:t>
            </w:r>
            <w:r w:rsidRPr="002C0BA6">
              <w:tab/>
              <w:t>Conduct full functional and operational tests on e</w:t>
            </w:r>
            <w:r w:rsidRPr="002C0BA6">
              <w:t>quipment circuit boards for suitability of reuse</w:t>
            </w:r>
          </w:p>
          <w:p w:rsidR="00000000" w:rsidRPr="002C0BA6" w:rsidP="002C0BA6">
            <w:pPr>
              <w:pStyle w:val="List2"/>
            </w:pPr>
            <w:r w:rsidRPr="002C0BA6">
              <w:t>2.3.</w:t>
            </w:r>
            <w:r w:rsidRPr="002C0BA6">
              <w:tab/>
              <w:t>Repair and rectify faulty equipment circuit boards for reuse</w:t>
            </w:r>
          </w:p>
          <w:p w:rsidR="00000000" w:rsidRPr="002C0BA6" w:rsidP="002C0BA6">
            <w:pPr>
              <w:pStyle w:val="List2"/>
            </w:pPr>
            <w:r w:rsidRPr="002C0BA6">
              <w:t>2.4.</w:t>
            </w:r>
            <w:r w:rsidRPr="002C0BA6">
              <w:tab/>
              <w:t>Reassemble equipment circuit boards into renovated housings and relabel accordingly</w:t>
            </w:r>
          </w:p>
          <w:p w:rsidR="00000000" w:rsidRPr="002C0BA6" w:rsidP="002C0BA6">
            <w:pPr>
              <w:pStyle w:val="List2"/>
            </w:pPr>
            <w:r w:rsidRPr="002C0BA6">
              <w:t>2.5.</w:t>
            </w:r>
            <w:r w:rsidRPr="002C0BA6">
              <w:tab/>
              <w:t>Reload new compatible software according to man</w:t>
            </w:r>
            <w:r w:rsidRPr="002C0BA6">
              <w:t>ufacturer's specifications</w:t>
            </w:r>
          </w:p>
          <w:p w:rsidR="00000000" w:rsidP="002C0BA6">
            <w:pPr>
              <w:pStyle w:val="List2"/>
              <w:rPr>
                <w:lang w:val="en-NZ"/>
              </w:rPr>
            </w:pPr>
            <w:r w:rsidRPr="002C0BA6">
              <w:t>2.6.</w:t>
            </w:r>
            <w:r w:rsidRPr="002C0BA6">
              <w:tab/>
              <w:t>Conduct a final acceptance test on the refurbished equipment according to manufacturer's specifications and record test results</w:t>
            </w:r>
          </w:p>
        </w:tc>
      </w:tr>
      <w:tr w:rsidTr="00211877">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BA6">
            <w:pPr>
              <w:pStyle w:val="List"/>
              <w:rPr>
                <w:lang w:val="en-NZ"/>
              </w:rPr>
            </w:pPr>
            <w:r w:rsidRPr="002C0BA6">
              <w:t>3.</w:t>
            </w:r>
            <w:r w:rsidRPr="002C0BA6">
              <w:tab/>
              <w:t>Package refurbished product and complete documentation</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BA6" w:rsidP="002C0BA6">
            <w:pPr>
              <w:pStyle w:val="List2"/>
            </w:pPr>
            <w:r w:rsidRPr="002C0BA6">
              <w:t>3.1.</w:t>
            </w:r>
            <w:r w:rsidRPr="002C0BA6">
              <w:tab/>
              <w:t xml:space="preserve">Prepare and place new labels on </w:t>
            </w:r>
            <w:r w:rsidRPr="002C0BA6">
              <w:t>equipment and parts before using protective wrapping</w:t>
            </w:r>
          </w:p>
          <w:p w:rsidR="00000000" w:rsidRPr="002C0BA6" w:rsidP="002C0BA6">
            <w:pPr>
              <w:pStyle w:val="List2"/>
            </w:pPr>
            <w:r w:rsidRPr="002C0BA6">
              <w:t>3.2.</w:t>
            </w:r>
            <w:r w:rsidRPr="002C0BA6">
              <w:tab/>
              <w:t xml:space="preserve">Seal and label </w:t>
            </w:r>
            <w:r w:rsidRPr="002C0BA6">
              <w:rPr>
                <w:rStyle w:val="BoldandItalics"/>
              </w:rPr>
              <w:t>packaging</w:t>
            </w:r>
            <w:r w:rsidRPr="002C0BA6">
              <w:t xml:space="preserve"> with </w:t>
            </w:r>
            <w:r w:rsidRPr="002C0BA6">
              <w:rPr>
                <w:rStyle w:val="BoldandItalics"/>
              </w:rPr>
              <w:t>documentation</w:t>
            </w:r>
            <w:r w:rsidRPr="002C0BA6">
              <w:t xml:space="preserve"> according to specification</w:t>
            </w:r>
          </w:p>
          <w:p w:rsidR="00000000" w:rsidRPr="002C0BA6" w:rsidP="002C0BA6">
            <w:pPr>
              <w:pStyle w:val="List2"/>
            </w:pPr>
            <w:r w:rsidRPr="002C0BA6">
              <w:t>3.3.</w:t>
            </w:r>
            <w:r w:rsidRPr="002C0BA6">
              <w:tab/>
              <w:t>Store and assemble completed packages for distribution according to company requirements</w:t>
            </w:r>
          </w:p>
        </w:tc>
      </w:tr>
    </w:tbl>
    <w:p w:rsidR="00211877" w:rsidP="002C0BA6">
      <w:pPr>
        <w:pStyle w:val="BodyText"/>
      </w:pPr>
    </w:p>
    <w:p w:rsidR="00211877" w:rsidP="002C0BA6">
      <w:pPr>
        <w:pStyle w:val="BodyText"/>
      </w:pPr>
    </w:p>
    <w:p w:rsidR="00000000" w:rsidRPr="002C0BA6" w:rsidP="002C0BA6">
      <w:pPr>
        <w:pStyle w:val="Heading1"/>
      </w:pPr>
      <w:bookmarkStart w:id="9" w:name="O_260546"/>
      <w:bookmarkEnd w:id="9"/>
      <w:r w:rsidRPr="002C0BA6">
        <w:t>Required Skills and Knowledge</w:t>
      </w:r>
    </w:p>
    <w:tbl>
      <w:tblPr>
        <w:tblW w:w="0" w:type="auto"/>
        <w:tblLayout w:type="fixed"/>
        <w:tblCellMar>
          <w:left w:w="62" w:type="dxa"/>
          <w:right w:w="62" w:type="dxa"/>
        </w:tblCellMar>
        <w:tblLook w:val="0000"/>
      </w:tblPr>
      <w:tblGrid>
        <w:gridCol w:w="8522"/>
      </w:tblGrid>
      <w:tr w:rsidTr="0021187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C0BA6">
            <w:pPr>
              <w:pStyle w:val="BodyText"/>
              <w:rPr>
                <w:lang w:val="en-NZ"/>
              </w:rPr>
            </w:pPr>
            <w:r w:rsidRPr="002C0BA6">
              <w:rPr>
                <w:rStyle w:val="SpecialBold"/>
              </w:rPr>
              <w:t>REQUIRED SKILLS AND KNOWLEDGE</w:t>
            </w:r>
          </w:p>
        </w:tc>
      </w:tr>
      <w:tr w:rsidTr="0021187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C0BA6">
            <w:pPr>
              <w:pStyle w:val="BodyText"/>
              <w:rPr>
                <w:lang w:val="en-NZ"/>
              </w:rPr>
            </w:pPr>
            <w:r w:rsidRPr="002C0BA6">
              <w:t>This section describes the skills and knowledge required for this unit.</w:t>
            </w:r>
          </w:p>
        </w:tc>
      </w:tr>
      <w:tr w:rsidTr="002118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BA6">
            <w:pPr>
              <w:pStyle w:val="BodyText"/>
              <w:rPr>
                <w:lang w:val="en-NZ"/>
              </w:rPr>
            </w:pPr>
            <w:r w:rsidRPr="002C0BA6">
              <w:rPr>
                <w:rStyle w:val="SpecialBold"/>
              </w:rPr>
              <w:t>Required skills</w:t>
            </w:r>
          </w:p>
        </w:tc>
      </w:tr>
      <w:tr w:rsidTr="002118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BA6" w:rsidP="002C0BA6">
            <w:pPr>
              <w:pStyle w:val="ListBullet"/>
            </w:pPr>
            <w:r w:rsidRPr="002C0BA6">
              <w:t xml:space="preserve">communication skills to liaise with customers to ensure requirements are known and </w:t>
            </w:r>
            <w:r w:rsidRPr="002C0BA6">
              <w:t>can be met within timeframes</w:t>
            </w:r>
          </w:p>
          <w:p w:rsidR="00000000" w:rsidRPr="002C0BA6" w:rsidP="002C0BA6">
            <w:pPr>
              <w:pStyle w:val="ListBullet"/>
            </w:pPr>
            <w:r w:rsidRPr="002C0BA6">
              <w:t>literacy skills to:</w:t>
            </w:r>
          </w:p>
          <w:p w:rsidR="00000000" w:rsidRPr="002C0BA6" w:rsidP="002C0BA6">
            <w:pPr>
              <w:pStyle w:val="ListBullet2"/>
            </w:pPr>
            <w:r w:rsidRPr="002C0BA6">
              <w:t>read and interpret technical documentation, such as equipment manuals and specifications</w:t>
            </w:r>
          </w:p>
          <w:p w:rsidR="00000000" w:rsidRPr="002C0BA6" w:rsidP="002C0BA6">
            <w:pPr>
              <w:pStyle w:val="ListBullet2"/>
            </w:pPr>
            <w:r w:rsidRPr="002C0BA6">
              <w:t>record test results</w:t>
            </w:r>
          </w:p>
          <w:p w:rsidR="00000000" w:rsidRPr="002C0BA6" w:rsidP="002C0BA6">
            <w:pPr>
              <w:pStyle w:val="ListBullet2"/>
            </w:pPr>
            <w:r w:rsidRPr="002C0BA6">
              <w:t>update site records</w:t>
            </w:r>
          </w:p>
          <w:p w:rsidR="00000000" w:rsidRPr="002C0BA6" w:rsidP="002C0BA6">
            <w:pPr>
              <w:pStyle w:val="ListBullet"/>
            </w:pPr>
            <w:r w:rsidRPr="002C0BA6">
              <w:t>planning and organisational skills to organise equipment</w:t>
            </w:r>
          </w:p>
          <w:p w:rsidR="00000000" w:rsidRPr="002C0BA6" w:rsidP="002C0BA6">
            <w:pPr>
              <w:pStyle w:val="ListBullet"/>
            </w:pPr>
            <w:r w:rsidRPr="002C0BA6">
              <w:t>prob</w:t>
            </w:r>
            <w:r w:rsidRPr="002C0BA6">
              <w:t>lem solving skills to solve equipment problems</w:t>
            </w:r>
          </w:p>
          <w:p w:rsidR="00000000" w:rsidRPr="002C0BA6" w:rsidP="002C0BA6">
            <w:pPr>
              <w:pStyle w:val="ListBullet"/>
            </w:pPr>
            <w:r w:rsidRPr="002C0BA6">
              <w:t>task management skills to work systematically with required attention to detail and adherence to all safety requirements</w:t>
            </w:r>
          </w:p>
          <w:p w:rsidR="00000000" w:rsidRPr="002C0BA6" w:rsidP="002C0BA6">
            <w:pPr>
              <w:pStyle w:val="ListBullet"/>
            </w:pPr>
            <w:r w:rsidRPr="002C0BA6">
              <w:t>technical skills to:</w:t>
            </w:r>
          </w:p>
          <w:p w:rsidR="00000000" w:rsidRPr="002C0BA6" w:rsidP="002C0BA6">
            <w:pPr>
              <w:pStyle w:val="ListBullet2"/>
            </w:pPr>
            <w:r w:rsidRPr="002C0BA6">
              <w:t xml:space="preserve">repair and test recovered equipment </w:t>
            </w:r>
          </w:p>
          <w:p w:rsidR="00000000" w:rsidRPr="002C0BA6" w:rsidP="002C0BA6">
            <w:pPr>
              <w:pStyle w:val="ListBullet2"/>
            </w:pPr>
            <w:r w:rsidRPr="002C0BA6">
              <w:t>repair circuit boards</w:t>
            </w:r>
          </w:p>
          <w:p w:rsidR="00000000" w:rsidRPr="002C0BA6" w:rsidP="002C0BA6">
            <w:pPr>
              <w:pStyle w:val="ListBullet2"/>
            </w:pPr>
            <w:r w:rsidRPr="002C0BA6">
              <w:t>test eq</w:t>
            </w:r>
            <w:r w:rsidRPr="002C0BA6">
              <w:t xml:space="preserve">uipment </w:t>
            </w:r>
          </w:p>
          <w:p w:rsidR="00000000" w:rsidP="002C0BA6">
            <w:pPr>
              <w:pStyle w:val="ListBullet2"/>
              <w:rPr>
                <w:lang w:val="en-NZ"/>
              </w:rPr>
            </w:pPr>
            <w:r w:rsidRPr="002C0BA6">
              <w:t>use hand and power tools</w:t>
            </w:r>
          </w:p>
        </w:tc>
      </w:tr>
      <w:tr w:rsidTr="002118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BA6">
            <w:pPr>
              <w:pStyle w:val="BodyText"/>
              <w:rPr>
                <w:lang w:val="en-NZ"/>
              </w:rPr>
            </w:pPr>
            <w:r w:rsidRPr="002C0BA6">
              <w:rPr>
                <w:rStyle w:val="SpecialBold"/>
              </w:rPr>
              <w:t>Required knowledge</w:t>
            </w:r>
          </w:p>
        </w:tc>
      </w:tr>
      <w:tr w:rsidTr="002118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BA6" w:rsidP="002C0BA6">
            <w:pPr>
              <w:pStyle w:val="ListBullet"/>
            </w:pPr>
            <w:r w:rsidRPr="002C0BA6">
              <w:t>features and operating requirements of test equipment</w:t>
            </w:r>
          </w:p>
          <w:p w:rsidR="00000000" w:rsidRPr="002C0BA6" w:rsidP="002C0BA6">
            <w:pPr>
              <w:pStyle w:val="ListBullet"/>
            </w:pPr>
            <w:r w:rsidRPr="002C0BA6">
              <w:t>legislation, codes of practice and other formal agreements that impact on the work activity</w:t>
            </w:r>
          </w:p>
          <w:p w:rsidR="00000000" w:rsidRPr="002C0BA6" w:rsidP="002C0BA6">
            <w:pPr>
              <w:pStyle w:val="ListBullet"/>
            </w:pPr>
            <w:r w:rsidRPr="002C0BA6">
              <w:t>manu</w:t>
            </w:r>
            <w:r w:rsidRPr="002C0BA6">
              <w:t>facturer's requirements for safe operation of equipment</w:t>
            </w:r>
          </w:p>
          <w:p w:rsidR="00000000" w:rsidRPr="002C0BA6" w:rsidP="002C0BA6">
            <w:pPr>
              <w:pStyle w:val="ListBullet"/>
            </w:pPr>
            <w:r w:rsidRPr="002C0BA6">
              <w:t>operate equipment according to a test specification</w:t>
            </w:r>
          </w:p>
          <w:p w:rsidR="00000000" w:rsidRPr="002C0BA6" w:rsidP="002C0BA6">
            <w:pPr>
              <w:pStyle w:val="ListBullet"/>
            </w:pPr>
            <w:r w:rsidRPr="002C0BA6">
              <w:t xml:space="preserve">overview knowledge of customer premises equipment </w:t>
            </w:r>
          </w:p>
          <w:p w:rsidR="00000000" w:rsidRPr="002C0BA6" w:rsidP="002C0BA6">
            <w:pPr>
              <w:pStyle w:val="ListBullet"/>
            </w:pPr>
            <w:r w:rsidRPr="002C0BA6">
              <w:t>specific OHS requirements relating to the activity and site conditions</w:t>
            </w:r>
          </w:p>
          <w:p w:rsidR="00000000" w:rsidRPr="002C0BA6" w:rsidP="002C0BA6">
            <w:pPr>
              <w:pStyle w:val="ListBullet"/>
            </w:pPr>
            <w:r w:rsidRPr="002C0BA6">
              <w:t>test methods and performan</w:t>
            </w:r>
            <w:r w:rsidRPr="002C0BA6">
              <w:t>ce requirements</w:t>
            </w:r>
          </w:p>
          <w:p w:rsidR="00000000" w:rsidRPr="002C0BA6" w:rsidP="002C0BA6">
            <w:pPr>
              <w:pStyle w:val="ListBullet"/>
            </w:pPr>
            <w:r w:rsidRPr="002C0BA6">
              <w:t>typical issues and challenges that occur on site</w:t>
            </w:r>
          </w:p>
        </w:tc>
      </w:tr>
    </w:tbl>
    <w:p w:rsidR="00211877" w:rsidP="002C0BA6">
      <w:pPr>
        <w:pStyle w:val="BodyText"/>
      </w:pPr>
    </w:p>
    <w:p w:rsidR="00211877" w:rsidP="002C0BA6">
      <w:pPr>
        <w:pStyle w:val="BodyText"/>
      </w:pPr>
    </w:p>
    <w:p w:rsidR="00000000" w:rsidRPr="002C0BA6" w:rsidP="002C0BA6">
      <w:pPr>
        <w:pStyle w:val="AllowPageBreak"/>
      </w:pPr>
    </w:p>
    <w:p w:rsidR="00000000" w:rsidRPr="002C0BA6" w:rsidP="002C0BA6">
      <w:pPr>
        <w:pStyle w:val="Heading1"/>
      </w:pPr>
      <w:bookmarkStart w:id="10" w:name="O_244580"/>
      <w:bookmarkEnd w:id="10"/>
      <w:r w:rsidRPr="002C0BA6">
        <w:t>Evidence Guide</w:t>
      </w:r>
    </w:p>
    <w:tbl>
      <w:tblPr>
        <w:tblW w:w="9570" w:type="dxa"/>
        <w:tblLayout w:type="fixed"/>
        <w:tblCellMar>
          <w:left w:w="62" w:type="dxa"/>
          <w:right w:w="62" w:type="dxa"/>
        </w:tblCellMar>
        <w:tblLook w:val="0000"/>
      </w:tblPr>
      <w:tblGrid>
        <w:gridCol w:w="3908"/>
        <w:gridCol w:w="5662"/>
      </w:tblGrid>
      <w:tr w:rsidTr="0021187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BA6">
            <w:pPr>
              <w:pStyle w:val="BodyText"/>
              <w:rPr>
                <w:lang w:val="en-NZ"/>
              </w:rPr>
            </w:pPr>
            <w:r w:rsidRPr="002C0BA6">
              <w:rPr>
                <w:rStyle w:val="SpecialBold"/>
              </w:rPr>
              <w:t>EVIDENCE GUIDE</w:t>
            </w:r>
          </w:p>
        </w:tc>
      </w:tr>
      <w:tr w:rsidTr="0021187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BA6">
            <w:pPr>
              <w:pStyle w:val="BodyText"/>
              <w:rPr>
                <w:lang w:val="en-NZ"/>
              </w:rPr>
            </w:pPr>
            <w:r w:rsidRPr="002C0BA6">
              <w:t>The evidence guide provides advice on assessment and must be read in conjunction with the performance criteria, required skills and knowledge, range statement and the Assessment Guidelines for the Training Package.</w:t>
            </w:r>
          </w:p>
        </w:tc>
      </w:tr>
      <w:tr w:rsidTr="002118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BA6">
            <w:pPr>
              <w:pStyle w:val="BodyText"/>
              <w:rPr>
                <w:lang w:val="en-NZ"/>
              </w:rPr>
            </w:pPr>
            <w:r w:rsidRPr="002C0BA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BA6">
            <w:pPr>
              <w:pStyle w:val="BodyText"/>
              <w:rPr>
                <w:lang w:val="en-NZ"/>
              </w:rPr>
            </w:pPr>
          </w:p>
        </w:tc>
      </w:tr>
      <w:tr w:rsidTr="002118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BA6">
            <w:pPr>
              <w:pStyle w:val="BodyText"/>
              <w:rPr>
                <w:lang w:val="en-NZ"/>
              </w:rPr>
            </w:pPr>
            <w:r w:rsidRPr="002C0BA6">
              <w:rPr>
                <w:rStyle w:val="SpecialBold"/>
              </w:rPr>
              <w:t>Critical aspec</w:t>
            </w:r>
            <w:r w:rsidRPr="002C0BA6">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BA6" w:rsidP="002C0BA6">
            <w:pPr>
              <w:pStyle w:val="BodyText"/>
            </w:pPr>
            <w:r w:rsidRPr="002C0BA6">
              <w:t>Evidence of the ability to:</w:t>
            </w:r>
          </w:p>
          <w:p w:rsidR="00000000" w:rsidRPr="002C0BA6" w:rsidP="002C0BA6">
            <w:pPr>
              <w:pStyle w:val="ListBullet"/>
            </w:pPr>
            <w:r w:rsidRPr="002C0BA6">
              <w:t>process recovered equipment</w:t>
            </w:r>
          </w:p>
          <w:p w:rsidR="00000000" w:rsidRPr="002C0BA6" w:rsidP="002C0BA6">
            <w:pPr>
              <w:pStyle w:val="ListBullet"/>
            </w:pPr>
            <w:r w:rsidRPr="002C0BA6">
              <w:t>renovate and repair equipment</w:t>
            </w:r>
          </w:p>
          <w:p w:rsidR="00000000" w:rsidP="002C0BA6">
            <w:pPr>
              <w:pStyle w:val="ListBullet"/>
              <w:rPr>
                <w:lang w:val="en-NZ"/>
              </w:rPr>
            </w:pPr>
            <w:r w:rsidRPr="002C0BA6">
              <w:t>package refurbished product.</w:t>
            </w:r>
          </w:p>
        </w:tc>
      </w:tr>
      <w:tr w:rsidTr="002118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BA6">
            <w:pPr>
              <w:pStyle w:val="BodyText"/>
              <w:rPr>
                <w:lang w:val="en-NZ"/>
              </w:rPr>
            </w:pPr>
            <w:r w:rsidRPr="002C0BA6">
              <w:rPr>
                <w:rStyle w:val="SpecialBold"/>
              </w:rPr>
              <w:t>Context of</w:t>
            </w:r>
            <w:r w:rsidRPr="002C0BA6">
              <w:t xml:space="preserve">, </w:t>
            </w:r>
            <w:r w:rsidRPr="002C0BA6">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BA6" w:rsidP="002C0BA6">
            <w:pPr>
              <w:pStyle w:val="BodyText"/>
            </w:pPr>
            <w:r w:rsidRPr="002C0BA6">
              <w:t>Assessment must ensure:</w:t>
            </w:r>
          </w:p>
          <w:p w:rsidR="00000000" w:rsidRPr="002C0BA6" w:rsidP="002C0BA6">
            <w:pPr>
              <w:pStyle w:val="ListBullet"/>
            </w:pPr>
            <w:r w:rsidRPr="002C0BA6">
              <w:t>systems and equipment to refurbish</w:t>
            </w:r>
          </w:p>
          <w:p w:rsidR="00000000" w:rsidRPr="002C0BA6" w:rsidP="002C0BA6">
            <w:pPr>
              <w:pStyle w:val="ListBullet"/>
            </w:pPr>
            <w:r w:rsidRPr="002C0BA6">
              <w:t>test equipment and tools for refurbishment currently used in industry</w:t>
            </w:r>
          </w:p>
          <w:p w:rsidR="00000000" w:rsidP="002C0BA6">
            <w:pPr>
              <w:pStyle w:val="ListBullet"/>
              <w:rPr>
                <w:lang w:val="en-NZ"/>
              </w:rPr>
            </w:pPr>
            <w:r w:rsidRPr="002C0BA6">
              <w:t>manufacturer's specifications.</w:t>
            </w:r>
          </w:p>
        </w:tc>
      </w:tr>
      <w:tr w:rsidTr="002118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BA6">
            <w:pPr>
              <w:pStyle w:val="BodyText"/>
              <w:rPr>
                <w:lang w:val="en-NZ"/>
              </w:rPr>
            </w:pPr>
            <w:r w:rsidRPr="002C0BA6">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BA6" w:rsidP="002C0BA6">
            <w:pPr>
              <w:pStyle w:val="BodyText"/>
            </w:pPr>
            <w:r w:rsidRPr="002C0BA6">
              <w:t xml:space="preserve">A range of assessment methods should be used to assess practical skills </w:t>
            </w:r>
            <w:r w:rsidRPr="002C0BA6">
              <w:t>and knowledge. The following examples are appropriate for this unit.</w:t>
            </w:r>
          </w:p>
          <w:p w:rsidR="00000000" w:rsidRPr="002C0BA6" w:rsidP="002C0BA6">
            <w:pPr>
              <w:pStyle w:val="ListBullet"/>
            </w:pPr>
            <w:r w:rsidRPr="002C0BA6">
              <w:t xml:space="preserve">direct observation of the candidate renovating, repairing and testing equipment </w:t>
            </w:r>
          </w:p>
          <w:p w:rsidR="00000000" w:rsidRPr="002C0BA6" w:rsidP="002C0BA6">
            <w:pPr>
              <w:pStyle w:val="ListBullet"/>
            </w:pPr>
            <w:r w:rsidRPr="002C0BA6">
              <w:t xml:space="preserve">review of documentation and test results prepared by the candidate </w:t>
            </w:r>
          </w:p>
          <w:p w:rsidR="00000000" w:rsidP="002C0BA6">
            <w:pPr>
              <w:pStyle w:val="ListBullet"/>
              <w:rPr>
                <w:lang w:val="en-NZ"/>
              </w:rPr>
            </w:pPr>
            <w:r w:rsidRPr="002C0BA6">
              <w:t>oral or written questioning to assess</w:t>
            </w:r>
            <w:r w:rsidRPr="002C0BA6">
              <w:t xml:space="preserve"> required knowledge.</w:t>
            </w:r>
          </w:p>
        </w:tc>
      </w:tr>
      <w:tr w:rsidTr="002118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BA6">
            <w:pPr>
              <w:pStyle w:val="BodyText"/>
              <w:rPr>
                <w:lang w:val="en-NZ"/>
              </w:rPr>
            </w:pPr>
            <w:r w:rsidRPr="002C0BA6">
              <w:rPr>
                <w:rStyle w:val="SpecialBold"/>
              </w:rPr>
              <w:t>Guidance information for assessment</w:t>
            </w:r>
            <w:r w:rsidRPr="002C0BA6">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BA6" w:rsidP="002C0BA6">
            <w:pPr>
              <w:pStyle w:val="BodyText"/>
            </w:pPr>
            <w:r w:rsidRPr="002C0BA6">
              <w:t>Holistic assessment with other units relevant to the industry sector, workplace and job role is recommended, for example:</w:t>
            </w:r>
          </w:p>
          <w:p w:rsidR="00000000" w:rsidRPr="002C0BA6" w:rsidP="002C0BA6">
            <w:pPr>
              <w:pStyle w:val="ListBullet"/>
            </w:pPr>
            <w:r w:rsidRPr="002C0BA6">
              <w:t xml:space="preserve">ICTTEN3074A Recover customer premises equipment. </w:t>
            </w:r>
          </w:p>
          <w:p w:rsidR="00000000" w:rsidRPr="002C0BA6" w:rsidP="002C0BA6">
            <w:pPr>
              <w:pStyle w:val="BodyText"/>
            </w:pPr>
          </w:p>
          <w:p w:rsidR="00000000" w:rsidRPr="002C0BA6" w:rsidP="002C0BA6">
            <w:pPr>
              <w:pStyle w:val="BodyText"/>
            </w:pPr>
            <w:r w:rsidRPr="002C0BA6">
              <w:t>Ab</w:t>
            </w:r>
            <w:r w:rsidRPr="002C0BA6">
              <w:t>original people and other people from a non-English speaking background may have second language issues.</w:t>
            </w:r>
          </w:p>
          <w:p w:rsidR="00000000" w:rsidRPr="002C0BA6" w:rsidP="002C0BA6">
            <w:pPr>
              <w:pStyle w:val="BodyText"/>
            </w:pPr>
          </w:p>
          <w:p w:rsidR="00000000" w:rsidRPr="002C0BA6" w:rsidP="002C0BA6">
            <w:pPr>
              <w:pStyle w:val="BodyText"/>
            </w:pPr>
            <w:r w:rsidRPr="002C0BA6">
              <w:t xml:space="preserve">Access must be provided to appropriate learning and assessment support when required. </w:t>
            </w:r>
          </w:p>
          <w:p w:rsidR="00000000" w:rsidRPr="002C0BA6" w:rsidP="002C0BA6">
            <w:pPr>
              <w:pStyle w:val="BodyText"/>
            </w:pPr>
          </w:p>
          <w:p w:rsidR="00000000" w:rsidRPr="002C0BA6" w:rsidP="002C0BA6">
            <w:pPr>
              <w:pStyle w:val="BodyText"/>
            </w:pPr>
            <w:r w:rsidRPr="002C0BA6">
              <w:t>Assessment processes and techniques must be culturally appropr</w:t>
            </w:r>
            <w:r w:rsidRPr="002C0BA6">
              <w:t>iate, and appropriate to the oral communication skill level, and language and literacy capacity of the candidate and the work being performed.</w:t>
            </w:r>
          </w:p>
          <w:p w:rsidR="00000000" w:rsidRPr="002C0BA6" w:rsidP="002C0BA6">
            <w:pPr>
              <w:pStyle w:val="BodyText"/>
            </w:pPr>
          </w:p>
          <w:p w:rsidR="00000000" w:rsidRPr="002C0BA6" w:rsidP="002C0BA6">
            <w:pPr>
              <w:pStyle w:val="BodyText"/>
            </w:pPr>
            <w:r w:rsidRPr="002C0BA6">
              <w:t>In all cases where practical assessment is used it will be combined with targeted questioning to assess required</w:t>
            </w:r>
            <w:r w:rsidRPr="002C0BA6">
              <w:t xml:space="preserve"> knowledge. Questioning techniques should not require language, literacy and numeracy skills beyond those required in this unit of competency. </w:t>
            </w:r>
          </w:p>
          <w:p w:rsidR="00000000" w:rsidRPr="002C0BA6" w:rsidP="002C0BA6">
            <w:pPr>
              <w:pStyle w:val="BodyText"/>
            </w:pPr>
          </w:p>
          <w:p w:rsidR="00000000" w:rsidRPr="002C0BA6" w:rsidP="002C0BA6">
            <w:pPr>
              <w:pStyle w:val="BodyText"/>
            </w:pPr>
            <w:r w:rsidRPr="002C0BA6">
              <w:t>Where applicable, physical resources should include equipment modified for people with special needs.</w:t>
            </w:r>
          </w:p>
        </w:tc>
      </w:tr>
    </w:tbl>
    <w:p w:rsidR="00211877" w:rsidP="002C0BA6">
      <w:pPr>
        <w:pStyle w:val="BodyText"/>
      </w:pPr>
    </w:p>
    <w:p w:rsidR="00211877" w:rsidP="002C0BA6">
      <w:pPr>
        <w:pStyle w:val="BodyText"/>
      </w:pPr>
    </w:p>
    <w:p w:rsidR="00000000" w:rsidRPr="002C0BA6" w:rsidP="002C0BA6">
      <w:pPr>
        <w:pStyle w:val="Heading1"/>
      </w:pPr>
      <w:bookmarkStart w:id="11" w:name="O_252563"/>
      <w:bookmarkEnd w:id="11"/>
      <w:r w:rsidRPr="002C0BA6">
        <w:t>Range Statement</w:t>
      </w:r>
    </w:p>
    <w:tbl>
      <w:tblPr>
        <w:tblW w:w="0" w:type="auto"/>
        <w:tblLayout w:type="fixed"/>
        <w:tblCellMar>
          <w:left w:w="62" w:type="dxa"/>
          <w:right w:w="62" w:type="dxa"/>
        </w:tblCellMar>
        <w:tblLook w:val="0000"/>
      </w:tblPr>
      <w:tblGrid>
        <w:gridCol w:w="3536"/>
        <w:gridCol w:w="4986"/>
      </w:tblGrid>
      <w:tr w:rsidTr="0021187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BA6">
            <w:pPr>
              <w:pStyle w:val="BodyText"/>
              <w:rPr>
                <w:lang w:val="en-NZ"/>
              </w:rPr>
            </w:pPr>
            <w:r w:rsidRPr="002C0BA6">
              <w:rPr>
                <w:rStyle w:val="SpecialBold"/>
              </w:rPr>
              <w:t>RANGE STATEMENT</w:t>
            </w:r>
          </w:p>
        </w:tc>
      </w:tr>
      <w:tr w:rsidTr="0021187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BA6">
            <w:pPr>
              <w:pStyle w:val="BodyText"/>
              <w:rPr>
                <w:lang w:val="en-NZ"/>
              </w:rPr>
            </w:pPr>
            <w:r w:rsidRPr="002C0BA6">
              <w:t>The range statement relates to the unit of competency as a whole. It allows for different work environments and situations that may affect performance. Bold italicised wording, if used in the performance cr</w:t>
            </w:r>
            <w:r w:rsidRPr="002C0BA6">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211877">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BA6">
            <w:pPr>
              <w:pStyle w:val="BodyText"/>
              <w:rPr>
                <w:lang w:val="en-NZ"/>
              </w:rPr>
            </w:pPr>
            <w:r w:rsidRPr="002C0BA6">
              <w:rPr>
                <w:rStyle w:val="BoldandItalics"/>
              </w:rPr>
              <w:t>External condition</w:t>
            </w:r>
            <w:r w:rsidRPr="002C0BA6">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BA6" w:rsidP="002C0BA6">
            <w:pPr>
              <w:pStyle w:val="ListBullet"/>
            </w:pPr>
            <w:r w:rsidRPr="002C0BA6">
              <w:t>chemical or insect intrusion</w:t>
            </w:r>
          </w:p>
          <w:p w:rsidR="00000000" w:rsidRPr="002C0BA6" w:rsidP="002C0BA6">
            <w:pPr>
              <w:pStyle w:val="ListBullet"/>
            </w:pPr>
            <w:r w:rsidRPr="002C0BA6">
              <w:t>cracks in plastic</w:t>
            </w:r>
          </w:p>
          <w:p w:rsidR="00000000" w:rsidRPr="002C0BA6" w:rsidP="002C0BA6">
            <w:pPr>
              <w:pStyle w:val="ListBullet"/>
            </w:pPr>
            <w:r w:rsidRPr="002C0BA6">
              <w:t>deep scratches or scuff marks that will not buff out</w:t>
            </w:r>
          </w:p>
          <w:p w:rsidR="00000000" w:rsidRPr="002C0BA6" w:rsidP="002C0BA6">
            <w:pPr>
              <w:pStyle w:val="ListBullet"/>
            </w:pPr>
            <w:r w:rsidRPr="002C0BA6">
              <w:t>holes in plastic</w:t>
            </w:r>
          </w:p>
          <w:p w:rsidR="00000000" w:rsidRPr="002C0BA6" w:rsidP="002C0BA6">
            <w:pPr>
              <w:pStyle w:val="ListBullet"/>
            </w:pPr>
            <w:r w:rsidRPr="002C0BA6">
              <w:t>liquid</w:t>
            </w:r>
          </w:p>
          <w:p w:rsidR="00000000" w:rsidRPr="002C0BA6" w:rsidP="002C0BA6">
            <w:pPr>
              <w:pStyle w:val="ListBullet"/>
            </w:pPr>
            <w:r w:rsidRPr="002C0BA6">
              <w:t>major discolouration</w:t>
            </w:r>
          </w:p>
          <w:p w:rsidR="00000000" w:rsidRPr="002C0BA6" w:rsidP="002C0BA6">
            <w:pPr>
              <w:pStyle w:val="ListBullet"/>
            </w:pPr>
            <w:r w:rsidRPr="002C0BA6">
              <w:t>modifications</w:t>
            </w:r>
          </w:p>
          <w:p w:rsidR="00000000" w:rsidRPr="002C0BA6" w:rsidP="002C0BA6">
            <w:pPr>
              <w:pStyle w:val="ListBullet"/>
            </w:pPr>
            <w:r w:rsidRPr="002C0BA6">
              <w:t xml:space="preserve">non-removable paint </w:t>
            </w:r>
          </w:p>
          <w:p w:rsidR="00000000" w:rsidP="002C0BA6">
            <w:pPr>
              <w:pStyle w:val="ListBullet"/>
              <w:rPr>
                <w:lang w:val="en-NZ"/>
              </w:rPr>
            </w:pPr>
            <w:r w:rsidRPr="002C0BA6">
              <w:t>physical damage.</w:t>
            </w:r>
          </w:p>
        </w:tc>
      </w:tr>
      <w:tr w:rsidTr="00211877">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BA6">
            <w:pPr>
              <w:pStyle w:val="BodyText"/>
              <w:rPr>
                <w:lang w:val="en-NZ"/>
              </w:rPr>
            </w:pPr>
            <w:r w:rsidRPr="002C0BA6">
              <w:rPr>
                <w:rStyle w:val="BoldandItalics"/>
              </w:rPr>
              <w:t>Customer equipment</w:t>
            </w:r>
            <w:r w:rsidRPr="002C0BA6">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BA6" w:rsidP="002C0BA6">
            <w:pPr>
              <w:pStyle w:val="ListBullet"/>
            </w:pPr>
            <w:r w:rsidRPr="002C0BA6">
              <w:t>alarm systems</w:t>
            </w:r>
          </w:p>
          <w:p w:rsidR="00000000" w:rsidRPr="002C0BA6" w:rsidP="002C0BA6">
            <w:pPr>
              <w:pStyle w:val="ListBullet"/>
            </w:pPr>
            <w:r w:rsidRPr="002C0BA6">
              <w:t>cable modem</w:t>
            </w:r>
          </w:p>
          <w:p w:rsidR="00000000" w:rsidRPr="002C0BA6" w:rsidP="002C0BA6">
            <w:pPr>
              <w:pStyle w:val="ListBullet"/>
            </w:pPr>
            <w:r w:rsidRPr="002C0BA6">
              <w:t>cable TV (CATV) set-top boxes</w:t>
            </w:r>
          </w:p>
          <w:p w:rsidR="00000000" w:rsidRPr="002C0BA6" w:rsidP="002C0BA6">
            <w:pPr>
              <w:pStyle w:val="ListBullet"/>
            </w:pPr>
            <w:r w:rsidRPr="002C0BA6">
              <w:t>digital reception equipment</w:t>
            </w:r>
          </w:p>
          <w:p w:rsidR="00000000" w:rsidRPr="002C0BA6" w:rsidP="002C0BA6">
            <w:pPr>
              <w:pStyle w:val="ListBullet"/>
            </w:pPr>
            <w:r w:rsidRPr="002C0BA6">
              <w:t>digital subscriber line routers</w:t>
            </w:r>
          </w:p>
          <w:p w:rsidR="00000000" w:rsidRPr="002C0BA6" w:rsidP="002C0BA6">
            <w:pPr>
              <w:pStyle w:val="ListBullet"/>
            </w:pPr>
            <w:r w:rsidRPr="002C0BA6">
              <w:t>home entertainment</w:t>
            </w:r>
          </w:p>
          <w:p w:rsidR="00000000" w:rsidRPr="002C0BA6" w:rsidP="002C0BA6">
            <w:pPr>
              <w:pStyle w:val="ListBullet"/>
            </w:pPr>
            <w:r w:rsidRPr="002C0BA6">
              <w:t>internet protocol private branch exchange (IP PBX)</w:t>
            </w:r>
          </w:p>
          <w:p w:rsidR="00000000" w:rsidRPr="002C0BA6" w:rsidP="002C0BA6">
            <w:pPr>
              <w:pStyle w:val="ListBullet"/>
            </w:pPr>
            <w:r w:rsidRPr="002C0BA6">
              <w:t>IP PBX server</w:t>
            </w:r>
          </w:p>
          <w:p w:rsidR="00000000" w:rsidRPr="002C0BA6" w:rsidP="002C0BA6">
            <w:pPr>
              <w:pStyle w:val="ListBullet"/>
            </w:pPr>
            <w:r w:rsidRPr="002C0BA6">
              <w:t>IP security systems</w:t>
            </w:r>
          </w:p>
          <w:p w:rsidR="00000000" w:rsidRPr="002C0BA6" w:rsidP="002C0BA6">
            <w:pPr>
              <w:pStyle w:val="ListBullet"/>
            </w:pPr>
            <w:r w:rsidRPr="002C0BA6">
              <w:t>internet protocol TV (IPTV)</w:t>
            </w:r>
          </w:p>
          <w:p w:rsidR="00000000" w:rsidRPr="002C0BA6" w:rsidP="002C0BA6">
            <w:pPr>
              <w:pStyle w:val="ListBullet"/>
            </w:pPr>
            <w:r w:rsidRPr="002C0BA6">
              <w:t>PBX</w:t>
            </w:r>
          </w:p>
          <w:p w:rsidR="00000000" w:rsidRPr="002C0BA6" w:rsidP="002C0BA6">
            <w:pPr>
              <w:pStyle w:val="ListBullet"/>
            </w:pPr>
            <w:r w:rsidRPr="002C0BA6">
              <w:t>session initiation protocol (SIP)-enabled unified communication (UC) system</w:t>
            </w:r>
          </w:p>
          <w:p w:rsidR="00000000" w:rsidRPr="002C0BA6" w:rsidP="002C0BA6">
            <w:pPr>
              <w:pStyle w:val="ListBullet"/>
            </w:pPr>
            <w:r w:rsidRPr="002C0BA6">
              <w:t>telephone handsets</w:t>
            </w:r>
          </w:p>
          <w:p w:rsidR="00000000" w:rsidRPr="002C0BA6" w:rsidP="002C0BA6">
            <w:pPr>
              <w:pStyle w:val="ListBullet"/>
            </w:pPr>
            <w:r w:rsidRPr="002C0BA6">
              <w:t>video conferencing equipment</w:t>
            </w:r>
          </w:p>
          <w:p w:rsidR="00000000" w:rsidRPr="002C0BA6" w:rsidP="002C0BA6">
            <w:pPr>
              <w:pStyle w:val="ListBullet"/>
            </w:pPr>
            <w:r w:rsidRPr="002C0BA6">
              <w:t>voice over internet protocol (VoIP) gateway</w:t>
            </w:r>
          </w:p>
          <w:p w:rsidR="00000000" w:rsidP="002C0BA6">
            <w:pPr>
              <w:pStyle w:val="ListBullet"/>
              <w:rPr>
                <w:lang w:val="en-NZ"/>
              </w:rPr>
            </w:pPr>
            <w:r w:rsidRPr="002C0BA6">
              <w:t xml:space="preserve">worldwide interoperability for microwave access (WiMAX) </w:t>
            </w:r>
            <w:r w:rsidRPr="002C0BA6">
              <w:t>CPE.</w:t>
            </w:r>
          </w:p>
        </w:tc>
      </w:tr>
      <w:tr w:rsidTr="00211877">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BA6">
            <w:pPr>
              <w:pStyle w:val="BodyText"/>
              <w:rPr>
                <w:lang w:val="en-NZ"/>
              </w:rPr>
            </w:pPr>
            <w:r w:rsidRPr="002C0BA6">
              <w:rPr>
                <w:rStyle w:val="BoldandItalics"/>
              </w:rPr>
              <w:t>Functional tests</w:t>
            </w:r>
            <w:r w:rsidRPr="002C0BA6">
              <w:t xml:space="preserve"> may relate to:</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BA6" w:rsidP="002C0BA6">
            <w:pPr>
              <w:pStyle w:val="ListBullet"/>
            </w:pPr>
            <w:r w:rsidRPr="002C0BA6">
              <w:t>beep and speech</w:t>
            </w:r>
          </w:p>
          <w:p w:rsidR="00000000" w:rsidRPr="002C0BA6" w:rsidP="002C0BA6">
            <w:pPr>
              <w:pStyle w:val="ListBullet"/>
            </w:pPr>
            <w:r w:rsidRPr="002C0BA6">
              <w:t>dial tone</w:t>
            </w:r>
          </w:p>
          <w:p w:rsidR="00000000" w:rsidRPr="002C0BA6" w:rsidP="002C0BA6">
            <w:pPr>
              <w:pStyle w:val="ListBullet"/>
            </w:pPr>
            <w:r w:rsidRPr="002C0BA6">
              <w:t>existence of crackle or noise</w:t>
            </w:r>
          </w:p>
          <w:p w:rsidR="00000000" w:rsidRPr="002C0BA6" w:rsidP="002C0BA6">
            <w:pPr>
              <w:pStyle w:val="ListBullet"/>
            </w:pPr>
            <w:r w:rsidRPr="002C0BA6">
              <w:t>intercom buttons</w:t>
            </w:r>
          </w:p>
          <w:p w:rsidR="00000000" w:rsidRPr="002C0BA6" w:rsidP="002C0BA6">
            <w:pPr>
              <w:pStyle w:val="ListBullet"/>
            </w:pPr>
            <w:r w:rsidRPr="002C0BA6">
              <w:t>lamp indication</w:t>
            </w:r>
          </w:p>
          <w:p w:rsidR="00000000" w:rsidRPr="002C0BA6" w:rsidP="002C0BA6">
            <w:pPr>
              <w:pStyle w:val="ListBullet"/>
            </w:pPr>
            <w:r w:rsidRPr="002C0BA6">
              <w:t>lamp lights</w:t>
            </w:r>
          </w:p>
          <w:p w:rsidR="00000000" w:rsidRPr="002C0BA6" w:rsidP="002C0BA6">
            <w:pPr>
              <w:pStyle w:val="ListBullet"/>
            </w:pPr>
            <w:r w:rsidRPr="002C0BA6">
              <w:t>microphone and microphone lights</w:t>
            </w:r>
          </w:p>
          <w:p w:rsidR="00000000" w:rsidRPr="002C0BA6" w:rsidP="002C0BA6">
            <w:pPr>
              <w:pStyle w:val="ListBullet"/>
            </w:pPr>
            <w:r w:rsidRPr="002C0BA6">
              <w:t>side-tone confirmation</w:t>
            </w:r>
          </w:p>
          <w:p w:rsidR="00000000" w:rsidRPr="002C0BA6" w:rsidP="002C0BA6">
            <w:pPr>
              <w:pStyle w:val="ListBullet"/>
            </w:pPr>
            <w:r w:rsidRPr="002C0BA6">
              <w:t>speaker operation</w:t>
            </w:r>
          </w:p>
          <w:p w:rsidR="00000000" w:rsidRPr="002C0BA6" w:rsidP="002C0BA6">
            <w:pPr>
              <w:pStyle w:val="ListBullet"/>
            </w:pPr>
            <w:r w:rsidRPr="002C0BA6">
              <w:t>two way speech and music</w:t>
            </w:r>
          </w:p>
          <w:p w:rsidR="00000000" w:rsidP="002C0BA6">
            <w:pPr>
              <w:pStyle w:val="ListBullet"/>
              <w:rPr>
                <w:lang w:val="en-NZ"/>
              </w:rPr>
            </w:pPr>
            <w:r w:rsidRPr="002C0BA6">
              <w:t>volume control.</w:t>
            </w:r>
          </w:p>
        </w:tc>
      </w:tr>
      <w:tr w:rsidTr="00211877">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BA6">
            <w:pPr>
              <w:pStyle w:val="BodyText"/>
              <w:rPr>
                <w:lang w:val="en-NZ"/>
              </w:rPr>
            </w:pPr>
            <w:r w:rsidRPr="002C0BA6">
              <w:rPr>
                <w:rStyle w:val="BoldandItalics"/>
              </w:rPr>
              <w:t>Renovate equipment housing</w:t>
            </w:r>
            <w:r w:rsidRPr="002C0BA6">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BA6" w:rsidP="002C0BA6">
            <w:pPr>
              <w:pStyle w:val="ListBullet"/>
            </w:pPr>
            <w:r w:rsidRPr="002C0BA6">
              <w:t>polishing metal casing</w:t>
            </w:r>
          </w:p>
          <w:p w:rsidR="00000000" w:rsidRPr="002C0BA6" w:rsidP="002C0BA6">
            <w:pPr>
              <w:pStyle w:val="ListBullet"/>
            </w:pPr>
            <w:r w:rsidRPr="002C0BA6">
              <w:t>removing labels and stickers</w:t>
            </w:r>
          </w:p>
          <w:p w:rsidR="00000000" w:rsidRPr="002C0BA6" w:rsidP="002C0BA6">
            <w:pPr>
              <w:pStyle w:val="ListBullet"/>
            </w:pPr>
            <w:r w:rsidRPr="002C0BA6">
              <w:t>repairing physical defects</w:t>
            </w:r>
          </w:p>
          <w:p w:rsidR="00000000" w:rsidRPr="002C0BA6" w:rsidP="002C0BA6">
            <w:pPr>
              <w:pStyle w:val="ListBullet"/>
            </w:pPr>
            <w:r w:rsidRPr="002C0BA6">
              <w:t xml:space="preserve">replacing of fixtures on enclosure </w:t>
            </w:r>
          </w:p>
          <w:p w:rsidR="00000000" w:rsidP="002C0BA6">
            <w:pPr>
              <w:pStyle w:val="ListBullet"/>
              <w:rPr>
                <w:lang w:val="en-NZ"/>
              </w:rPr>
            </w:pPr>
            <w:r w:rsidRPr="002C0BA6">
              <w:t>respraying of enclosure.</w:t>
            </w:r>
          </w:p>
        </w:tc>
      </w:tr>
      <w:tr w:rsidTr="00211877">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BA6">
            <w:pPr>
              <w:pStyle w:val="BodyText"/>
              <w:rPr>
                <w:lang w:val="en-NZ"/>
              </w:rPr>
            </w:pPr>
            <w:r w:rsidRPr="002C0BA6">
              <w:rPr>
                <w:rStyle w:val="BoldandItalics"/>
              </w:rPr>
              <w:t>Packaging</w:t>
            </w:r>
            <w:r w:rsidRPr="002C0BA6">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BA6" w:rsidP="002C0BA6">
            <w:pPr>
              <w:pStyle w:val="ListBullet"/>
            </w:pPr>
            <w:r w:rsidRPr="002C0BA6">
              <w:t>cardboard boxes</w:t>
            </w:r>
          </w:p>
          <w:p w:rsidR="00000000" w:rsidRPr="002C0BA6" w:rsidP="002C0BA6">
            <w:pPr>
              <w:pStyle w:val="ListBullet"/>
            </w:pPr>
            <w:r w:rsidRPr="002C0BA6">
              <w:t xml:space="preserve">pallets </w:t>
            </w:r>
          </w:p>
          <w:p w:rsidR="00000000" w:rsidP="002C0BA6">
            <w:pPr>
              <w:pStyle w:val="ListBullet"/>
              <w:rPr>
                <w:lang w:val="en-NZ"/>
              </w:rPr>
            </w:pPr>
            <w:r w:rsidRPr="002C0BA6">
              <w:t>plastic bags.</w:t>
            </w:r>
          </w:p>
        </w:tc>
      </w:tr>
      <w:tr w:rsidTr="00211877">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BA6">
            <w:pPr>
              <w:pStyle w:val="BodyText"/>
              <w:rPr>
                <w:lang w:val="en-NZ"/>
              </w:rPr>
            </w:pPr>
            <w:r w:rsidRPr="002C0BA6">
              <w:rPr>
                <w:rStyle w:val="BoldandItalics"/>
              </w:rPr>
              <w:t>Documentation</w:t>
            </w:r>
            <w:r w:rsidRPr="002C0BA6">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BA6" w:rsidP="002C0BA6">
            <w:pPr>
              <w:pStyle w:val="ListBullet"/>
            </w:pPr>
            <w:r w:rsidRPr="002C0BA6">
              <w:t>certification of worthiness</w:t>
            </w:r>
          </w:p>
          <w:p w:rsidR="00000000" w:rsidRPr="002C0BA6" w:rsidP="002C0BA6">
            <w:pPr>
              <w:pStyle w:val="ListBullet"/>
            </w:pPr>
            <w:r w:rsidRPr="002C0BA6">
              <w:t xml:space="preserve">guarantee details </w:t>
            </w:r>
          </w:p>
          <w:p w:rsidR="00000000" w:rsidRPr="002C0BA6" w:rsidP="002C0BA6">
            <w:pPr>
              <w:pStyle w:val="ListBullet"/>
            </w:pPr>
            <w:r w:rsidRPr="002C0BA6">
              <w:t>loaded software details</w:t>
            </w:r>
          </w:p>
          <w:p w:rsidR="00000000" w:rsidRPr="002C0BA6" w:rsidP="002C0BA6">
            <w:pPr>
              <w:pStyle w:val="ListBullet"/>
            </w:pPr>
            <w:r w:rsidRPr="002C0BA6">
              <w:t>test results.</w:t>
            </w:r>
          </w:p>
        </w:tc>
      </w:tr>
    </w:tbl>
    <w:p w:rsidR="00211877" w:rsidP="002C0BA6">
      <w:pPr>
        <w:pStyle w:val="BodyText"/>
      </w:pPr>
    </w:p>
    <w:p w:rsidR="00211877" w:rsidP="002C0BA6">
      <w:pPr>
        <w:pStyle w:val="BodyText"/>
      </w:pPr>
    </w:p>
    <w:p w:rsidR="00000000" w:rsidRPr="002C0BA6" w:rsidP="002C0BA6">
      <w:pPr>
        <w:pStyle w:val="Heading1"/>
      </w:pPr>
      <w:bookmarkStart w:id="12" w:name="O_209626"/>
      <w:bookmarkEnd w:id="12"/>
      <w:r w:rsidRPr="002C0BA6">
        <w:t>Unit Sector(s)</w:t>
      </w:r>
    </w:p>
    <w:tbl>
      <w:tblPr>
        <w:tblW w:w="0" w:type="auto"/>
        <w:tblLayout w:type="fixed"/>
        <w:tblCellMar>
          <w:left w:w="62" w:type="dxa"/>
          <w:right w:w="62" w:type="dxa"/>
        </w:tblCellMar>
        <w:tblLook w:val="0000"/>
      </w:tblPr>
      <w:tblGrid>
        <w:gridCol w:w="2570"/>
        <w:gridCol w:w="5952"/>
      </w:tblGrid>
      <w:tr w:rsidTr="00211877">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BA6">
            <w:pPr>
              <w:pStyle w:val="BodyText"/>
              <w:rPr>
                <w:lang w:val="en-NZ"/>
              </w:rPr>
            </w:pPr>
            <w:r w:rsidRPr="002C0BA6">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BA6" w:rsidP="002C0BA6">
            <w:pPr>
              <w:pStyle w:val="BodyText"/>
            </w:pPr>
            <w:r w:rsidRPr="002C0BA6">
              <w:t>Telecommunications</w:t>
            </w:r>
          </w:p>
        </w:tc>
      </w:tr>
    </w:tbl>
    <w:p w:rsidR="00211877" w:rsidP="002C0BA6">
      <w:pPr>
        <w:pStyle w:val="BodyText"/>
      </w:pPr>
    </w:p>
    <w:p w:rsidR="00211877" w:rsidP="002C0BA6">
      <w:pPr>
        <w:pStyle w:val="BodyText"/>
      </w:pPr>
    </w:p>
    <w:p w:rsidR="00000000" w:rsidRPr="002C0BA6" w:rsidP="002C0BA6">
      <w:pPr>
        <w:pStyle w:val="Heading1"/>
      </w:pPr>
      <w:bookmarkStart w:id="13" w:name="O_209623"/>
      <w:bookmarkEnd w:id="13"/>
      <w:r w:rsidRPr="002C0BA6">
        <w:t>Co-requisite units</w:t>
      </w:r>
    </w:p>
    <w:tbl>
      <w:tblPr>
        <w:tblW w:w="0" w:type="auto"/>
        <w:tblLayout w:type="fixed"/>
        <w:tblCellMar>
          <w:left w:w="62" w:type="dxa"/>
          <w:right w:w="62" w:type="dxa"/>
        </w:tblCellMar>
        <w:tblLook w:val="0000"/>
      </w:tblPr>
      <w:tblGrid>
        <w:gridCol w:w="2641"/>
        <w:gridCol w:w="1322"/>
        <w:gridCol w:w="4559"/>
      </w:tblGrid>
      <w:tr w:rsidTr="0021187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BA6">
            <w:pPr>
              <w:pStyle w:val="BodyText"/>
              <w:rPr>
                <w:lang w:val="en-NZ"/>
              </w:rPr>
            </w:pPr>
            <w:r w:rsidRPr="002C0BA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BA6">
            <w:pPr>
              <w:pStyle w:val="BodyText"/>
              <w:rPr>
                <w:lang w:val="en-NZ"/>
              </w:rPr>
            </w:pPr>
          </w:p>
        </w:tc>
      </w:tr>
      <w:tr w:rsidTr="0021187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BA6">
            <w:pPr>
              <w:pStyle w:val="BodyText"/>
              <w:rPr>
                <w:lang w:val="en-NZ"/>
              </w:rPr>
            </w:pPr>
          </w:p>
        </w:tc>
      </w:tr>
      <w:tr w:rsidTr="0021187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BA6" w:rsidP="002C0BA6">
            <w:pPr>
              <w:pStyle w:val="BodyText"/>
            </w:pPr>
          </w:p>
        </w:tc>
      </w:tr>
    </w:tbl>
    <w:p w:rsidR="00211877" w:rsidP="002C0BA6">
      <w:pPr>
        <w:pStyle w:val="BodyText"/>
      </w:pPr>
    </w:p>
    <w:p w:rsidR="00211877" w:rsidP="002C0BA6">
      <w:pPr>
        <w:pStyle w:val="BodyText"/>
      </w:pPr>
    </w:p>
    <w:p w:rsidR="00000000" w:rsidRPr="002C0BA6" w:rsidP="002C0BA6">
      <w:pPr>
        <w:pStyle w:val="Heading1"/>
      </w:pPr>
      <w:bookmarkStart w:id="14" w:name="O_209625"/>
      <w:bookmarkEnd w:id="14"/>
      <w:r w:rsidRPr="002C0BA6">
        <w:t>Competency field</w:t>
      </w:r>
    </w:p>
    <w:tbl>
      <w:tblPr>
        <w:tblW w:w="0" w:type="auto"/>
        <w:tblLayout w:type="fixed"/>
        <w:tblCellMar>
          <w:left w:w="62" w:type="dxa"/>
          <w:right w:w="62" w:type="dxa"/>
        </w:tblCellMar>
        <w:tblLook w:val="0000"/>
      </w:tblPr>
      <w:tblGrid>
        <w:gridCol w:w="2768"/>
        <w:gridCol w:w="5754"/>
      </w:tblGrid>
      <w:tr w:rsidTr="00211877">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BA6">
            <w:pPr>
              <w:pStyle w:val="BodyText"/>
              <w:rPr>
                <w:lang w:val="en-NZ"/>
              </w:rPr>
            </w:pPr>
            <w:r w:rsidRPr="002C0BA6">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BA6" w:rsidP="002C0BA6">
            <w:pPr>
              <w:pStyle w:val="BodyText"/>
            </w:pPr>
            <w:r w:rsidRPr="002C0BA6">
              <w:t>Telecommunications networks engineering</w:t>
            </w:r>
          </w:p>
        </w:tc>
      </w:tr>
    </w:tbl>
    <w:p w:rsidR="00211877" w:rsidP="002C0BA6">
      <w:pPr>
        <w:pStyle w:val="BodyText"/>
      </w:pPr>
    </w:p>
    <w:p w:rsidR="00211877" w:rsidP="002C0BA6">
      <w:pPr>
        <w:pStyle w:val="BodyText"/>
      </w:pPr>
    </w:p>
    <w:p w:rsidR="00000000" w:rsidRPr="002C0BA6" w:rsidP="002C0BA6"/>
    <w:sectPr w:rsidSect="002C0B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B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1877" w:rsidP="002118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B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877" w:rsidP="002C0B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11877" w:rsidP="002C0B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11877" w:rsidP="002C0B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B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1877" w:rsidP="0021187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B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877" w:rsidP="002C0BA6">
    <w:pPr>
      <w:pStyle w:val="Header"/>
      <w:framePr w:wrap="around"/>
    </w:pPr>
    <w:r>
      <w:fldChar w:fldCharType="begin"/>
    </w:r>
    <w:r>
      <w:instrText xml:space="preserve"> TITLE   \* MERGEFORMAT </w:instrText>
    </w:r>
    <w:r>
      <w:fldChar w:fldCharType="separate"/>
    </w:r>
    <w:r>
      <w:t>ICTTEN3075A Refurbish customer premises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11877" w:rsidP="002C0B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8E84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EC4A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FE90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B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0BA6"/>
    <w:pPr>
      <w:spacing w:before="360" w:after="60"/>
      <w:outlineLvl w:val="0"/>
    </w:pPr>
    <w:rPr>
      <w:sz w:val="32"/>
    </w:rPr>
  </w:style>
  <w:style w:type="paragraph" w:styleId="Heading2">
    <w:name w:val="heading 2"/>
    <w:basedOn w:val="HeadingBase"/>
    <w:next w:val="BodyText"/>
    <w:link w:val="Heading2Char"/>
    <w:qFormat/>
    <w:rsid w:val="002C0BA6"/>
    <w:pPr>
      <w:keepLines/>
      <w:spacing w:before="240" w:after="120"/>
      <w:outlineLvl w:val="1"/>
    </w:pPr>
    <w:rPr>
      <w:sz w:val="28"/>
      <w:szCs w:val="40"/>
    </w:rPr>
  </w:style>
  <w:style w:type="paragraph" w:styleId="Heading3">
    <w:name w:val="heading 3"/>
    <w:basedOn w:val="HeadingBase"/>
    <w:next w:val="BodyText"/>
    <w:link w:val="Heading3Char"/>
    <w:qFormat/>
    <w:rsid w:val="002C0BA6"/>
    <w:pPr>
      <w:spacing w:before="180" w:after="120"/>
      <w:outlineLvl w:val="2"/>
    </w:pPr>
    <w:rPr>
      <w:spacing w:val="-10"/>
      <w:kern w:val="32"/>
    </w:rPr>
  </w:style>
  <w:style w:type="paragraph" w:styleId="Heading4">
    <w:name w:val="heading 4"/>
    <w:basedOn w:val="HeadingBase"/>
    <w:next w:val="BodyText"/>
    <w:link w:val="Heading4Char"/>
    <w:qFormat/>
    <w:rsid w:val="002C0BA6"/>
    <w:pPr>
      <w:spacing w:before="160" w:after="120"/>
      <w:outlineLvl w:val="3"/>
    </w:pPr>
    <w:rPr>
      <w:sz w:val="22"/>
    </w:rPr>
  </w:style>
  <w:style w:type="paragraph" w:styleId="Heading5">
    <w:name w:val="heading 5"/>
    <w:basedOn w:val="HeadingBase"/>
    <w:next w:val="Normal"/>
    <w:link w:val="Heading5Char"/>
    <w:qFormat/>
    <w:rsid w:val="002C0BA6"/>
    <w:pPr>
      <w:spacing w:before="80"/>
      <w:outlineLvl w:val="4"/>
    </w:pPr>
    <w:rPr>
      <w:color w:val="918585"/>
      <w:sz w:val="20"/>
    </w:rPr>
  </w:style>
  <w:style w:type="paragraph" w:styleId="Heading6">
    <w:name w:val="heading 6"/>
    <w:basedOn w:val="HeadingBase"/>
    <w:next w:val="Normal"/>
    <w:link w:val="Heading6Char"/>
    <w:qFormat/>
    <w:rsid w:val="002C0BA6"/>
    <w:pPr>
      <w:spacing w:before="60"/>
      <w:outlineLvl w:val="5"/>
    </w:pPr>
    <w:rPr>
      <w:color w:val="918585"/>
      <w:sz w:val="20"/>
    </w:rPr>
  </w:style>
  <w:style w:type="paragraph" w:styleId="Heading7">
    <w:name w:val="heading 7"/>
    <w:basedOn w:val="Normal"/>
    <w:next w:val="Normal"/>
    <w:link w:val="Heading7Char"/>
    <w:qFormat/>
    <w:rsid w:val="002C0BA6"/>
    <w:pPr>
      <w:ind w:left="720"/>
      <w:outlineLvl w:val="6"/>
    </w:pPr>
    <w:rPr>
      <w:i/>
    </w:rPr>
  </w:style>
  <w:style w:type="paragraph" w:styleId="Heading8">
    <w:name w:val="heading 8"/>
    <w:basedOn w:val="Normal"/>
    <w:next w:val="Normal"/>
    <w:link w:val="Heading8Char"/>
    <w:qFormat/>
    <w:rsid w:val="002C0BA6"/>
    <w:pPr>
      <w:ind w:left="720"/>
      <w:outlineLvl w:val="7"/>
    </w:pPr>
    <w:rPr>
      <w:i/>
    </w:rPr>
  </w:style>
  <w:style w:type="paragraph" w:styleId="Heading9">
    <w:name w:val="heading 9"/>
    <w:basedOn w:val="Normal"/>
    <w:next w:val="Normal"/>
    <w:link w:val="Heading9Char"/>
    <w:qFormat/>
    <w:rsid w:val="002C0BA6"/>
    <w:pPr>
      <w:ind w:left="720"/>
      <w:outlineLvl w:val="8"/>
    </w:pPr>
    <w:rPr>
      <w:i/>
    </w:rPr>
  </w:style>
  <w:style w:type="character" w:default="1" w:styleId="DefaultParagraphFont">
    <w:name w:val="Default Paragraph Font"/>
    <w:uiPriority w:val="1"/>
    <w:unhideWhenUsed/>
    <w:rsid w:val="002C0B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0BA6"/>
  </w:style>
  <w:style w:type="character" w:customStyle="1" w:styleId="Heading1Char">
    <w:name w:val="Heading 1 Char"/>
    <w:basedOn w:val="DefaultParagraphFont"/>
    <w:link w:val="Heading1"/>
    <w:rsid w:val="002C0BA6"/>
    <w:rPr>
      <w:rFonts w:ascii="Times New Roman" w:eastAsia="Times New Roman" w:hAnsi="Times New Roman" w:cs="Times New Roman"/>
      <w:b/>
      <w:sz w:val="32"/>
      <w:szCs w:val="20"/>
      <w:lang w:eastAsia="en-US"/>
    </w:rPr>
  </w:style>
  <w:style w:type="paragraph" w:styleId="BodyText">
    <w:name w:val="Body Text"/>
    <w:basedOn w:val="Normal"/>
    <w:link w:val="BodyTextChar"/>
    <w:rsid w:val="002C0B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0BA6"/>
    <w:rPr>
      <w:rFonts w:ascii="Times New Roman" w:eastAsia="Times New Roman" w:hAnsi="Times New Roman" w:cs="Times New Roman"/>
      <w:sz w:val="24"/>
      <w:lang w:val="en-US" w:eastAsia="en-US"/>
    </w:rPr>
  </w:style>
  <w:style w:type="paragraph" w:styleId="Footer">
    <w:name w:val="footer"/>
    <w:basedOn w:val="Normal"/>
    <w:link w:val="FooterChar"/>
    <w:rsid w:val="002C0B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0BA6"/>
    <w:rPr>
      <w:rFonts w:ascii="Times New Roman" w:eastAsia="Times New Roman" w:hAnsi="Times New Roman" w:cs="Times New Roman"/>
      <w:sz w:val="16"/>
      <w:lang w:val="en-US" w:eastAsia="en-US"/>
    </w:rPr>
  </w:style>
  <w:style w:type="paragraph" w:styleId="List">
    <w:name w:val="List"/>
    <w:basedOn w:val="BodyText"/>
    <w:next w:val="BodyText"/>
    <w:rsid w:val="002C0BA6"/>
    <w:pPr>
      <w:tabs>
        <w:tab w:val="left" w:pos="340"/>
      </w:tabs>
      <w:spacing w:before="60" w:after="60"/>
      <w:ind w:left="340" w:hanging="340"/>
    </w:pPr>
  </w:style>
  <w:style w:type="paragraph" w:styleId="ListBullet">
    <w:name w:val="List Bullet"/>
    <w:basedOn w:val="List"/>
    <w:rsid w:val="002C0BA6"/>
    <w:pPr>
      <w:numPr>
        <w:numId w:val="13"/>
      </w:numPr>
      <w:tabs>
        <w:tab w:val="clear" w:pos="340"/>
      </w:tabs>
      <w:spacing w:before="40" w:after="40"/>
    </w:pPr>
  </w:style>
  <w:style w:type="character" w:customStyle="1" w:styleId="SpecialBold">
    <w:name w:val="Special Bold"/>
    <w:basedOn w:val="DefaultParagraphFont"/>
    <w:rsid w:val="002C0BA6"/>
    <w:rPr>
      <w:b/>
      <w:spacing w:val="0"/>
    </w:rPr>
  </w:style>
  <w:style w:type="paragraph" w:styleId="ListBullet2">
    <w:name w:val="List Bullet 2"/>
    <w:basedOn w:val="List2"/>
    <w:rsid w:val="002C0BA6"/>
    <w:pPr>
      <w:numPr>
        <w:numId w:val="14"/>
      </w:numPr>
      <w:tabs>
        <w:tab w:val="clear" w:pos="680"/>
      </w:tabs>
    </w:pPr>
  </w:style>
  <w:style w:type="paragraph" w:styleId="Header">
    <w:name w:val="header"/>
    <w:basedOn w:val="Normal"/>
    <w:link w:val="HeaderChar"/>
    <w:rsid w:val="002C0B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0B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C0BA6"/>
    <w:pPr>
      <w:spacing w:before="240" w:after="120"/>
      <w:outlineLvl w:val="0"/>
    </w:pPr>
    <w:rPr>
      <w:rFonts w:ascii="Times New Roman" w:hAnsi="Times New Roman"/>
      <w:b/>
      <w:sz w:val="28"/>
    </w:rPr>
  </w:style>
  <w:style w:type="paragraph" w:customStyle="1" w:styleId="AllowPageBreak">
    <w:name w:val="AllowPageBreak"/>
    <w:rsid w:val="002C0BA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C0BA6"/>
    <w:pPr>
      <w:tabs>
        <w:tab w:val="left" w:pos="680"/>
      </w:tabs>
      <w:spacing w:before="60" w:after="60"/>
      <w:ind w:left="680" w:hanging="340"/>
    </w:pPr>
  </w:style>
  <w:style w:type="character" w:customStyle="1" w:styleId="BoldandItalics">
    <w:name w:val="Bold and Italics"/>
    <w:qFormat/>
    <w:rsid w:val="002C0BA6"/>
    <w:rPr>
      <w:b/>
      <w:i/>
      <w:u w:val="none"/>
    </w:rPr>
  </w:style>
  <w:style w:type="character" w:customStyle="1" w:styleId="Heading2Char">
    <w:name w:val="Heading 2 Char"/>
    <w:basedOn w:val="DefaultParagraphFont"/>
    <w:link w:val="Heading2"/>
    <w:rsid w:val="002C0B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0B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0B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0B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0B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0B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0B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0BA6"/>
    <w:rPr>
      <w:rFonts w:ascii="Courier New" w:eastAsia="Times New Roman" w:hAnsi="Courier New" w:cs="Times New Roman"/>
      <w:i/>
      <w:szCs w:val="20"/>
      <w:lang w:val="en-US" w:eastAsia="en-US"/>
    </w:rPr>
  </w:style>
  <w:style w:type="paragraph" w:customStyle="1" w:styleId="HeadingBase">
    <w:name w:val="Heading Base"/>
    <w:rsid w:val="002C0B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0BA6"/>
    <w:pPr>
      <w:tabs>
        <w:tab w:val="right" w:leader="dot" w:pos="9072"/>
      </w:tabs>
      <w:ind w:left="567"/>
    </w:pPr>
    <w:rPr>
      <w:szCs w:val="22"/>
    </w:rPr>
  </w:style>
  <w:style w:type="paragraph" w:customStyle="1" w:styleId="TOCBase">
    <w:name w:val="TOC Base"/>
    <w:rsid w:val="002C0B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0BA6"/>
    <w:pPr>
      <w:tabs>
        <w:tab w:val="right" w:leader="dot" w:pos="9072"/>
      </w:tabs>
      <w:spacing w:before="40" w:after="40"/>
      <w:ind w:left="284"/>
    </w:pPr>
    <w:rPr>
      <w:rFonts w:ascii="Times New Roman" w:hAnsi="Times New Roman"/>
    </w:rPr>
  </w:style>
  <w:style w:type="paragraph" w:styleId="TOC1">
    <w:name w:val="toc 1"/>
    <w:basedOn w:val="TOCBase"/>
    <w:next w:val="Normal"/>
    <w:rsid w:val="002C0B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0BA6"/>
    <w:pPr>
      <w:spacing w:before="5040"/>
      <w:jc w:val="center"/>
    </w:pPr>
    <w:rPr>
      <w:sz w:val="48"/>
      <w:szCs w:val="72"/>
      <w:lang w:val="en-US"/>
    </w:rPr>
  </w:style>
  <w:style w:type="character" w:customStyle="1" w:styleId="TitleChar">
    <w:name w:val="Title Char"/>
    <w:basedOn w:val="DefaultParagraphFont"/>
    <w:link w:val="Title"/>
    <w:rsid w:val="002C0B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0BA6"/>
    <w:pPr>
      <w:tabs>
        <w:tab w:val="left" w:pos="3600"/>
        <w:tab w:val="left" w:pos="3958"/>
      </w:tabs>
    </w:pPr>
  </w:style>
  <w:style w:type="paragraph" w:customStyle="1" w:styleId="Note">
    <w:name w:val="Note"/>
    <w:basedOn w:val="BodyText"/>
    <w:rsid w:val="002C0B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0BA6"/>
    <w:pPr>
      <w:framePr w:wrap="auto" w:hAnchor="text" w:y="6049"/>
    </w:pPr>
    <w:rPr>
      <w:color w:val="000000"/>
      <w:sz w:val="40"/>
    </w:rPr>
  </w:style>
  <w:style w:type="paragraph" w:customStyle="1" w:styleId="TOCTitle">
    <w:name w:val="TOCTitle"/>
    <w:basedOn w:val="Heading1"/>
    <w:rsid w:val="002C0BA6"/>
    <w:pPr>
      <w:spacing w:after="240"/>
      <w:jc w:val="center"/>
      <w:outlineLvl w:val="9"/>
    </w:pPr>
    <w:rPr>
      <w:caps/>
    </w:rPr>
  </w:style>
  <w:style w:type="paragraph" w:customStyle="1" w:styleId="Version">
    <w:name w:val="Version"/>
    <w:rsid w:val="002C0B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0BA6"/>
    <w:pPr>
      <w:keepNext w:val="0"/>
      <w:tabs>
        <w:tab w:val="right" w:pos="4176"/>
      </w:tabs>
      <w:ind w:left="198" w:hanging="198"/>
    </w:pPr>
    <w:rPr>
      <w:rFonts w:ascii="Garamond" w:hAnsi="Garamond"/>
    </w:rPr>
  </w:style>
  <w:style w:type="paragraph" w:styleId="IndexHeading">
    <w:name w:val="index heading"/>
    <w:basedOn w:val="Normal"/>
    <w:next w:val="Index1"/>
    <w:semiHidden/>
    <w:rsid w:val="002C0BA6"/>
    <w:pPr>
      <w:spacing w:before="120" w:after="120"/>
    </w:pPr>
    <w:rPr>
      <w:rFonts w:ascii="Arial" w:hAnsi="Arial"/>
      <w:b/>
      <w:color w:val="918585"/>
      <w:sz w:val="24"/>
    </w:rPr>
  </w:style>
  <w:style w:type="paragraph" w:customStyle="1" w:styleId="Chapter">
    <w:name w:val="Chapter"/>
    <w:basedOn w:val="Normal"/>
    <w:rsid w:val="002C0BA6"/>
    <w:pPr>
      <w:spacing w:before="240"/>
    </w:pPr>
    <w:rPr>
      <w:rFonts w:ascii="Times New Roman" w:hAnsi="Times New Roman"/>
      <w:smallCaps/>
      <w:spacing w:val="80"/>
      <w:sz w:val="28"/>
    </w:rPr>
  </w:style>
  <w:style w:type="paragraph" w:customStyle="1" w:styleId="InChapter">
    <w:name w:val="InChapter"/>
    <w:basedOn w:val="Heading3"/>
    <w:rsid w:val="002C0BA6"/>
    <w:pPr>
      <w:spacing w:after="240"/>
      <w:outlineLvl w:val="9"/>
    </w:pPr>
    <w:rPr>
      <w:noProof/>
    </w:rPr>
  </w:style>
  <w:style w:type="paragraph" w:styleId="Index2">
    <w:name w:val="index 2"/>
    <w:basedOn w:val="Normal"/>
    <w:next w:val="Normal"/>
    <w:semiHidden/>
    <w:rsid w:val="002C0BA6"/>
    <w:pPr>
      <w:tabs>
        <w:tab w:val="right" w:pos="4176"/>
      </w:tabs>
      <w:ind w:left="568" w:hanging="284"/>
    </w:pPr>
    <w:rPr>
      <w:rFonts w:ascii="Garamond" w:hAnsi="Garamond"/>
    </w:rPr>
  </w:style>
  <w:style w:type="paragraph" w:customStyle="1" w:styleId="Byline">
    <w:name w:val="Byline"/>
    <w:rsid w:val="002C0B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0BA6"/>
    <w:pPr>
      <w:tabs>
        <w:tab w:val="clear" w:pos="3600"/>
        <w:tab w:val="clear" w:pos="3958"/>
      </w:tabs>
      <w:jc w:val="right"/>
    </w:pPr>
  </w:style>
  <w:style w:type="character" w:styleId="Emphasis">
    <w:name w:val="Emphasis"/>
    <w:basedOn w:val="DefaultParagraphFont"/>
    <w:qFormat/>
    <w:rsid w:val="002C0BA6"/>
    <w:rPr>
      <w:i/>
    </w:rPr>
  </w:style>
  <w:style w:type="paragraph" w:styleId="Caption">
    <w:name w:val="caption"/>
    <w:basedOn w:val="BodyText"/>
    <w:next w:val="Normal"/>
    <w:qFormat/>
    <w:rsid w:val="002C0BA6"/>
    <w:pPr>
      <w:framePr w:w="2268" w:hSpace="181" w:vSpace="181" w:wrap="around" w:vAnchor="text" w:hAnchor="page" w:x="1135" w:y="285" w:anchorLock="1"/>
    </w:pPr>
    <w:rPr>
      <w:i/>
    </w:rPr>
  </w:style>
  <w:style w:type="paragraph" w:customStyle="1" w:styleId="MiniTOCTitle">
    <w:name w:val="MiniTOCTitle"/>
    <w:basedOn w:val="Heading4"/>
    <w:rsid w:val="002C0BA6"/>
    <w:pPr>
      <w:spacing w:before="240"/>
      <w:outlineLvl w:val="9"/>
    </w:pPr>
    <w:rPr>
      <w:noProof/>
      <w:sz w:val="24"/>
    </w:rPr>
  </w:style>
  <w:style w:type="paragraph" w:customStyle="1" w:styleId="MiniTOCItem">
    <w:name w:val="MiniTOCItem"/>
    <w:basedOn w:val="ListBullet"/>
    <w:rsid w:val="002C0BA6"/>
    <w:pPr>
      <w:numPr>
        <w:numId w:val="0"/>
      </w:numPr>
      <w:tabs>
        <w:tab w:val="right" w:leader="dot" w:pos="6521"/>
      </w:tabs>
      <w:spacing w:before="0" w:after="0"/>
    </w:pPr>
  </w:style>
  <w:style w:type="paragraph" w:customStyle="1" w:styleId="TOFTitle">
    <w:name w:val="TOFTitle"/>
    <w:basedOn w:val="TOCTitle"/>
    <w:rsid w:val="002C0BA6"/>
  </w:style>
  <w:style w:type="paragraph" w:styleId="TableofFigures">
    <w:name w:val="table of figures"/>
    <w:basedOn w:val="Normal"/>
    <w:next w:val="Normal"/>
    <w:semiHidden/>
    <w:rsid w:val="002C0BA6"/>
    <w:pPr>
      <w:tabs>
        <w:tab w:val="right" w:leader="dot" w:pos="9072"/>
      </w:tabs>
      <w:ind w:left="970" w:hanging="403"/>
    </w:pPr>
    <w:rPr>
      <w:rFonts w:ascii="Times New Roman" w:hAnsi="Times New Roman"/>
      <w:b/>
    </w:rPr>
  </w:style>
  <w:style w:type="paragraph" w:styleId="ListNumber">
    <w:name w:val="List Number"/>
    <w:basedOn w:val="List"/>
    <w:rsid w:val="002C0BA6"/>
    <w:pPr>
      <w:numPr>
        <w:numId w:val="11"/>
      </w:numPr>
    </w:pPr>
  </w:style>
  <w:style w:type="character" w:customStyle="1" w:styleId="WingdingSymbols">
    <w:name w:val="Wingding Symbols"/>
    <w:rsid w:val="002C0BA6"/>
    <w:rPr>
      <w:rFonts w:ascii="Wingdings" w:hAnsi="Wingdings"/>
    </w:rPr>
  </w:style>
  <w:style w:type="paragraph" w:customStyle="1" w:styleId="TableHeading">
    <w:name w:val="Table Heading"/>
    <w:basedOn w:val="HeadingBase"/>
    <w:rsid w:val="002C0BA6"/>
    <w:pPr>
      <w:keepLines/>
      <w:pBdr>
        <w:bottom w:val="single" w:sz="6" w:space="1" w:color="918585"/>
      </w:pBdr>
      <w:spacing w:before="240"/>
    </w:pPr>
  </w:style>
  <w:style w:type="character" w:customStyle="1" w:styleId="HotSpot">
    <w:name w:val="HotSpot"/>
    <w:rsid w:val="002C0BA6"/>
    <w:rPr>
      <w:color w:val="0033CC"/>
      <w:u w:val="none"/>
    </w:rPr>
  </w:style>
  <w:style w:type="paragraph" w:customStyle="1" w:styleId="BodyTextRight">
    <w:name w:val="Body Text Right"/>
    <w:basedOn w:val="BodyText"/>
    <w:rsid w:val="002C0BA6"/>
    <w:pPr>
      <w:spacing w:before="0" w:after="0"/>
      <w:jc w:val="right"/>
    </w:pPr>
  </w:style>
  <w:style w:type="paragraph" w:styleId="Index3">
    <w:name w:val="index 3"/>
    <w:basedOn w:val="ListNumber2"/>
    <w:next w:val="Normal"/>
    <w:semiHidden/>
    <w:rsid w:val="002C0BA6"/>
    <w:pPr>
      <w:numPr>
        <w:numId w:val="0"/>
      </w:numPr>
      <w:tabs>
        <w:tab w:val="right" w:leader="dot" w:pos="4176"/>
      </w:tabs>
    </w:pPr>
  </w:style>
  <w:style w:type="paragraph" w:styleId="ListNumber2">
    <w:name w:val="List Number 2"/>
    <w:basedOn w:val="List2"/>
    <w:rsid w:val="002C0BA6"/>
    <w:pPr>
      <w:numPr>
        <w:numId w:val="10"/>
      </w:numPr>
      <w:tabs>
        <w:tab w:val="clear" w:pos="1060"/>
      </w:tabs>
    </w:pPr>
  </w:style>
  <w:style w:type="paragraph" w:customStyle="1" w:styleId="MarginNote">
    <w:name w:val="Margin Note"/>
    <w:basedOn w:val="BodyText"/>
    <w:rsid w:val="002C0B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0B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0B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0BA6"/>
    <w:rPr>
      <w:sz w:val="32"/>
    </w:rPr>
  </w:style>
  <w:style w:type="paragraph" w:customStyle="1" w:styleId="HeadingProcedure">
    <w:name w:val="Heading Procedure"/>
    <w:basedOn w:val="HeadingBase"/>
    <w:next w:val="Normal"/>
    <w:rsid w:val="002C0BA6"/>
    <w:pPr>
      <w:tabs>
        <w:tab w:val="left" w:pos="0"/>
      </w:tabs>
      <w:spacing w:before="120" w:after="60"/>
    </w:pPr>
    <w:rPr>
      <w:i/>
      <w:color w:val="918585"/>
      <w:sz w:val="22"/>
    </w:rPr>
  </w:style>
  <w:style w:type="paragraph" w:customStyle="1" w:styleId="TableBodyText">
    <w:name w:val="Table Body Text"/>
    <w:basedOn w:val="BodyText"/>
    <w:rsid w:val="002C0BA6"/>
    <w:pPr>
      <w:spacing w:before="60" w:after="60"/>
    </w:pPr>
  </w:style>
  <w:style w:type="paragraph" w:styleId="ListContinue">
    <w:name w:val="List Continue"/>
    <w:basedOn w:val="List"/>
    <w:rsid w:val="002C0BA6"/>
    <w:pPr>
      <w:ind w:firstLine="0"/>
    </w:pPr>
  </w:style>
  <w:style w:type="paragraph" w:customStyle="1" w:styleId="ListNote">
    <w:name w:val="List Note"/>
    <w:basedOn w:val="List"/>
    <w:rsid w:val="002C0BA6"/>
    <w:pPr>
      <w:pBdr>
        <w:top w:val="single" w:sz="6" w:space="2" w:color="918585"/>
        <w:bottom w:val="single" w:sz="6" w:space="2" w:color="918585"/>
      </w:pBdr>
      <w:tabs>
        <w:tab w:val="left" w:pos="1021"/>
      </w:tabs>
      <w:ind w:firstLine="0"/>
    </w:pPr>
  </w:style>
  <w:style w:type="paragraph" w:customStyle="1" w:styleId="Warning">
    <w:name w:val="Warning"/>
    <w:basedOn w:val="BodyText"/>
    <w:rsid w:val="002C0BA6"/>
    <w:pPr>
      <w:shd w:val="clear" w:color="auto" w:fill="D9D9D9"/>
      <w:tabs>
        <w:tab w:val="left" w:pos="992"/>
      </w:tabs>
      <w:ind w:left="119" w:right="119"/>
    </w:pPr>
    <w:rPr>
      <w:sz w:val="20"/>
    </w:rPr>
  </w:style>
  <w:style w:type="paragraph" w:customStyle="1" w:styleId="MarginIcons">
    <w:name w:val="Margin Icons"/>
    <w:basedOn w:val="BodyText"/>
    <w:rsid w:val="002C0B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0BA6"/>
    <w:rPr>
      <w:rFonts w:ascii="Courier New" w:hAnsi="Courier New"/>
    </w:rPr>
  </w:style>
  <w:style w:type="paragraph" w:customStyle="1" w:styleId="NoteBullet">
    <w:name w:val="Note Bullet"/>
    <w:basedOn w:val="Note"/>
    <w:rsid w:val="002C0BA6"/>
    <w:pPr>
      <w:tabs>
        <w:tab w:val="clear" w:pos="680"/>
      </w:tabs>
      <w:spacing w:before="60" w:after="60"/>
    </w:pPr>
  </w:style>
  <w:style w:type="paragraph" w:customStyle="1" w:styleId="SubHeading2">
    <w:name w:val="SubHeading2"/>
    <w:basedOn w:val="HeadingBase"/>
    <w:rsid w:val="002C0BA6"/>
    <w:pPr>
      <w:spacing w:before="240" w:after="60"/>
    </w:pPr>
    <w:rPr>
      <w:sz w:val="20"/>
    </w:rPr>
  </w:style>
  <w:style w:type="paragraph" w:customStyle="1" w:styleId="SubHeading1">
    <w:name w:val="SubHeading1"/>
    <w:basedOn w:val="HeadingBase"/>
    <w:rsid w:val="002C0BA6"/>
    <w:pPr>
      <w:spacing w:before="240" w:after="60"/>
    </w:pPr>
    <w:rPr>
      <w:color w:val="918585"/>
      <w:sz w:val="22"/>
    </w:rPr>
  </w:style>
  <w:style w:type="paragraph" w:customStyle="1" w:styleId="SideHeading">
    <w:name w:val="Side Heading"/>
    <w:basedOn w:val="HeadingBase"/>
    <w:rsid w:val="002C0B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0BA6"/>
    <w:pPr>
      <w:numPr>
        <w:numId w:val="12"/>
      </w:numPr>
    </w:pPr>
  </w:style>
  <w:style w:type="paragraph" w:styleId="PlainText">
    <w:name w:val="Plain Text"/>
    <w:basedOn w:val="Normal"/>
    <w:link w:val="PlainTextChar"/>
    <w:rsid w:val="002C0BA6"/>
    <w:rPr>
      <w:sz w:val="20"/>
    </w:rPr>
  </w:style>
  <w:style w:type="character" w:customStyle="1" w:styleId="PlainTextChar">
    <w:name w:val="Plain Text Char"/>
    <w:basedOn w:val="DefaultParagraphFont"/>
    <w:link w:val="PlainText"/>
    <w:rsid w:val="002C0BA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C0BA6"/>
    <w:rPr>
      <w:b/>
      <w:smallCaps/>
    </w:rPr>
  </w:style>
  <w:style w:type="paragraph" w:customStyle="1" w:styleId="TableListNumber">
    <w:name w:val="Table List Number"/>
    <w:basedOn w:val="ListNumber"/>
    <w:rsid w:val="002C0BA6"/>
    <w:pPr>
      <w:numPr>
        <w:numId w:val="0"/>
      </w:numPr>
    </w:pPr>
  </w:style>
  <w:style w:type="paragraph" w:styleId="TOC4">
    <w:name w:val="toc 4"/>
    <w:basedOn w:val="TOCBase"/>
    <w:next w:val="Normal"/>
    <w:semiHidden/>
    <w:rsid w:val="002C0BA6"/>
    <w:pPr>
      <w:tabs>
        <w:tab w:val="right" w:leader="dot" w:pos="9071"/>
      </w:tabs>
      <w:ind w:left="1701"/>
    </w:pPr>
  </w:style>
  <w:style w:type="paragraph" w:customStyle="1" w:styleId="ListAlpha">
    <w:name w:val="List Alpha"/>
    <w:basedOn w:val="List"/>
    <w:rsid w:val="002C0BA6"/>
    <w:pPr>
      <w:numPr>
        <w:numId w:val="9"/>
      </w:numPr>
    </w:pPr>
  </w:style>
  <w:style w:type="paragraph" w:customStyle="1" w:styleId="ListAlpha2">
    <w:name w:val="List Alpha 2"/>
    <w:basedOn w:val="List2"/>
    <w:rsid w:val="002C0BA6"/>
    <w:pPr>
      <w:numPr>
        <w:numId w:val="8"/>
      </w:numPr>
    </w:pPr>
  </w:style>
  <w:style w:type="paragraph" w:styleId="List3">
    <w:name w:val="List 3"/>
    <w:basedOn w:val="BodyText"/>
    <w:rsid w:val="002C0BA6"/>
    <w:pPr>
      <w:tabs>
        <w:tab w:val="left" w:pos="1021"/>
      </w:tabs>
      <w:spacing w:before="60" w:after="60"/>
      <w:ind w:left="1020" w:hanging="340"/>
    </w:pPr>
  </w:style>
  <w:style w:type="paragraph" w:styleId="List4">
    <w:name w:val="List 4"/>
    <w:basedOn w:val="BodyText"/>
    <w:rsid w:val="002C0BA6"/>
    <w:pPr>
      <w:tabs>
        <w:tab w:val="left" w:pos="1361"/>
      </w:tabs>
      <w:spacing w:before="60" w:after="60"/>
      <w:ind w:left="1361" w:hanging="340"/>
    </w:pPr>
  </w:style>
  <w:style w:type="paragraph" w:styleId="List5">
    <w:name w:val="List 5"/>
    <w:basedOn w:val="BodyText"/>
    <w:rsid w:val="002C0BA6"/>
    <w:pPr>
      <w:tabs>
        <w:tab w:val="left" w:pos="1701"/>
      </w:tabs>
      <w:spacing w:before="60" w:after="60"/>
      <w:ind w:left="1701" w:hanging="340"/>
    </w:pPr>
  </w:style>
  <w:style w:type="paragraph" w:styleId="ListBullet3">
    <w:name w:val="List Bullet 3"/>
    <w:basedOn w:val="List3"/>
    <w:rsid w:val="002C0BA6"/>
    <w:pPr>
      <w:numPr>
        <w:numId w:val="15"/>
      </w:numPr>
      <w:tabs>
        <w:tab w:val="clear" w:pos="1021"/>
      </w:tabs>
      <w:ind w:left="1037" w:hanging="357"/>
    </w:pPr>
  </w:style>
  <w:style w:type="paragraph" w:styleId="ListBullet4">
    <w:name w:val="List Bullet 4"/>
    <w:basedOn w:val="List4"/>
    <w:rsid w:val="002C0BA6"/>
    <w:pPr>
      <w:numPr>
        <w:numId w:val="3"/>
      </w:numPr>
    </w:pPr>
  </w:style>
  <w:style w:type="paragraph" w:styleId="ListBullet5">
    <w:name w:val="List Bullet 5"/>
    <w:basedOn w:val="List5"/>
    <w:rsid w:val="002C0BA6"/>
    <w:pPr>
      <w:numPr>
        <w:numId w:val="4"/>
      </w:numPr>
    </w:pPr>
  </w:style>
  <w:style w:type="paragraph" w:styleId="ListContinue2">
    <w:name w:val="List Continue 2"/>
    <w:basedOn w:val="List2"/>
    <w:rsid w:val="002C0BA6"/>
    <w:pPr>
      <w:ind w:firstLine="0"/>
    </w:pPr>
  </w:style>
  <w:style w:type="paragraph" w:styleId="ListContinue3">
    <w:name w:val="List Continue 3"/>
    <w:basedOn w:val="List3"/>
    <w:rsid w:val="002C0BA6"/>
    <w:pPr>
      <w:ind w:left="1021" w:firstLine="0"/>
    </w:pPr>
  </w:style>
  <w:style w:type="paragraph" w:styleId="ListContinue4">
    <w:name w:val="List Continue 4"/>
    <w:basedOn w:val="List4"/>
    <w:rsid w:val="002C0BA6"/>
    <w:pPr>
      <w:ind w:firstLine="0"/>
    </w:pPr>
  </w:style>
  <w:style w:type="paragraph" w:styleId="ListContinue5">
    <w:name w:val="List Continue 5"/>
    <w:basedOn w:val="List5"/>
    <w:rsid w:val="002C0BA6"/>
    <w:pPr>
      <w:ind w:firstLine="0"/>
    </w:pPr>
  </w:style>
  <w:style w:type="paragraph" w:styleId="ListNumber3">
    <w:name w:val="List Number 3"/>
    <w:basedOn w:val="List3"/>
    <w:rsid w:val="002C0BA6"/>
    <w:pPr>
      <w:numPr>
        <w:numId w:val="5"/>
      </w:numPr>
    </w:pPr>
  </w:style>
  <w:style w:type="paragraph" w:styleId="ListNumber4">
    <w:name w:val="List Number 4"/>
    <w:basedOn w:val="List4"/>
    <w:rsid w:val="002C0BA6"/>
    <w:pPr>
      <w:numPr>
        <w:numId w:val="6"/>
      </w:numPr>
    </w:pPr>
  </w:style>
  <w:style w:type="paragraph" w:styleId="ListNumber5">
    <w:name w:val="List Number 5"/>
    <w:basedOn w:val="List5"/>
    <w:rsid w:val="002C0BA6"/>
    <w:pPr>
      <w:numPr>
        <w:numId w:val="7"/>
      </w:numPr>
    </w:pPr>
  </w:style>
  <w:style w:type="paragraph" w:styleId="BlockText">
    <w:name w:val="Block Text"/>
    <w:basedOn w:val="Normal"/>
    <w:rsid w:val="002C0BA6"/>
    <w:pPr>
      <w:spacing w:after="120"/>
      <w:ind w:left="1440" w:right="1440"/>
    </w:pPr>
  </w:style>
  <w:style w:type="character" w:customStyle="1" w:styleId="Subscript">
    <w:name w:val="Subscript"/>
    <w:basedOn w:val="DefaultParagraphFont"/>
    <w:rsid w:val="002C0BA6"/>
    <w:rPr>
      <w:sz w:val="16"/>
      <w:vertAlign w:val="subscript"/>
    </w:rPr>
  </w:style>
  <w:style w:type="character" w:customStyle="1" w:styleId="Superscript">
    <w:name w:val="Superscript"/>
    <w:basedOn w:val="DefaultParagraphFont"/>
    <w:rsid w:val="002C0BA6"/>
    <w:rPr>
      <w:sz w:val="16"/>
      <w:vertAlign w:val="superscript"/>
    </w:rPr>
  </w:style>
  <w:style w:type="character" w:customStyle="1" w:styleId="Symbols">
    <w:name w:val="Symbols"/>
    <w:basedOn w:val="DefaultParagraphFont"/>
    <w:rsid w:val="002C0BA6"/>
    <w:rPr>
      <w:rFonts w:ascii="Symbol" w:hAnsi="Symbol"/>
    </w:rPr>
  </w:style>
  <w:style w:type="character" w:customStyle="1" w:styleId="MenuOptions">
    <w:name w:val="Menu Options"/>
    <w:basedOn w:val="DefaultParagraphFont"/>
    <w:rsid w:val="002C0BA6"/>
    <w:rPr>
      <w:rFonts w:ascii="Arial Narrow" w:hAnsi="Arial Narrow"/>
      <w:smallCaps/>
    </w:rPr>
  </w:style>
  <w:style w:type="character" w:customStyle="1" w:styleId="Buttons">
    <w:name w:val="Buttons"/>
    <w:basedOn w:val="DefaultParagraphFont"/>
    <w:rsid w:val="002C0BA6"/>
    <w:rPr>
      <w:b/>
    </w:rPr>
  </w:style>
  <w:style w:type="character" w:customStyle="1" w:styleId="Underlined">
    <w:name w:val="Underlined"/>
    <w:basedOn w:val="DefaultParagraphFont"/>
    <w:rsid w:val="002C0BA6"/>
    <w:rPr>
      <w:u w:val="single"/>
    </w:rPr>
  </w:style>
  <w:style w:type="paragraph" w:customStyle="1" w:styleId="TableBodyTextRight">
    <w:name w:val="Table Body Text Right"/>
    <w:basedOn w:val="TableBodyText"/>
    <w:rsid w:val="002C0BA6"/>
    <w:pPr>
      <w:widowControl w:val="0"/>
      <w:autoSpaceDE w:val="0"/>
      <w:autoSpaceDN w:val="0"/>
      <w:adjustRightInd w:val="0"/>
      <w:jc w:val="right"/>
    </w:pPr>
    <w:rPr>
      <w:rFonts w:cs="Arial"/>
      <w:szCs w:val="18"/>
    </w:rPr>
  </w:style>
  <w:style w:type="paragraph" w:customStyle="1" w:styleId="CopyrightText">
    <w:name w:val="Copyright Text"/>
    <w:basedOn w:val="BodyText"/>
    <w:rsid w:val="002C0BA6"/>
    <w:rPr>
      <w:sz w:val="18"/>
    </w:rPr>
  </w:style>
  <w:style w:type="paragraph" w:customStyle="1" w:styleId="BodySmallRight">
    <w:name w:val="Body Small Right"/>
    <w:basedOn w:val="BodyTextRight"/>
    <w:rsid w:val="002C0BA6"/>
    <w:rPr>
      <w:sz w:val="18"/>
      <w:szCs w:val="18"/>
    </w:rPr>
  </w:style>
  <w:style w:type="paragraph" w:customStyle="1" w:styleId="MarginEdition">
    <w:name w:val="Margin Edition"/>
    <w:basedOn w:val="MarginNote"/>
    <w:rsid w:val="002C0BA6"/>
    <w:pPr>
      <w:spacing w:before="0" w:after="0"/>
    </w:pPr>
    <w:rPr>
      <w:rFonts w:ascii="Times New Roman" w:hAnsi="Times New Roman"/>
      <w:color w:val="999999"/>
    </w:rPr>
  </w:style>
  <w:style w:type="paragraph" w:customStyle="1" w:styleId="Spacer">
    <w:name w:val="Spacer"/>
    <w:basedOn w:val="Normal"/>
    <w:rsid w:val="002C0BA6"/>
    <w:rPr>
      <w:sz w:val="2"/>
      <w:szCs w:val="2"/>
    </w:rPr>
  </w:style>
  <w:style w:type="character" w:customStyle="1" w:styleId="Small">
    <w:name w:val="Small"/>
    <w:basedOn w:val="DefaultParagraphFont"/>
    <w:rsid w:val="002C0BA6"/>
    <w:rPr>
      <w:sz w:val="16"/>
    </w:rPr>
  </w:style>
  <w:style w:type="paragraph" w:customStyle="1" w:styleId="WideTable">
    <w:name w:val="Wide Table"/>
    <w:basedOn w:val="Normal"/>
    <w:rsid w:val="002C0BA6"/>
    <w:pPr>
      <w:ind w:left="-1418"/>
    </w:pPr>
    <w:rPr>
      <w:sz w:val="2"/>
      <w:szCs w:val="2"/>
    </w:rPr>
  </w:style>
  <w:style w:type="character" w:styleId="PageNumber">
    <w:name w:val="page number"/>
    <w:basedOn w:val="DefaultParagraphFont"/>
    <w:rsid w:val="002C0BA6"/>
  </w:style>
  <w:style w:type="paragraph" w:styleId="Quote">
    <w:name w:val="Quote"/>
    <w:basedOn w:val="Heading1"/>
    <w:link w:val="QuoteChar"/>
    <w:qFormat/>
    <w:rsid w:val="002C0BA6"/>
    <w:rPr>
      <w:b w:val="0"/>
      <w:sz w:val="72"/>
      <w:szCs w:val="72"/>
      <w:lang w:val="en-NZ"/>
    </w:rPr>
  </w:style>
  <w:style w:type="character" w:customStyle="1" w:styleId="QuoteChar">
    <w:name w:val="Quote Char"/>
    <w:basedOn w:val="DefaultParagraphFont"/>
    <w:link w:val="Quote"/>
    <w:rsid w:val="002C0B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0BA6"/>
    <w:pPr>
      <w:pageBreakBefore/>
    </w:pPr>
  </w:style>
  <w:style w:type="paragraph" w:customStyle="1" w:styleId="Border">
    <w:name w:val="Border"/>
    <w:basedOn w:val="Normal"/>
    <w:qFormat/>
    <w:rsid w:val="002C0B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0BA6"/>
    <w:rPr>
      <w:b/>
      <w:bCs/>
      <w:i/>
      <w:iCs/>
      <w:color w:val="auto"/>
    </w:rPr>
  </w:style>
  <w:style w:type="paragraph" w:styleId="IntenseQuote">
    <w:name w:val="Intense Quote"/>
    <w:basedOn w:val="Normal"/>
    <w:next w:val="Normal"/>
    <w:link w:val="IntenseQuoteChar"/>
    <w:uiPriority w:val="30"/>
    <w:qFormat/>
    <w:rsid w:val="002C0B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0BA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C0BA6"/>
    <w:rPr>
      <w:smallCaps/>
      <w:color w:val="auto"/>
      <w:u w:val="single"/>
    </w:rPr>
  </w:style>
  <w:style w:type="character" w:styleId="IntenseReference">
    <w:name w:val="Intense Reference"/>
    <w:basedOn w:val="DefaultParagraphFont"/>
    <w:uiPriority w:val="32"/>
    <w:qFormat/>
    <w:rsid w:val="002C0BA6"/>
    <w:rPr>
      <w:b/>
      <w:bCs/>
      <w:smallCaps/>
      <w:color w:val="auto"/>
      <w:spacing w:val="5"/>
      <w:u w:val="single"/>
    </w:rPr>
  </w:style>
  <w:style w:type="paragraph" w:customStyle="1" w:styleId="2ColumnHeading">
    <w:name w:val="2Column Heading"/>
    <w:basedOn w:val="BodyText"/>
    <w:qFormat/>
    <w:rsid w:val="002C0BA6"/>
    <w:pPr>
      <w:spacing w:after="60"/>
      <w:ind w:left="-2268"/>
    </w:pPr>
    <w:rPr>
      <w:b/>
    </w:rPr>
  </w:style>
  <w:style w:type="paragraph" w:customStyle="1" w:styleId="Heading1TOC">
    <w:name w:val="Heading1 TOC"/>
    <w:basedOn w:val="Normal"/>
    <w:qFormat/>
    <w:rsid w:val="002C0BA6"/>
    <w:pPr>
      <w:spacing w:before="240" w:after="120"/>
    </w:pPr>
    <w:rPr>
      <w:rFonts w:ascii="Times New Roman" w:hAnsi="Times New Roman"/>
      <w:b/>
      <w:sz w:val="32"/>
    </w:rPr>
  </w:style>
  <w:style w:type="paragraph" w:customStyle="1" w:styleId="Heading2TOC">
    <w:name w:val="Heading2 TOC"/>
    <w:basedOn w:val="Normal"/>
    <w:qFormat/>
    <w:rsid w:val="002C0BA6"/>
    <w:pPr>
      <w:spacing w:before="240" w:after="60"/>
    </w:pPr>
    <w:rPr>
      <w:rFonts w:ascii="Times New Roman" w:hAnsi="Times New Roman"/>
      <w:b/>
      <w:sz w:val="28"/>
    </w:rPr>
  </w:style>
  <w:style w:type="character" w:customStyle="1" w:styleId="Underline">
    <w:name w:val="Underline"/>
    <w:basedOn w:val="DefaultParagraphFont"/>
    <w:qFormat/>
    <w:rsid w:val="002C0BA6"/>
    <w:rPr>
      <w:u w:val="single"/>
    </w:rPr>
  </w:style>
  <w:style w:type="paragraph" w:styleId="BalloonText">
    <w:name w:val="Balloon Text"/>
    <w:basedOn w:val="Normal"/>
    <w:link w:val="BalloonTextChar"/>
    <w:rsid w:val="002C0BA6"/>
    <w:rPr>
      <w:rFonts w:ascii="Tahoma" w:hAnsi="Tahoma" w:cs="Tahoma"/>
      <w:sz w:val="16"/>
      <w:szCs w:val="16"/>
    </w:rPr>
  </w:style>
  <w:style w:type="character" w:customStyle="1" w:styleId="BalloonTextChar">
    <w:name w:val="Balloon Text Char"/>
    <w:basedOn w:val="DefaultParagraphFont"/>
    <w:link w:val="BalloonText"/>
    <w:rsid w:val="002C0B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0B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0BA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1135</Words>
  <Characters>7305</Characters>
  <Application>Microsoft Office Word</Application>
  <DocSecurity>0</DocSecurity>
  <Lines>292</Lines>
  <Paragraphs>161</Paragraphs>
  <ScaleCrop>false</ScaleCrop>
  <Company>Author-it Software Corporation Ltd.</Company>
  <LinksUpToDate>false</LinksUpToDate>
  <CharactersWithSpaces>8373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ICTTEN3075A Refurbish customer premises equipment</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2012-05-26T07:34:00Z</dcterms:created>
  <dcterms:modified xsi:type="dcterms:W3CDTF">2012-05-26T07:34:00Z</dcterms:modified>
</cp:coreProperties>
</file>