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29E" w:rsidP="0077729E">
      <w:pPr>
        <w:pStyle w:val="Title"/>
      </w:pPr>
      <w:r>
        <w:fldChar w:fldCharType="begin"/>
      </w:r>
      <w:r>
        <w:instrText xml:space="preserve"> TITLE   \* MERGEFORMAT </w:instrText>
      </w:r>
      <w:r>
        <w:fldChar w:fldCharType="separate"/>
      </w:r>
      <w:r>
        <w:t>ICTTEN2007A Use electrical skills in telecommunications work</w:t>
      </w:r>
      <w:r>
        <w:fldChar w:fldCharType="end"/>
      </w:r>
    </w:p>
    <w:p w:rsidR="0077729E" w:rsidP="0077729E">
      <w:pPr>
        <w:pStyle w:val="Version"/>
        <w:sectPr w:rsidSect="00116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F41" w:rsidP="00116F41">
      <w:pPr>
        <w:pStyle w:val="SuperHeading"/>
      </w:pPr>
      <w:r w:rsidRPr="00116F41">
        <w:t>ICTTEN2007A Use electrical skills in telecommunications work</w:t>
      </w:r>
    </w:p>
    <w:p w:rsidR="00000000" w:rsidRPr="00116F41" w:rsidP="00116F41">
      <w:pPr>
        <w:pStyle w:val="Heading1"/>
      </w:pPr>
      <w:bookmarkStart w:id="1" w:name="O_271872"/>
      <w:bookmarkEnd w:id="1"/>
      <w:r w:rsidRPr="00116F41">
        <w:t>Modification History</w:t>
      </w:r>
    </w:p>
    <w:p w:rsidR="00000000" w:rsidRPr="00116F41" w:rsidP="00116F41">
      <w:pPr>
        <w:pStyle w:val="BodyText"/>
      </w:pPr>
      <w:r w:rsidRPr="00116F41">
        <w:t>Not Applicable</w:t>
      </w:r>
    </w:p>
    <w:p w:rsidR="00000000" w:rsidRPr="00116F41" w:rsidP="00116F41">
      <w:pPr>
        <w:pStyle w:val="AllowPageBreak"/>
      </w:pPr>
    </w:p>
    <w:p w:rsidR="00000000" w:rsidRPr="00116F41" w:rsidP="00116F41">
      <w:pPr>
        <w:pStyle w:val="Heading1"/>
      </w:pPr>
      <w:bookmarkStart w:id="2" w:name="O_209543"/>
      <w:bookmarkEnd w:id="2"/>
      <w:r w:rsidRPr="00116F41">
        <w:t>Unit Descriptor</w:t>
      </w:r>
    </w:p>
    <w:tbl>
      <w:tblPr>
        <w:tblW w:w="0" w:type="auto"/>
        <w:tblLayout w:type="fixed"/>
        <w:tblCellMar>
          <w:left w:w="62" w:type="dxa"/>
          <w:right w:w="62" w:type="dxa"/>
        </w:tblCellMar>
        <w:tblLook w:val="0000"/>
      </w:tblPr>
      <w:tblGrid>
        <w:gridCol w:w="2636"/>
        <w:gridCol w:w="5886"/>
      </w:tblGrid>
      <w:tr w:rsidTr="0077729E">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This unit describes the performance outcomes, skills and knowledge required fo</w:t>
            </w:r>
            <w:r w:rsidRPr="00116F41">
              <w:t>r an entry-level worker to use electrical skills working with analog and digital, cabling and wireless networking in telecommunications.</w:t>
            </w:r>
          </w:p>
          <w:p w:rsidR="00000000" w:rsidRPr="00116F41" w:rsidP="00116F41">
            <w:pPr>
              <w:pStyle w:val="BodyText"/>
            </w:pPr>
          </w:p>
          <w:p w:rsidR="00000000" w:rsidRPr="00116F41" w:rsidP="00116F41">
            <w:pPr>
              <w:pStyle w:val="BodyText"/>
            </w:pPr>
            <w:r w:rsidRPr="00116F41">
              <w:t xml:space="preserve">No licensing, legislative, regulatory or certification requirements apply to this unit at the time of endorsement but </w:t>
            </w:r>
            <w:r w:rsidRPr="00116F41">
              <w:t>users should confirm requirements with the relevant federal, state or territory authority.</w:t>
            </w:r>
          </w:p>
        </w:tc>
      </w:tr>
    </w:tbl>
    <w:p w:rsidR="0077729E" w:rsidP="00116F41">
      <w:pPr>
        <w:pStyle w:val="BodyText"/>
      </w:pPr>
    </w:p>
    <w:p w:rsidR="0077729E" w:rsidP="00116F41">
      <w:pPr>
        <w:pStyle w:val="BodyText"/>
      </w:pPr>
    </w:p>
    <w:p w:rsidR="00000000" w:rsidRPr="00116F41" w:rsidP="00116F41">
      <w:pPr>
        <w:pStyle w:val="Heading1"/>
      </w:pPr>
      <w:bookmarkStart w:id="3" w:name="O_209547"/>
      <w:bookmarkEnd w:id="3"/>
      <w:r w:rsidRPr="00116F41">
        <w:t>Application of the Unit</w:t>
      </w:r>
    </w:p>
    <w:tbl>
      <w:tblPr>
        <w:tblW w:w="0" w:type="auto"/>
        <w:tblLayout w:type="fixed"/>
        <w:tblCellMar>
          <w:left w:w="62" w:type="dxa"/>
          <w:right w:w="62" w:type="dxa"/>
        </w:tblCellMar>
        <w:tblLook w:val="0000"/>
      </w:tblPr>
      <w:tblGrid>
        <w:gridCol w:w="2751"/>
        <w:gridCol w:w="5771"/>
      </w:tblGrid>
      <w:tr w:rsidTr="0077729E">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Technical staff who undertake basic testing, circuit building and evaluation of cable and wireless devices apply the skills and knowledge in this unit. They may work in domestic, commercial and industrial situations.</w:t>
            </w:r>
          </w:p>
        </w:tc>
      </w:tr>
    </w:tbl>
    <w:p w:rsidR="0077729E" w:rsidP="00116F41">
      <w:pPr>
        <w:pStyle w:val="BodyText"/>
      </w:pPr>
    </w:p>
    <w:p w:rsidR="0077729E" w:rsidP="00116F41">
      <w:pPr>
        <w:pStyle w:val="BodyText"/>
      </w:pPr>
    </w:p>
    <w:p w:rsidR="00000000" w:rsidRPr="00116F41" w:rsidP="00116F41">
      <w:pPr>
        <w:pStyle w:val="Heading1"/>
      </w:pPr>
      <w:bookmarkStart w:id="4" w:name="O_280132"/>
      <w:bookmarkEnd w:id="4"/>
      <w:r w:rsidRPr="00116F41">
        <w:t>Licensing/Regulator</w:t>
      </w:r>
      <w:r w:rsidRPr="00116F41">
        <w:t>y Information</w:t>
      </w:r>
    </w:p>
    <w:p w:rsidR="00000000" w:rsidRPr="00116F41" w:rsidP="00116F41">
      <w:pPr>
        <w:pStyle w:val="BodyText"/>
      </w:pPr>
      <w:r w:rsidRPr="00116F41">
        <w:t>Refer to Unit Descriptor</w:t>
      </w:r>
    </w:p>
    <w:p w:rsidR="00000000" w:rsidRPr="00116F41" w:rsidP="00116F41">
      <w:pPr>
        <w:pStyle w:val="AllowPageBreak"/>
      </w:pPr>
    </w:p>
    <w:p w:rsidR="00000000" w:rsidRPr="00116F41" w:rsidP="00116F41">
      <w:pPr>
        <w:pStyle w:val="Heading1"/>
      </w:pPr>
      <w:bookmarkStart w:id="5" w:name="O_209545"/>
      <w:bookmarkEnd w:id="5"/>
      <w:r w:rsidRPr="00116F41">
        <w:t>Pre-Requisites</w:t>
      </w:r>
    </w:p>
    <w:tbl>
      <w:tblPr>
        <w:tblW w:w="0" w:type="auto"/>
        <w:tblLayout w:type="fixed"/>
        <w:tblCellMar>
          <w:left w:w="62" w:type="dxa"/>
          <w:right w:w="62" w:type="dxa"/>
        </w:tblCellMar>
        <w:tblLook w:val="0000"/>
      </w:tblPr>
      <w:tblGrid>
        <w:gridCol w:w="2775"/>
        <w:gridCol w:w="1295"/>
        <w:gridCol w:w="4452"/>
      </w:tblGrid>
      <w:tr w:rsidTr="007772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p>
        </w:tc>
      </w:tr>
      <w:tr w:rsidTr="007772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p>
        </w:tc>
      </w:tr>
      <w:tr w:rsidTr="007772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p>
        </w:tc>
      </w:tr>
    </w:tbl>
    <w:p w:rsidR="0077729E" w:rsidP="00116F41">
      <w:pPr>
        <w:pStyle w:val="BodyText"/>
      </w:pPr>
    </w:p>
    <w:p w:rsidR="0077729E" w:rsidP="00116F41">
      <w:pPr>
        <w:pStyle w:val="BodyText"/>
      </w:pPr>
    </w:p>
    <w:p w:rsidR="00000000" w:rsidRPr="00116F41" w:rsidP="00116F41">
      <w:pPr>
        <w:pStyle w:val="Heading1"/>
      </w:pPr>
      <w:bookmarkStart w:id="6" w:name="O_209544"/>
      <w:bookmarkEnd w:id="6"/>
      <w:r w:rsidRPr="00116F41">
        <w:t>Employability Skills Information</w:t>
      </w:r>
    </w:p>
    <w:tbl>
      <w:tblPr>
        <w:tblW w:w="0" w:type="auto"/>
        <w:tblLayout w:type="fixed"/>
        <w:tblCellMar>
          <w:left w:w="62" w:type="dxa"/>
          <w:right w:w="62" w:type="dxa"/>
        </w:tblCellMar>
        <w:tblLook w:val="0000"/>
      </w:tblPr>
      <w:tblGrid>
        <w:gridCol w:w="2802"/>
        <w:gridCol w:w="5720"/>
      </w:tblGrid>
      <w:tr w:rsidTr="007772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This unit contains employability skills.</w:t>
            </w:r>
          </w:p>
        </w:tc>
      </w:tr>
    </w:tbl>
    <w:p w:rsidR="0077729E" w:rsidP="00116F41">
      <w:pPr>
        <w:pStyle w:val="BodyText"/>
      </w:pPr>
    </w:p>
    <w:p w:rsidR="0077729E" w:rsidP="00116F41">
      <w:pPr>
        <w:pStyle w:val="BodyText"/>
      </w:pPr>
    </w:p>
    <w:p w:rsidR="00000000" w:rsidRPr="00116F41" w:rsidP="00116F41">
      <w:pPr>
        <w:pStyle w:val="Heading1"/>
      </w:pPr>
      <w:bookmarkStart w:id="7" w:name="O_289918"/>
      <w:bookmarkEnd w:id="7"/>
      <w:r w:rsidRPr="00116F41">
        <w:t>Elements and Performance Criteria Pre-Content</w:t>
      </w:r>
    </w:p>
    <w:tbl>
      <w:tblPr>
        <w:tblW w:w="0" w:type="auto"/>
        <w:tblLayout w:type="fixed"/>
        <w:tblCellMar>
          <w:left w:w="62" w:type="dxa"/>
          <w:right w:w="62" w:type="dxa"/>
        </w:tblCellMar>
        <w:tblLook w:val="0000"/>
      </w:tblPr>
      <w:tblGrid>
        <w:gridCol w:w="2551"/>
        <w:gridCol w:w="5971"/>
      </w:tblGrid>
      <w:tr w:rsidTr="00777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Performance criteria describe the performance needed to demonstrate achievement of the element. Where bold italicised text is used, further info</w:t>
            </w:r>
            <w:r w:rsidRPr="00116F41">
              <w:t>rmation is detailed in the required skills and knowledge section and the range statement. Assessment of performance is to be consistent with the evidence guide.</w:t>
            </w:r>
          </w:p>
        </w:tc>
      </w:tr>
    </w:tbl>
    <w:p w:rsidR="00000000" w:rsidRPr="00116F41" w:rsidP="00116F41">
      <w:pPr>
        <w:pStyle w:val="BodyText"/>
      </w:pPr>
    </w:p>
    <w:p w:rsidR="00000000" w:rsidRPr="00116F41" w:rsidP="00116F41">
      <w:pPr>
        <w:pStyle w:val="AllowPageBreak"/>
      </w:pPr>
    </w:p>
    <w:p w:rsidR="00000000" w:rsidRPr="00116F41" w:rsidP="00116F41">
      <w:pPr>
        <w:pStyle w:val="Heading1"/>
      </w:pPr>
      <w:bookmarkStart w:id="8" w:name="O_236585"/>
      <w:bookmarkEnd w:id="8"/>
      <w:r w:rsidRPr="00116F41">
        <w:t>Elements and Performance Criteria</w:t>
      </w:r>
    </w:p>
    <w:tbl>
      <w:tblPr>
        <w:tblW w:w="0" w:type="auto"/>
        <w:tblLayout w:type="fixed"/>
        <w:tblCellMar>
          <w:left w:w="62" w:type="dxa"/>
          <w:right w:w="62" w:type="dxa"/>
        </w:tblCellMar>
        <w:tblLook w:val="0000"/>
      </w:tblPr>
      <w:tblGrid>
        <w:gridCol w:w="2551"/>
        <w:gridCol w:w="5971"/>
      </w:tblGrid>
      <w:tr w:rsidTr="0077729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PERFORMANCE CRITERIA</w:t>
            </w:r>
          </w:p>
        </w:tc>
      </w:tr>
      <w:tr w:rsidTr="00777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List"/>
              <w:rPr>
                <w:lang w:val="en-NZ"/>
              </w:rPr>
            </w:pPr>
            <w:r w:rsidRPr="00116F41">
              <w:t>1.</w:t>
            </w:r>
            <w:r w:rsidRPr="00116F41">
              <w:tab/>
            </w:r>
            <w:r w:rsidRPr="00116F41">
              <w:t>Build and test DC and AC circuits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2"/>
            </w:pPr>
            <w:r w:rsidRPr="00116F41">
              <w:t>1.1.</w:t>
            </w:r>
            <w:r w:rsidRPr="00116F41">
              <w:tab/>
              <w:t>Identify any hazards and occupational health and safety (OHS) issues for a safe worksite and notify appropriate personnel</w:t>
            </w:r>
          </w:p>
          <w:p w:rsidR="00000000" w:rsidRPr="00116F41" w:rsidP="00116F41">
            <w:pPr>
              <w:pStyle w:val="List2"/>
            </w:pPr>
            <w:r w:rsidRPr="00116F41">
              <w:t>1.2.</w:t>
            </w:r>
            <w:r w:rsidRPr="00116F41">
              <w:tab/>
              <w:t xml:space="preserve">Connect a series and a parallel </w:t>
            </w:r>
            <w:r w:rsidRPr="00116F41">
              <w:rPr>
                <w:rStyle w:val="BoldandItalics"/>
              </w:rPr>
              <w:t>DC and AC circuit configuration</w:t>
            </w:r>
            <w:r w:rsidRPr="00116F41">
              <w:t xml:space="preserve"> following </w:t>
            </w:r>
            <w:r w:rsidRPr="00116F41">
              <w:rPr>
                <w:rStyle w:val="BoldandItalics"/>
              </w:rPr>
              <w:t>safe work practi</w:t>
            </w:r>
            <w:r w:rsidRPr="00116F41">
              <w:rPr>
                <w:rStyle w:val="BoldandItalics"/>
              </w:rPr>
              <w:t>ces</w:t>
            </w:r>
          </w:p>
          <w:p w:rsidR="00000000" w:rsidRPr="00116F41" w:rsidP="00116F41">
            <w:pPr>
              <w:pStyle w:val="List2"/>
            </w:pPr>
            <w:r w:rsidRPr="00116F41">
              <w:t>1.3.</w:t>
            </w:r>
            <w:r w:rsidRPr="00116F41">
              <w:tab/>
              <w:t xml:space="preserve">Choose the appropriate </w:t>
            </w:r>
            <w:r w:rsidRPr="00116F41">
              <w:rPr>
                <w:rStyle w:val="BoldandItalics"/>
              </w:rPr>
              <w:t>test equipment</w:t>
            </w:r>
            <w:r w:rsidRPr="00116F41">
              <w:t xml:space="preserve"> and measure the values of electrical quantities of the circuits</w:t>
            </w:r>
          </w:p>
          <w:p w:rsidR="00000000" w:rsidRPr="00116F41" w:rsidP="00116F41">
            <w:pPr>
              <w:pStyle w:val="List2"/>
            </w:pPr>
            <w:r w:rsidRPr="00116F41">
              <w:t>1.4.</w:t>
            </w:r>
            <w:r w:rsidRPr="00116F41">
              <w:tab/>
              <w:t xml:space="preserve">Use </w:t>
            </w:r>
            <w:r w:rsidRPr="00116F41">
              <w:rPr>
                <w:rStyle w:val="BoldandItalics"/>
              </w:rPr>
              <w:t>calculations</w:t>
            </w:r>
            <w:r w:rsidRPr="00116F41">
              <w:t xml:space="preserve"> to verify the measured values of the </w:t>
            </w:r>
            <w:r w:rsidRPr="00116F41">
              <w:rPr>
                <w:rStyle w:val="BoldandItalics"/>
              </w:rPr>
              <w:t>electrical quantities</w:t>
            </w:r>
            <w:r w:rsidRPr="00116F41">
              <w:t xml:space="preserve"> in a series and in a parallel circuit configuration </w:t>
            </w:r>
          </w:p>
          <w:p w:rsidR="00000000" w:rsidRPr="00116F41" w:rsidP="00116F41">
            <w:pPr>
              <w:pStyle w:val="List2"/>
            </w:pPr>
            <w:r w:rsidRPr="00116F41">
              <w:t>1.5.</w:t>
            </w:r>
            <w:r w:rsidRPr="00116F41">
              <w:tab/>
              <w:t>Compar</w:t>
            </w:r>
            <w:r w:rsidRPr="00116F41">
              <w:t xml:space="preserve">e the measured values to the calculated values and determine the reasons for any variations </w:t>
            </w:r>
          </w:p>
          <w:p w:rsidR="00000000" w:rsidP="00116F41">
            <w:pPr>
              <w:pStyle w:val="List2"/>
              <w:rPr>
                <w:lang w:val="en-NZ"/>
              </w:rPr>
            </w:pPr>
            <w:r w:rsidRPr="00116F41">
              <w:t>1.6.</w:t>
            </w:r>
            <w:r w:rsidRPr="00116F41">
              <w:tab/>
              <w:t xml:space="preserve">Evaluate the results and determine the </w:t>
            </w:r>
            <w:r w:rsidRPr="00116F41">
              <w:rPr>
                <w:rStyle w:val="BoldandItalics"/>
              </w:rPr>
              <w:t>probable faults</w:t>
            </w:r>
            <w:r w:rsidRPr="00116F41">
              <w:t xml:space="preserve"> if relevant</w:t>
            </w:r>
          </w:p>
        </w:tc>
      </w:tr>
      <w:tr w:rsidTr="00777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List"/>
              <w:rPr>
                <w:lang w:val="en-NZ"/>
              </w:rPr>
            </w:pPr>
            <w:r w:rsidRPr="00116F41">
              <w:t>2.</w:t>
            </w:r>
            <w:r w:rsidRPr="00116F41">
              <w:tab/>
              <w:t>Evaluate analog and digital signals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2"/>
            </w:pPr>
            <w:r w:rsidRPr="00116F41">
              <w:t>2.1.</w:t>
            </w:r>
            <w:r w:rsidRPr="00116F41">
              <w:tab/>
              <w:t xml:space="preserve">Compare the </w:t>
            </w:r>
            <w:r w:rsidRPr="00116F41">
              <w:rPr>
                <w:rStyle w:val="BoldandItalics"/>
              </w:rPr>
              <w:t>characteristics of an analog signa</w:t>
            </w:r>
            <w:r w:rsidRPr="00116F41">
              <w:rPr>
                <w:rStyle w:val="BoldandItalics"/>
              </w:rPr>
              <w:t>l and a digital signal</w:t>
            </w:r>
          </w:p>
          <w:p w:rsidR="00000000" w:rsidRPr="00116F41" w:rsidP="00116F41">
            <w:pPr>
              <w:pStyle w:val="List2"/>
            </w:pPr>
            <w:r w:rsidRPr="00116F41">
              <w:t>2.2.</w:t>
            </w:r>
            <w:r w:rsidRPr="00116F41">
              <w:tab/>
              <w:t xml:space="preserve">Produce a layout using the </w:t>
            </w:r>
            <w:r w:rsidRPr="00116F41">
              <w:rPr>
                <w:rStyle w:val="BoldandItalics"/>
              </w:rPr>
              <w:t>building blocks</w:t>
            </w:r>
            <w:r w:rsidRPr="00116F41">
              <w:t xml:space="preserve"> to represent a typical analog and a digital circuit showing the different characteristics between of an analog signal and a digital signal</w:t>
            </w:r>
          </w:p>
          <w:p w:rsidR="00000000" w:rsidRPr="00116F41" w:rsidP="00116F41">
            <w:pPr>
              <w:pStyle w:val="List2"/>
            </w:pPr>
            <w:r w:rsidRPr="00116F41">
              <w:t>2.3.</w:t>
            </w:r>
            <w:r w:rsidRPr="00116F41">
              <w:tab/>
            </w:r>
            <w:r w:rsidRPr="00116F41">
              <w:t>Produce 4-bit binary codes with their decimal equivalent to represent output voltages of a digital to analog converter</w:t>
            </w:r>
          </w:p>
          <w:p w:rsidR="00000000" w:rsidP="00116F41">
            <w:pPr>
              <w:pStyle w:val="List2"/>
              <w:rPr>
                <w:lang w:val="en-NZ"/>
              </w:rPr>
            </w:pPr>
            <w:r w:rsidRPr="00116F41">
              <w:t>2.4.</w:t>
            </w:r>
            <w:r w:rsidRPr="00116F41">
              <w:tab/>
              <w:t>Choose the appropriate test equipment and measure the output voltage of a digital device for 'high' and 'low' logic states</w:t>
            </w:r>
          </w:p>
        </w:tc>
      </w:tr>
      <w:tr w:rsidTr="00777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List"/>
              <w:rPr>
                <w:lang w:val="en-NZ"/>
              </w:rPr>
            </w:pPr>
            <w:r w:rsidRPr="00116F41">
              <w:t>3.</w:t>
            </w:r>
            <w:r w:rsidRPr="00116F41">
              <w:tab/>
              <w:t>Perfo</w:t>
            </w:r>
            <w:r w:rsidRPr="00116F41">
              <w:t>rm cable selection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2"/>
            </w:pPr>
            <w:r w:rsidRPr="00116F41">
              <w:t>3.1.</w:t>
            </w:r>
            <w:r w:rsidRPr="00116F41">
              <w:tab/>
              <w:t xml:space="preserve">Compare the basic </w:t>
            </w:r>
            <w:r w:rsidRPr="00116F41">
              <w:rPr>
                <w:rStyle w:val="BoldandItalics"/>
              </w:rPr>
              <w:t>transmission characteristics</w:t>
            </w:r>
            <w:r w:rsidRPr="00116F41">
              <w:t xml:space="preserve"> of different </w:t>
            </w:r>
            <w:r w:rsidRPr="00116F41">
              <w:rPr>
                <w:rStyle w:val="BoldandItalics"/>
              </w:rPr>
              <w:t>types of cables</w:t>
            </w:r>
            <w:r w:rsidRPr="00116F41">
              <w:t xml:space="preserve"> used in telecommunications and select the most appropriate cable type to suit the </w:t>
            </w:r>
            <w:r w:rsidRPr="00116F41">
              <w:rPr>
                <w:rStyle w:val="BoldandItalics"/>
              </w:rPr>
              <w:t>application characteristics</w:t>
            </w:r>
          </w:p>
          <w:p w:rsidR="00000000" w:rsidP="00116F41">
            <w:pPr>
              <w:pStyle w:val="List2"/>
              <w:rPr>
                <w:lang w:val="en-NZ"/>
              </w:rPr>
            </w:pPr>
            <w:r w:rsidRPr="00116F41">
              <w:t>3.2.</w:t>
            </w:r>
            <w:r w:rsidRPr="00116F41">
              <w:tab/>
              <w:t>Connect two devices with a patch cable an</w:t>
            </w:r>
            <w:r w:rsidRPr="00116F41">
              <w:t>d test the connection</w:t>
            </w:r>
          </w:p>
        </w:tc>
      </w:tr>
      <w:tr w:rsidTr="00777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List"/>
              <w:rPr>
                <w:lang w:val="en-NZ"/>
              </w:rPr>
            </w:pPr>
            <w:r w:rsidRPr="00116F41">
              <w:t>4.</w:t>
            </w:r>
            <w:r w:rsidRPr="00116F41">
              <w:tab/>
              <w:t>Test a wireless link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2"/>
            </w:pPr>
            <w:r w:rsidRPr="00116F41">
              <w:t>4.1.</w:t>
            </w:r>
            <w:r w:rsidRPr="00116F41">
              <w:tab/>
              <w:t xml:space="preserve">Select the types of </w:t>
            </w:r>
            <w:r w:rsidRPr="00116F41">
              <w:rPr>
                <w:rStyle w:val="BoldandItalics"/>
              </w:rPr>
              <w:t>wireless connections</w:t>
            </w:r>
            <w:r w:rsidRPr="00116F41">
              <w:t xml:space="preserve"> used in telecommunications </w:t>
            </w:r>
          </w:p>
          <w:p w:rsidR="00000000" w:rsidRPr="00116F41" w:rsidP="00116F41">
            <w:pPr>
              <w:pStyle w:val="List2"/>
            </w:pPr>
            <w:r w:rsidRPr="00116F41">
              <w:t>4.2.</w:t>
            </w:r>
            <w:r w:rsidRPr="00116F41">
              <w:tab/>
              <w:t>Set up a wireless link to connect two wireless devices following safe work practices</w:t>
            </w:r>
          </w:p>
          <w:p w:rsidR="00000000" w:rsidRPr="00116F41" w:rsidP="00116F41">
            <w:pPr>
              <w:pStyle w:val="List2"/>
            </w:pPr>
            <w:r w:rsidRPr="00116F41">
              <w:t>4.3.</w:t>
            </w:r>
            <w:r w:rsidRPr="00116F41">
              <w:tab/>
              <w:t>Transmit data over the link and verify t</w:t>
            </w:r>
            <w:r w:rsidRPr="00116F41">
              <w:t>he accuracy of the received data</w:t>
            </w:r>
          </w:p>
        </w:tc>
      </w:tr>
    </w:tbl>
    <w:p w:rsidR="0077729E" w:rsidP="00116F41">
      <w:pPr>
        <w:pStyle w:val="BodyText"/>
      </w:pPr>
    </w:p>
    <w:p w:rsidR="0077729E" w:rsidP="00116F41">
      <w:pPr>
        <w:pStyle w:val="BodyText"/>
      </w:pPr>
    </w:p>
    <w:p w:rsidR="00000000" w:rsidRPr="00116F41" w:rsidP="00116F41">
      <w:pPr>
        <w:pStyle w:val="Heading1"/>
      </w:pPr>
      <w:bookmarkStart w:id="9" w:name="O_260535"/>
      <w:bookmarkEnd w:id="9"/>
      <w:r w:rsidRPr="00116F41">
        <w:t>Required Skills and Knowledge</w:t>
      </w:r>
    </w:p>
    <w:tbl>
      <w:tblPr>
        <w:tblW w:w="0" w:type="auto"/>
        <w:tblLayout w:type="fixed"/>
        <w:tblCellMar>
          <w:left w:w="62" w:type="dxa"/>
          <w:right w:w="62" w:type="dxa"/>
        </w:tblCellMar>
        <w:tblLook w:val="0000"/>
      </w:tblPr>
      <w:tblGrid>
        <w:gridCol w:w="8522"/>
      </w:tblGrid>
      <w:tr w:rsidTr="007772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REQUIRED SKILLS AND KNOWLEDGE</w:t>
            </w:r>
          </w:p>
        </w:tc>
      </w:tr>
      <w:tr w:rsidTr="007772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t>This section describes the skills and knowledge required for this unit.</w:t>
            </w:r>
          </w:p>
        </w:tc>
      </w:tr>
      <w:tr w:rsidTr="0077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Required skills</w:t>
            </w:r>
          </w:p>
        </w:tc>
      </w:tr>
      <w:tr w:rsidTr="0077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communication skills to request technical information for activities</w:t>
            </w:r>
          </w:p>
          <w:p w:rsidR="00000000" w:rsidRPr="00116F41" w:rsidP="00116F41">
            <w:pPr>
              <w:pStyle w:val="ListBullet"/>
            </w:pPr>
            <w:r w:rsidRPr="00116F41">
              <w:t xml:space="preserve">literacy skills to interpret technical documentation and demonstrate knowledge by incorporating technical language into written tasks </w:t>
            </w:r>
          </w:p>
          <w:p w:rsidR="00000000" w:rsidRPr="00116F41" w:rsidP="00116F41">
            <w:pPr>
              <w:pStyle w:val="ListBullet"/>
            </w:pPr>
            <w:r w:rsidRPr="00116F41">
              <w:t>numeracy skills to:</w:t>
            </w:r>
          </w:p>
          <w:p w:rsidR="00000000" w:rsidRPr="00116F41" w:rsidP="00116F41">
            <w:pPr>
              <w:pStyle w:val="ListBullet2"/>
            </w:pPr>
            <w:r w:rsidRPr="00116F41">
              <w:t xml:space="preserve">interpret technical data, such </w:t>
            </w:r>
            <w:r w:rsidRPr="00116F41">
              <w:t>as specifications of telecommunications networks</w:t>
            </w:r>
          </w:p>
          <w:p w:rsidR="00000000" w:rsidRPr="00116F41" w:rsidP="00116F41">
            <w:pPr>
              <w:pStyle w:val="ListBullet2"/>
            </w:pPr>
            <w:r w:rsidRPr="00116F41">
              <w:t>perform mathematical problem solving in AC and DC tasks and fault-finding</w:t>
            </w:r>
          </w:p>
          <w:p w:rsidR="00000000" w:rsidRPr="00116F41" w:rsidP="00116F41">
            <w:pPr>
              <w:pStyle w:val="ListBullet"/>
            </w:pPr>
            <w:r w:rsidRPr="00116F41">
              <w:t>problem solving skills to apply AC and DC fault finding techniques to different situations</w:t>
            </w:r>
          </w:p>
          <w:p w:rsidR="00000000" w:rsidRPr="00116F41" w:rsidP="00116F41">
            <w:pPr>
              <w:pStyle w:val="ListBullet"/>
            </w:pPr>
            <w:r w:rsidRPr="00116F41">
              <w:t>safety awareness skills to:</w:t>
            </w:r>
          </w:p>
          <w:p w:rsidR="00000000" w:rsidRPr="00116F41" w:rsidP="00116F41">
            <w:pPr>
              <w:pStyle w:val="ListBullet2"/>
            </w:pPr>
            <w:r w:rsidRPr="00116F41">
              <w:t xml:space="preserve">apply precautions and required action to minimise, control or eliminate hazards that may exist during work activities </w:t>
            </w:r>
          </w:p>
          <w:p w:rsidR="00000000" w:rsidRPr="00116F41" w:rsidP="00116F41">
            <w:pPr>
              <w:pStyle w:val="ListBullet2"/>
            </w:pPr>
            <w:r w:rsidRPr="00116F41">
              <w:t xml:space="preserve">select and use required personal protective equipment conforming to industry and OHS standards </w:t>
            </w:r>
          </w:p>
          <w:p w:rsidR="00000000" w:rsidRPr="00116F41" w:rsidP="00116F41">
            <w:pPr>
              <w:pStyle w:val="ListBullet2"/>
            </w:pPr>
            <w:r w:rsidRPr="00116F41">
              <w:t>work systematically with required attenti</w:t>
            </w:r>
            <w:r w:rsidRPr="00116F41">
              <w:t xml:space="preserve">on to detail without injury to self or others, or damage to goods or equipment </w:t>
            </w:r>
          </w:p>
          <w:p w:rsidR="00000000" w:rsidP="00116F41">
            <w:pPr>
              <w:pStyle w:val="ListBullet"/>
              <w:rPr>
                <w:lang w:val="en-NZ"/>
              </w:rPr>
            </w:pPr>
            <w:r w:rsidRPr="00116F41">
              <w:t>technical skills to select and use appropriate test equipment and practices to perform basic AC and DC testing and fault finding tasks</w:t>
            </w:r>
          </w:p>
        </w:tc>
      </w:tr>
      <w:tr w:rsidTr="0077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Required knowledge</w:t>
            </w:r>
          </w:p>
        </w:tc>
      </w:tr>
      <w:tr w:rsidTr="00777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 xml:space="preserve">AC and DC electrical quantities encompassing SI units, OHS issues and the application of Ohm's law </w:t>
            </w:r>
          </w:p>
          <w:p w:rsidR="00000000" w:rsidRPr="00116F41" w:rsidP="00116F41">
            <w:pPr>
              <w:pStyle w:val="ListBullet"/>
            </w:pPr>
            <w:r w:rsidRPr="00116F41">
              <w:t>AC and DC fault finding techniques and use of testing equipment</w:t>
            </w:r>
          </w:p>
          <w:p w:rsidR="00000000" w:rsidRPr="00116F41" w:rsidP="00116F41">
            <w:pPr>
              <w:pStyle w:val="ListBullet"/>
            </w:pPr>
            <w:r w:rsidRPr="00116F41">
              <w:t>application of binary to decimal conversion and vice versa</w:t>
            </w:r>
          </w:p>
          <w:p w:rsidR="00000000" w:rsidRPr="00116F41" w:rsidP="00116F41">
            <w:pPr>
              <w:pStyle w:val="ListBullet"/>
            </w:pPr>
            <w:r w:rsidRPr="00116F41">
              <w:t>distinction between analog and di</w:t>
            </w:r>
            <w:r w:rsidRPr="00116F41">
              <w:t xml:space="preserve">gital signals and devices </w:t>
            </w:r>
          </w:p>
          <w:p w:rsidR="00000000" w:rsidRPr="00116F41" w:rsidP="00116F41">
            <w:pPr>
              <w:pStyle w:val="ListBullet"/>
            </w:pPr>
            <w:r w:rsidRPr="00116F41">
              <w:t>typical electronic devices, cable types and their applications</w:t>
            </w:r>
          </w:p>
          <w:p w:rsidR="00000000" w:rsidRPr="00116F41" w:rsidP="00116F41">
            <w:pPr>
              <w:pStyle w:val="ListBullet"/>
            </w:pPr>
            <w:r w:rsidRPr="00116F41">
              <w:t>wireless technologies and basic applications</w:t>
            </w:r>
          </w:p>
        </w:tc>
      </w:tr>
    </w:tbl>
    <w:p w:rsidR="0077729E" w:rsidP="00116F41">
      <w:pPr>
        <w:pStyle w:val="BodyText"/>
      </w:pPr>
    </w:p>
    <w:p w:rsidR="0077729E" w:rsidP="00116F41">
      <w:pPr>
        <w:pStyle w:val="BodyText"/>
      </w:pPr>
    </w:p>
    <w:p w:rsidR="00000000" w:rsidRPr="00116F41" w:rsidP="00116F41">
      <w:pPr>
        <w:pStyle w:val="AllowPageBreak"/>
      </w:pPr>
    </w:p>
    <w:p w:rsidR="00000000" w:rsidRPr="00116F41" w:rsidP="00116F41">
      <w:pPr>
        <w:pStyle w:val="Heading1"/>
      </w:pPr>
      <w:bookmarkStart w:id="10" w:name="O_244569"/>
      <w:bookmarkEnd w:id="10"/>
      <w:r w:rsidRPr="00116F41">
        <w:t>Evidence Guide</w:t>
      </w:r>
    </w:p>
    <w:tbl>
      <w:tblPr>
        <w:tblW w:w="9570" w:type="dxa"/>
        <w:tblLayout w:type="fixed"/>
        <w:tblCellMar>
          <w:left w:w="62" w:type="dxa"/>
          <w:right w:w="62" w:type="dxa"/>
        </w:tblCellMar>
        <w:tblLook w:val="0000"/>
      </w:tblPr>
      <w:tblGrid>
        <w:gridCol w:w="3908"/>
        <w:gridCol w:w="5662"/>
      </w:tblGrid>
      <w:tr w:rsidTr="007772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EVIDENCE GUIDE</w:t>
            </w:r>
          </w:p>
        </w:tc>
      </w:tr>
      <w:tr w:rsidTr="007772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t>The evidence guide provides advice on assessment and must be read in conjunction with the performance criteria, required skills and knowledge, range statement and the Assessment Guidelines for the Training Package.</w:t>
            </w:r>
          </w:p>
        </w:tc>
      </w:tr>
      <w:tr w:rsidTr="0077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p>
        </w:tc>
      </w:tr>
      <w:tr w:rsidTr="0077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Evidence of the ability to:</w:t>
            </w:r>
          </w:p>
          <w:p w:rsidR="00000000" w:rsidRPr="00116F41" w:rsidP="00116F41">
            <w:pPr>
              <w:pStyle w:val="ListBullet"/>
            </w:pPr>
            <w:r w:rsidRPr="00116F41">
              <w:t>use Ohm's law and fundamental electrical principles to solve basic AC and DC electrical problems</w:t>
            </w:r>
          </w:p>
          <w:p w:rsidR="00000000" w:rsidRPr="00116F41" w:rsidP="00116F41">
            <w:pPr>
              <w:pStyle w:val="ListBullet"/>
            </w:pPr>
            <w:r w:rsidRPr="00116F41">
              <w:t>connect and test an AC and DC circuit</w:t>
            </w:r>
          </w:p>
          <w:p w:rsidR="00000000" w:rsidRPr="00116F41" w:rsidP="00116F41">
            <w:pPr>
              <w:pStyle w:val="ListBullet"/>
            </w:pPr>
            <w:r w:rsidRPr="00116F41">
              <w:t xml:space="preserve">evaluate cable and wireless devices </w:t>
            </w:r>
          </w:p>
          <w:p w:rsidR="00000000" w:rsidP="00116F41">
            <w:pPr>
              <w:pStyle w:val="ListBullet"/>
              <w:rPr>
                <w:lang w:val="en-NZ"/>
              </w:rPr>
            </w:pPr>
            <w:r w:rsidRPr="00116F41">
              <w:t>test wireless link.</w:t>
            </w:r>
          </w:p>
        </w:tc>
      </w:tr>
      <w:tr w:rsidTr="0077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Context of</w:t>
            </w:r>
            <w:r w:rsidRPr="00116F41">
              <w:t xml:space="preserve">, </w:t>
            </w:r>
            <w:r w:rsidRPr="00116F4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Assessment must ensure:</w:t>
            </w:r>
          </w:p>
          <w:p w:rsidR="00000000" w:rsidRPr="00116F41" w:rsidP="00116F41">
            <w:pPr>
              <w:pStyle w:val="ListBullet"/>
            </w:pPr>
            <w:r w:rsidRPr="00116F41">
              <w:t>appropriate AC and DC testing equipment</w:t>
            </w:r>
          </w:p>
          <w:p w:rsidR="00000000" w:rsidRPr="00116F41" w:rsidP="00116F41">
            <w:pPr>
              <w:pStyle w:val="ListBullet"/>
            </w:pPr>
            <w:r w:rsidRPr="00116F41">
              <w:t>manufacturer's documentation and equipment</w:t>
            </w:r>
          </w:p>
          <w:p w:rsidR="00000000" w:rsidP="00116F41">
            <w:pPr>
              <w:pStyle w:val="ListBullet"/>
              <w:rPr>
                <w:lang w:val="en-NZ"/>
              </w:rPr>
            </w:pPr>
            <w:r w:rsidRPr="00116F41">
              <w:t>safety equipment.</w:t>
            </w:r>
          </w:p>
        </w:tc>
      </w:tr>
      <w:tr w:rsidTr="0077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A range of assessment methods should be used to assess practical skills and knowledge. The following examples are appropriate for this unit:</w:t>
            </w:r>
          </w:p>
          <w:p w:rsidR="00000000" w:rsidRPr="00116F41" w:rsidP="00116F41">
            <w:pPr>
              <w:pStyle w:val="ListBullet"/>
            </w:pPr>
            <w:r w:rsidRPr="00116F41">
              <w:t>direct observation of the candidate undertaking AC and DC measurements and fault finding</w:t>
            </w:r>
          </w:p>
          <w:p w:rsidR="00000000" w:rsidRPr="00116F41" w:rsidP="00116F41">
            <w:pPr>
              <w:pStyle w:val="ListBullet"/>
            </w:pPr>
            <w:r w:rsidRPr="00116F41">
              <w:t>dir</w:t>
            </w:r>
            <w:r w:rsidRPr="00116F41">
              <w:t>ect observation of the candidate setting up wireless link and transmitting data</w:t>
            </w:r>
          </w:p>
          <w:p w:rsidR="00000000" w:rsidP="00116F41">
            <w:pPr>
              <w:pStyle w:val="ListBullet"/>
              <w:rPr>
                <w:lang w:val="en-NZ"/>
              </w:rPr>
            </w:pPr>
            <w:r w:rsidRPr="00116F41">
              <w:t>oral or written questioning to assess knowledge of fundamental concepts of telecommunications networks.</w:t>
            </w:r>
          </w:p>
        </w:tc>
      </w:tr>
      <w:tr w:rsidTr="00777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Guidance information for assessment</w:t>
            </w:r>
            <w:r w:rsidRPr="00116F4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Holistic assessment with other units relevant to the industry sector, workplace and job role is recommended, for example:</w:t>
            </w:r>
          </w:p>
          <w:p w:rsidR="00000000" w:rsidRPr="00116F41" w:rsidP="00116F41">
            <w:pPr>
              <w:pStyle w:val="ListBullet"/>
            </w:pPr>
            <w:r w:rsidRPr="00116F41">
              <w:t>ICTTEN2140A Use hand and power tools.</w:t>
            </w:r>
          </w:p>
          <w:p w:rsidR="00000000" w:rsidRPr="00116F41" w:rsidP="00116F41">
            <w:pPr>
              <w:pStyle w:val="BodyText"/>
            </w:pPr>
          </w:p>
          <w:p w:rsidR="00000000" w:rsidRPr="00116F41" w:rsidP="00116F41">
            <w:pPr>
              <w:pStyle w:val="BodyText"/>
            </w:pPr>
            <w:r w:rsidRPr="00116F41">
              <w:t>Aboriginal people and other people from a non-English speaking background may have second lang</w:t>
            </w:r>
            <w:r w:rsidRPr="00116F41">
              <w:t>uage issues.</w:t>
            </w:r>
          </w:p>
          <w:p w:rsidR="00000000" w:rsidRPr="00116F41" w:rsidP="00116F41">
            <w:pPr>
              <w:pStyle w:val="BodyText"/>
            </w:pPr>
          </w:p>
          <w:p w:rsidR="00000000" w:rsidRPr="00116F41" w:rsidP="00116F41">
            <w:pPr>
              <w:pStyle w:val="BodyText"/>
            </w:pPr>
            <w:r w:rsidRPr="00116F41">
              <w:t xml:space="preserve">Access must be provided to appropriate learning and assessment support when required. </w:t>
            </w:r>
          </w:p>
          <w:p w:rsidR="00000000" w:rsidRPr="00116F41" w:rsidP="00116F41">
            <w:pPr>
              <w:pStyle w:val="BodyText"/>
            </w:pPr>
          </w:p>
          <w:p w:rsidR="00000000" w:rsidRPr="00116F41" w:rsidP="00116F41">
            <w:pPr>
              <w:pStyle w:val="BodyText"/>
            </w:pPr>
            <w:r w:rsidRPr="00116F41">
              <w:t>Assessment processes and techniques must be culturally appropriate, and appropriate to the oral communication skill level, and language and literacy capac</w:t>
            </w:r>
            <w:r w:rsidRPr="00116F41">
              <w:t>ity of the candidate and the work being performed.</w:t>
            </w:r>
          </w:p>
          <w:p w:rsidR="00000000" w:rsidRPr="00116F41" w:rsidP="00116F41">
            <w:pPr>
              <w:pStyle w:val="BodyText"/>
            </w:pPr>
          </w:p>
          <w:p w:rsidR="00000000" w:rsidRPr="00116F41" w:rsidP="00116F41">
            <w:pPr>
              <w:pStyle w:val="BodyText"/>
            </w:pPr>
            <w:r w:rsidRPr="00116F41">
              <w:t>In all cases where practical assessment is used it will be combined with targeted questioning to assess required knowledge. Questioning techniques should not require language, literacy and numeracy skills</w:t>
            </w:r>
            <w:r w:rsidRPr="00116F41">
              <w:t xml:space="preserve"> beyond those required in this unit of competency. </w:t>
            </w:r>
          </w:p>
          <w:p w:rsidR="00000000" w:rsidRPr="00116F41" w:rsidP="00116F41">
            <w:pPr>
              <w:pStyle w:val="BodyText"/>
            </w:pPr>
          </w:p>
          <w:p w:rsidR="00000000" w:rsidRPr="00116F41" w:rsidP="00116F41">
            <w:pPr>
              <w:pStyle w:val="BodyText"/>
            </w:pPr>
            <w:r w:rsidRPr="00116F41">
              <w:t>Where applicable, physical resources should include equipment modified for people with special needs.</w:t>
            </w:r>
          </w:p>
          <w:p w:rsidR="00000000" w:rsidRPr="00116F41" w:rsidP="00116F41">
            <w:pPr>
              <w:pStyle w:val="BodyText"/>
            </w:pPr>
          </w:p>
        </w:tc>
      </w:tr>
    </w:tbl>
    <w:p w:rsidR="0077729E" w:rsidP="00116F41">
      <w:pPr>
        <w:pStyle w:val="BodyText"/>
      </w:pPr>
    </w:p>
    <w:p w:rsidR="0077729E" w:rsidP="00116F41">
      <w:pPr>
        <w:pStyle w:val="BodyText"/>
      </w:pPr>
    </w:p>
    <w:p w:rsidR="00000000" w:rsidRPr="00116F41" w:rsidP="00116F41">
      <w:pPr>
        <w:pStyle w:val="Heading1"/>
      </w:pPr>
      <w:bookmarkStart w:id="11" w:name="O_252552"/>
      <w:bookmarkEnd w:id="11"/>
      <w:r w:rsidRPr="00116F41">
        <w:t>Range Statement</w:t>
      </w:r>
    </w:p>
    <w:tbl>
      <w:tblPr>
        <w:tblW w:w="0" w:type="auto"/>
        <w:tblLayout w:type="fixed"/>
        <w:tblCellMar>
          <w:left w:w="62" w:type="dxa"/>
          <w:right w:w="62" w:type="dxa"/>
        </w:tblCellMar>
        <w:tblLook w:val="0000"/>
      </w:tblPr>
      <w:tblGrid>
        <w:gridCol w:w="3451"/>
        <w:gridCol w:w="5071"/>
      </w:tblGrid>
      <w:tr w:rsidTr="007772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RANGE STATEMENT</w:t>
            </w:r>
          </w:p>
        </w:tc>
      </w:tr>
      <w:tr w:rsidTr="00777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t>The range statement relates to the unit of competency as a whole. It allows for different work environments and situations that may affect performance. Bold italicised wording, if used in the performance criteria, is detailed below. Essential operating con</w:t>
            </w:r>
            <w:r w:rsidRPr="00116F41">
              <w:t>ditions that may be present with training and assessment (depending on the work situation, needs of the candidate, accessibility of the item, and local industry and regional contexts) may also be included.</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DC and AC circuit configuration</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DC</w:t>
            </w:r>
            <w:r w:rsidRPr="00116F41">
              <w:t xml:space="preserve"> circuit:</w:t>
            </w:r>
          </w:p>
          <w:p w:rsidR="00000000" w:rsidRPr="00116F41" w:rsidP="00116F41">
            <w:pPr>
              <w:pStyle w:val="ListBullet2"/>
            </w:pPr>
            <w:r w:rsidRPr="00116F41">
              <w:t>resistances</w:t>
            </w:r>
          </w:p>
          <w:p w:rsidR="00000000" w:rsidRPr="00116F41" w:rsidP="00116F41">
            <w:pPr>
              <w:pStyle w:val="ListBullet2"/>
            </w:pPr>
            <w:r w:rsidRPr="00116F41">
              <w:t>single DC voltage source:</w:t>
            </w:r>
          </w:p>
          <w:p w:rsidR="00000000" w:rsidRPr="00116F41" w:rsidP="00116F41">
            <w:pPr>
              <w:pStyle w:val="ListBullet3"/>
            </w:pPr>
            <w:r w:rsidRPr="00116F41">
              <w:t>battery</w:t>
            </w:r>
          </w:p>
          <w:p w:rsidR="00000000" w:rsidRPr="00116F41" w:rsidP="00116F41">
            <w:pPr>
              <w:pStyle w:val="ListBullet3"/>
            </w:pPr>
            <w:r w:rsidRPr="00116F41">
              <w:t>DC voltage supply</w:t>
            </w:r>
          </w:p>
          <w:p w:rsidR="00000000" w:rsidRPr="00116F41" w:rsidP="00116F41">
            <w:pPr>
              <w:pStyle w:val="ListBullet3"/>
            </w:pPr>
            <w:r w:rsidRPr="00116F41">
              <w:t>solar panel</w:t>
            </w:r>
          </w:p>
          <w:p w:rsidR="00000000" w:rsidRPr="00116F41" w:rsidP="00116F41">
            <w:pPr>
              <w:pStyle w:val="ListBullet"/>
            </w:pPr>
            <w:r w:rsidRPr="00116F41">
              <w:t>AC circuit:</w:t>
            </w:r>
          </w:p>
          <w:p w:rsidR="00000000" w:rsidRPr="00116F41" w:rsidP="00116F41">
            <w:pPr>
              <w:pStyle w:val="ListBullet2"/>
            </w:pPr>
            <w:r w:rsidRPr="00116F41">
              <w:t xml:space="preserve">inductors, capacitors and resistances </w:t>
            </w:r>
          </w:p>
          <w:p w:rsidR="00000000" w:rsidRPr="00116F41" w:rsidP="00116F41">
            <w:pPr>
              <w:pStyle w:val="ListBullet2"/>
            </w:pPr>
            <w:r w:rsidRPr="00116F41">
              <w:t>single AC voltage source:</w:t>
            </w:r>
          </w:p>
          <w:p w:rsidR="00000000" w:rsidRPr="00116F41" w:rsidP="00116F41">
            <w:pPr>
              <w:pStyle w:val="ListBullet3"/>
            </w:pPr>
            <w:r w:rsidRPr="00116F41">
              <w:t>AC generator</w:t>
            </w:r>
          </w:p>
          <w:p w:rsidR="00000000" w:rsidRPr="00116F41" w:rsidP="00116F41">
            <w:pPr>
              <w:pStyle w:val="ListBullet3"/>
            </w:pPr>
            <w:r w:rsidRPr="00116F41">
              <w:t>AC voltage supply</w:t>
            </w:r>
          </w:p>
          <w:p w:rsidR="00000000" w:rsidRPr="00116F41" w:rsidP="00116F41">
            <w:pPr>
              <w:pStyle w:val="ListBullet3"/>
            </w:pPr>
            <w:r w:rsidRPr="00116F41">
              <w:t>alternator</w:t>
            </w:r>
          </w:p>
          <w:p w:rsidR="00000000" w:rsidP="00116F41">
            <w:pPr>
              <w:pStyle w:val="ListBullet3"/>
              <w:rPr>
                <w:lang w:val="en-NZ"/>
              </w:rPr>
            </w:pPr>
            <w:r w:rsidRPr="00116F41">
              <w:t>low voltage AC source.</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Safe work practices</w:t>
            </w:r>
            <w:r w:rsidRPr="00116F41">
              <w:t xml:space="preserve"> may relate to:</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component tolerances not exceeded - fire risk</w:t>
            </w:r>
          </w:p>
          <w:p w:rsidR="00000000" w:rsidRPr="00116F41" w:rsidP="00116F41">
            <w:pPr>
              <w:pStyle w:val="ListBullet"/>
            </w:pPr>
            <w:r w:rsidRPr="00116F41">
              <w:t>correct use of power supply and test equipment</w:t>
            </w:r>
          </w:p>
          <w:p w:rsidR="00000000" w:rsidRPr="00116F41" w:rsidP="00116F41">
            <w:pPr>
              <w:pStyle w:val="ListBullet"/>
            </w:pPr>
            <w:r w:rsidRPr="00116F41">
              <w:t>identifying any electrical safety hazards</w:t>
            </w:r>
          </w:p>
          <w:p w:rsidR="00000000" w:rsidRPr="00116F41" w:rsidP="00116F41">
            <w:pPr>
              <w:pStyle w:val="ListBullet"/>
            </w:pPr>
            <w:r w:rsidRPr="00116F41">
              <w:t>isolation from main supply</w:t>
            </w:r>
          </w:p>
          <w:p w:rsidR="00000000" w:rsidRPr="00116F41" w:rsidP="00116F41">
            <w:pPr>
              <w:pStyle w:val="ListBullet"/>
            </w:pPr>
            <w:r w:rsidRPr="00116F41">
              <w:t>overdrawing of current</w:t>
            </w:r>
          </w:p>
          <w:p w:rsidR="00000000" w:rsidRPr="00116F41" w:rsidP="00116F41">
            <w:pPr>
              <w:pStyle w:val="ListBullet"/>
            </w:pPr>
            <w:r w:rsidRPr="00116F41">
              <w:t>power down during set up procedure</w:t>
            </w:r>
          </w:p>
          <w:p w:rsidR="00000000" w:rsidRPr="00116F41" w:rsidP="00116F41">
            <w:pPr>
              <w:pStyle w:val="ListBullet"/>
            </w:pPr>
            <w:r w:rsidRPr="00116F41">
              <w:t>well laid out circuitry:</w:t>
            </w:r>
          </w:p>
          <w:p w:rsidR="00000000" w:rsidRPr="00116F41" w:rsidP="00116F41">
            <w:pPr>
              <w:pStyle w:val="ListBullet2"/>
            </w:pPr>
            <w:r w:rsidRPr="00116F41">
              <w:t>avoid contact with external sources</w:t>
            </w:r>
          </w:p>
          <w:p w:rsidR="00000000" w:rsidP="00116F41">
            <w:pPr>
              <w:pStyle w:val="ListBullet2"/>
              <w:rPr>
                <w:lang w:val="en-NZ"/>
              </w:rPr>
            </w:pPr>
            <w:r w:rsidRPr="00116F41">
              <w:t>avoid shorting of components.</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Test equipment</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digital multimeter</w:t>
            </w:r>
          </w:p>
          <w:p w:rsidR="00000000" w:rsidRPr="00116F41" w:rsidP="00116F41">
            <w:pPr>
              <w:pStyle w:val="ListBullet"/>
            </w:pPr>
            <w:r w:rsidRPr="00116F41">
              <w:t>multimeter</w:t>
            </w:r>
          </w:p>
          <w:p w:rsidR="00000000" w:rsidRPr="00116F41" w:rsidP="00116F41">
            <w:pPr>
              <w:pStyle w:val="ListBullet"/>
            </w:pPr>
            <w:r w:rsidRPr="00116F41">
              <w:t>ohmmeter</w:t>
            </w:r>
          </w:p>
          <w:p w:rsidR="00000000" w:rsidP="00116F41">
            <w:pPr>
              <w:pStyle w:val="ListBullet"/>
              <w:rPr>
                <w:lang w:val="en-NZ"/>
              </w:rPr>
            </w:pPr>
            <w:r w:rsidRPr="00116F41">
              <w:t>voltmeter.</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Calculations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application of Ohm's law</w:t>
            </w:r>
          </w:p>
          <w:p w:rsidR="00000000" w:rsidRPr="00116F41" w:rsidP="00116F41">
            <w:pPr>
              <w:pStyle w:val="ListBullet"/>
            </w:pPr>
            <w:r w:rsidRPr="00116F41">
              <w:t>engineering notation</w:t>
            </w:r>
          </w:p>
          <w:p w:rsidR="00000000" w:rsidRPr="00116F41" w:rsidP="00116F41">
            <w:pPr>
              <w:pStyle w:val="ListBullet"/>
            </w:pPr>
            <w:r w:rsidRPr="00116F41">
              <w:t>power calculations</w:t>
            </w:r>
          </w:p>
          <w:p w:rsidR="00000000" w:rsidRPr="00116F41" w:rsidP="00116F41">
            <w:pPr>
              <w:pStyle w:val="ListBullet"/>
            </w:pPr>
            <w:r w:rsidRPr="00116F41">
              <w:t>power consumption and efficiencies</w:t>
            </w:r>
          </w:p>
          <w:p w:rsidR="00000000" w:rsidRPr="00116F41" w:rsidP="00116F41">
            <w:pPr>
              <w:pStyle w:val="ListBullet"/>
            </w:pPr>
            <w:r w:rsidRPr="00116F41">
              <w:t>voltage dividers</w:t>
            </w:r>
          </w:p>
          <w:p w:rsidR="00000000" w:rsidP="00116F41">
            <w:pPr>
              <w:pStyle w:val="ListBullet"/>
              <w:rPr>
                <w:lang w:val="en-NZ"/>
              </w:rPr>
            </w:pPr>
            <w:r w:rsidRPr="00116F41">
              <w:t>voltage, resistance and current calculations.</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Electrical quantities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current</w:t>
            </w:r>
          </w:p>
          <w:p w:rsidR="00000000" w:rsidRPr="00116F41" w:rsidP="00116F41">
            <w:pPr>
              <w:pStyle w:val="ListBullet"/>
            </w:pPr>
            <w:r w:rsidRPr="00116F41">
              <w:t xml:space="preserve">power </w:t>
            </w:r>
          </w:p>
          <w:p w:rsidR="00000000" w:rsidP="00116F41">
            <w:pPr>
              <w:pStyle w:val="ListBullet"/>
              <w:rPr>
                <w:lang w:val="en-NZ"/>
              </w:rPr>
            </w:pPr>
            <w:r w:rsidRPr="00116F41">
              <w:t>voltage.</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Probable faults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blown fuse</w:t>
            </w:r>
          </w:p>
          <w:p w:rsidR="00000000" w:rsidRPr="00116F41" w:rsidP="00116F41">
            <w:pPr>
              <w:pStyle w:val="ListBullet"/>
            </w:pPr>
            <w:r w:rsidRPr="00116F41">
              <w:t>cracked circuit board</w:t>
            </w:r>
          </w:p>
          <w:p w:rsidR="00000000" w:rsidRPr="00116F41" w:rsidP="00116F41">
            <w:pPr>
              <w:pStyle w:val="ListBullet"/>
            </w:pPr>
            <w:r w:rsidRPr="00116F41">
              <w:t>failed components</w:t>
            </w:r>
          </w:p>
          <w:p w:rsidR="00000000" w:rsidRPr="00116F41" w:rsidP="00116F41">
            <w:pPr>
              <w:pStyle w:val="ListBullet"/>
            </w:pPr>
            <w:r w:rsidRPr="00116F41">
              <w:t>faulty power supply</w:t>
            </w:r>
          </w:p>
          <w:p w:rsidR="00000000" w:rsidRPr="00116F41" w:rsidP="00116F41">
            <w:pPr>
              <w:pStyle w:val="ListBullet"/>
            </w:pPr>
            <w:r w:rsidRPr="00116F41">
              <w:t>foreign battery</w:t>
            </w:r>
          </w:p>
          <w:p w:rsidR="00000000" w:rsidRPr="00116F41" w:rsidP="00116F41">
            <w:pPr>
              <w:pStyle w:val="ListBullet"/>
            </w:pPr>
            <w:r w:rsidRPr="00116F41">
              <w:t>intermittent faults</w:t>
            </w:r>
          </w:p>
          <w:p w:rsidR="00000000" w:rsidRPr="00116F41" w:rsidP="00116F41">
            <w:pPr>
              <w:pStyle w:val="ListBullet"/>
            </w:pPr>
            <w:r w:rsidRPr="00116F41">
              <w:t>loose connections</w:t>
            </w:r>
          </w:p>
          <w:p w:rsidR="00000000" w:rsidRPr="00116F41" w:rsidP="00116F41">
            <w:pPr>
              <w:pStyle w:val="ListBullet"/>
            </w:pPr>
            <w:r w:rsidRPr="00116F41">
              <w:t>open circuit</w:t>
            </w:r>
          </w:p>
          <w:p w:rsidR="00000000" w:rsidRPr="00116F41" w:rsidP="00116F41">
            <w:pPr>
              <w:pStyle w:val="ListBullet"/>
            </w:pPr>
            <w:r w:rsidRPr="00116F41">
              <w:t>short circuit</w:t>
            </w:r>
          </w:p>
          <w:p w:rsidR="00000000" w:rsidRPr="00116F41" w:rsidP="00116F41">
            <w:pPr>
              <w:pStyle w:val="ListBullet"/>
            </w:pPr>
            <w:r w:rsidRPr="00116F41">
              <w:t>short to ground</w:t>
            </w:r>
          </w:p>
          <w:p w:rsidR="00000000" w:rsidRPr="00116F41" w:rsidP="00116F41">
            <w:pPr>
              <w:pStyle w:val="ListBullet"/>
            </w:pPr>
            <w:r w:rsidRPr="00116F41">
              <w:t>split pairs</w:t>
            </w:r>
          </w:p>
          <w:p w:rsidR="00000000" w:rsidP="00116F41">
            <w:pPr>
              <w:pStyle w:val="ListBullet"/>
              <w:rPr>
                <w:lang w:val="en-NZ"/>
              </w:rPr>
            </w:pPr>
            <w:r w:rsidRPr="00116F41">
              <w:t>water damage.</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rPr>
                <w:rStyle w:val="BoldandItalics"/>
              </w:rPr>
              <w:t>Characteristics of an analog</w:t>
            </w:r>
          </w:p>
          <w:p w:rsidR="00000000" w:rsidP="00116F41">
            <w:pPr>
              <w:pStyle w:val="BodyText"/>
              <w:rPr>
                <w:lang w:val="en-NZ"/>
              </w:rPr>
            </w:pPr>
            <w:r w:rsidRPr="00116F41">
              <w:rPr>
                <w:rStyle w:val="BoldandItalics"/>
              </w:rPr>
              <w:t>signal and a digital signal</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 xml:space="preserve">analog signal characteristics: </w:t>
            </w:r>
          </w:p>
          <w:p w:rsidR="00000000" w:rsidRPr="00116F41" w:rsidP="00116F41">
            <w:pPr>
              <w:pStyle w:val="ListBullet2"/>
            </w:pPr>
            <w:r w:rsidRPr="00116F41">
              <w:t>continuously variable, infinite number of states</w:t>
            </w:r>
          </w:p>
          <w:p w:rsidR="00000000" w:rsidRPr="00116F41" w:rsidP="00116F41">
            <w:pPr>
              <w:pStyle w:val="ListBullet2"/>
            </w:pPr>
            <w:r w:rsidRPr="00116F41">
              <w:t>intelligence based on recreating exact waveshape</w:t>
            </w:r>
          </w:p>
          <w:p w:rsidR="00000000" w:rsidRPr="00116F41" w:rsidP="00116F41">
            <w:pPr>
              <w:pStyle w:val="ListBullet2"/>
            </w:pPr>
            <w:r w:rsidRPr="00116F41">
              <w:t>signal to noise ratio increase with amplification</w:t>
            </w:r>
          </w:p>
          <w:p w:rsidR="00000000" w:rsidRPr="00116F41" w:rsidP="00116F41">
            <w:pPr>
              <w:pStyle w:val="ListBullet"/>
            </w:pPr>
            <w:r w:rsidRPr="00116F41">
              <w:t>digital signal characteristics:</w:t>
            </w:r>
          </w:p>
          <w:p w:rsidR="00000000" w:rsidRPr="00116F41" w:rsidP="00116F41">
            <w:pPr>
              <w:pStyle w:val="ListBullet2"/>
            </w:pPr>
            <w:r w:rsidRPr="00116F41">
              <w:t>encryption</w:t>
            </w:r>
          </w:p>
          <w:p w:rsidR="00000000" w:rsidRPr="00116F41" w:rsidP="00116F41">
            <w:pPr>
              <w:pStyle w:val="ListBullet2"/>
            </w:pPr>
            <w:r w:rsidRPr="00116F41">
              <w:t>error detection an</w:t>
            </w:r>
            <w:r w:rsidRPr="00116F41">
              <w:t xml:space="preserve">d correction </w:t>
            </w:r>
          </w:p>
          <w:p w:rsidR="00000000" w:rsidRPr="00116F41" w:rsidP="00116F41">
            <w:pPr>
              <w:pStyle w:val="ListBullet2"/>
            </w:pPr>
            <w:r w:rsidRPr="00116F41">
              <w:t xml:space="preserve">finite number of discrete states </w:t>
            </w:r>
          </w:p>
          <w:p w:rsidR="00000000" w:rsidRPr="00116F41" w:rsidP="00116F41">
            <w:pPr>
              <w:pStyle w:val="ListBullet2"/>
            </w:pPr>
            <w:r w:rsidRPr="00116F41">
              <w:t>high noise immunity</w:t>
            </w:r>
          </w:p>
          <w:p w:rsidR="00000000" w:rsidRPr="00116F41" w:rsidP="00116F41">
            <w:pPr>
              <w:pStyle w:val="ListBullet2"/>
            </w:pPr>
            <w:r w:rsidRPr="00116F41">
              <w:t>intelligence based on ability to discern only 2 states</w:t>
            </w:r>
          </w:p>
          <w:p w:rsidR="00000000" w:rsidRPr="00116F41" w:rsidP="00116F41">
            <w:pPr>
              <w:pStyle w:val="ListBullet2"/>
            </w:pPr>
            <w:r w:rsidRPr="00116F41">
              <w:t>regeneration</w:t>
            </w:r>
          </w:p>
          <w:p w:rsidR="00000000" w:rsidP="00116F41">
            <w:pPr>
              <w:pStyle w:val="ListBullet2"/>
              <w:rPr>
                <w:lang w:val="en-NZ"/>
              </w:rPr>
            </w:pPr>
            <w:r w:rsidRPr="00116F41">
              <w:t>type of square wave (complex waveform).</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Building blocks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analog:</w:t>
            </w:r>
          </w:p>
          <w:p w:rsidR="00000000" w:rsidRPr="00116F41" w:rsidP="00116F41">
            <w:pPr>
              <w:pStyle w:val="ListBullet2"/>
            </w:pPr>
            <w:r w:rsidRPr="00116F41">
              <w:t>amplifiers</w:t>
            </w:r>
          </w:p>
          <w:p w:rsidR="00000000" w:rsidRPr="00116F41" w:rsidP="00116F41">
            <w:pPr>
              <w:pStyle w:val="ListBullet2"/>
            </w:pPr>
            <w:r w:rsidRPr="00116F41">
              <w:t xml:space="preserve">attenuators </w:t>
            </w:r>
          </w:p>
          <w:p w:rsidR="00000000" w:rsidRPr="00116F41" w:rsidP="00116F41">
            <w:pPr>
              <w:pStyle w:val="ListBullet2"/>
            </w:pPr>
            <w:r w:rsidRPr="00116F41">
              <w:t>displays</w:t>
            </w:r>
          </w:p>
          <w:p w:rsidR="00000000" w:rsidRPr="00116F41" w:rsidP="00116F41">
            <w:pPr>
              <w:pStyle w:val="ListBullet2"/>
            </w:pPr>
            <w:r w:rsidRPr="00116F41">
              <w:t>filters</w:t>
            </w:r>
          </w:p>
          <w:p w:rsidR="00000000" w:rsidRPr="00116F41" w:rsidP="00116F41">
            <w:pPr>
              <w:pStyle w:val="ListBullet2"/>
            </w:pPr>
            <w:r w:rsidRPr="00116F41">
              <w:t>oscillators</w:t>
            </w:r>
          </w:p>
          <w:p w:rsidR="00000000" w:rsidRPr="00116F41" w:rsidP="00116F41">
            <w:pPr>
              <w:pStyle w:val="ListBullet2"/>
            </w:pPr>
            <w:r w:rsidRPr="00116F41">
              <w:t>transducers</w:t>
            </w:r>
          </w:p>
          <w:p w:rsidR="00000000" w:rsidRPr="00116F41" w:rsidP="00116F41">
            <w:pPr>
              <w:pStyle w:val="ListBullet"/>
            </w:pPr>
            <w:r w:rsidRPr="00116F41">
              <w:t>digital:</w:t>
            </w:r>
          </w:p>
          <w:p w:rsidR="00000000" w:rsidRPr="00116F41" w:rsidP="00116F41">
            <w:pPr>
              <w:pStyle w:val="ListBullet2"/>
            </w:pPr>
            <w:r w:rsidRPr="00116F41">
              <w:t>ADC and DAC</w:t>
            </w:r>
          </w:p>
          <w:p w:rsidR="00000000" w:rsidRPr="00116F41" w:rsidP="00116F41">
            <w:pPr>
              <w:pStyle w:val="ListBullet2"/>
            </w:pPr>
            <w:r w:rsidRPr="00116F41">
              <w:t>computers</w:t>
            </w:r>
          </w:p>
          <w:p w:rsidR="00000000" w:rsidRPr="00116F41" w:rsidP="00116F41">
            <w:pPr>
              <w:pStyle w:val="ListBullet2"/>
            </w:pPr>
            <w:r w:rsidRPr="00116F41">
              <w:t xml:space="preserve">counter </w:t>
            </w:r>
          </w:p>
          <w:p w:rsidR="00000000" w:rsidRPr="00116F41" w:rsidP="00116F41">
            <w:pPr>
              <w:pStyle w:val="ListBullet2"/>
            </w:pPr>
            <w:r w:rsidRPr="00116F41">
              <w:t>data routers, switches and bridges</w:t>
            </w:r>
          </w:p>
          <w:p w:rsidR="00000000" w:rsidRPr="00116F41" w:rsidP="00116F41">
            <w:pPr>
              <w:pStyle w:val="ListBullet2"/>
            </w:pPr>
            <w:r w:rsidRPr="00116F41">
              <w:t>digital amplifier</w:t>
            </w:r>
          </w:p>
          <w:p w:rsidR="00000000" w:rsidRPr="00116F41" w:rsidP="00116F41">
            <w:pPr>
              <w:pStyle w:val="ListBullet2"/>
            </w:pPr>
            <w:r w:rsidRPr="00116F41">
              <w:t>digital display</w:t>
            </w:r>
          </w:p>
          <w:p w:rsidR="00000000" w:rsidRPr="00116F41" w:rsidP="00116F41">
            <w:pPr>
              <w:pStyle w:val="ListBullet2"/>
            </w:pPr>
            <w:r w:rsidRPr="00116F41">
              <w:t>input and output transducers</w:t>
            </w:r>
          </w:p>
          <w:p w:rsidR="00000000" w:rsidP="00116F41">
            <w:pPr>
              <w:pStyle w:val="ListBullet2"/>
              <w:rPr>
                <w:lang w:val="en-NZ"/>
              </w:rPr>
            </w:pPr>
            <w:r w:rsidRPr="00116F41">
              <w:t>multiplexer.</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Transmission characteristics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attenuation</w:t>
            </w:r>
          </w:p>
          <w:p w:rsidR="00000000" w:rsidRPr="00116F41" w:rsidP="00116F41">
            <w:pPr>
              <w:pStyle w:val="ListBullet"/>
            </w:pPr>
            <w:r w:rsidRPr="00116F41">
              <w:t xml:space="preserve">balanced </w:t>
            </w:r>
          </w:p>
          <w:p w:rsidR="00000000" w:rsidRPr="00116F41" w:rsidP="00116F41">
            <w:pPr>
              <w:pStyle w:val="ListBullet"/>
            </w:pPr>
            <w:r w:rsidRPr="00116F41">
              <w:t>characteristic impedance (Zo)</w:t>
            </w:r>
          </w:p>
          <w:p w:rsidR="00000000" w:rsidRPr="00116F41" w:rsidP="00116F41">
            <w:pPr>
              <w:pStyle w:val="ListBullet"/>
            </w:pPr>
            <w:r w:rsidRPr="00116F41">
              <w:t>crosstalk</w:t>
            </w:r>
          </w:p>
          <w:p w:rsidR="00000000" w:rsidRPr="00116F41" w:rsidP="00116F41">
            <w:pPr>
              <w:pStyle w:val="ListBullet"/>
            </w:pPr>
            <w:r w:rsidRPr="00116F41">
              <w:t>frequency range</w:t>
            </w:r>
          </w:p>
          <w:p w:rsidR="00000000" w:rsidRPr="00116F41" w:rsidP="00116F41">
            <w:pPr>
              <w:pStyle w:val="ListBullet"/>
            </w:pPr>
            <w:r w:rsidRPr="00116F41">
              <w:t xml:space="preserve">transmission windows for glass optical fibre </w:t>
            </w:r>
          </w:p>
          <w:p w:rsidR="00000000" w:rsidRPr="00116F41" w:rsidP="00116F41">
            <w:pPr>
              <w:pStyle w:val="ListBullet"/>
            </w:pPr>
            <w:r w:rsidRPr="00116F41">
              <w:t>unbalanced</w:t>
            </w:r>
          </w:p>
          <w:p w:rsidR="00000000" w:rsidP="00116F41">
            <w:pPr>
              <w:pStyle w:val="ListBullet"/>
              <w:rPr>
                <w:lang w:val="en-NZ"/>
              </w:rPr>
            </w:pPr>
            <w:r w:rsidRPr="00116F41">
              <w:t>waveguide cut-off frequency.</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Types of cable</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aluminium and copper DC busbars</w:t>
            </w:r>
          </w:p>
          <w:p w:rsidR="00000000" w:rsidRPr="00116F41" w:rsidP="00116F41">
            <w:pPr>
              <w:pStyle w:val="ListBullet"/>
            </w:pPr>
            <w:r w:rsidRPr="00116F41">
              <w:t>coaxial cable</w:t>
            </w:r>
          </w:p>
          <w:p w:rsidR="00000000" w:rsidRPr="00116F41" w:rsidP="00116F41">
            <w:pPr>
              <w:pStyle w:val="ListBullet"/>
            </w:pPr>
            <w:r w:rsidRPr="00116F41">
              <w:t>multi-pair communications cable</w:t>
            </w:r>
          </w:p>
          <w:p w:rsidR="00000000" w:rsidRPr="00116F41" w:rsidP="00116F41">
            <w:pPr>
              <w:pStyle w:val="ListBullet"/>
            </w:pPr>
            <w:r w:rsidRPr="00116F41">
              <w:t>optica</w:t>
            </w:r>
            <w:r w:rsidRPr="00116F41">
              <w:t>l fibre</w:t>
            </w:r>
          </w:p>
          <w:p w:rsidR="00000000" w:rsidRPr="00116F41" w:rsidP="00116F41">
            <w:pPr>
              <w:pStyle w:val="ListBullet"/>
            </w:pPr>
            <w:r w:rsidRPr="00116F41">
              <w:t>performance data cable CAT 5 and higher</w:t>
            </w:r>
          </w:p>
          <w:p w:rsidR="00000000" w:rsidRPr="00116F41" w:rsidP="00116F41">
            <w:pPr>
              <w:pStyle w:val="ListBullet"/>
            </w:pPr>
            <w:r w:rsidRPr="00116F41">
              <w:t>rack and sub-rack alarm and power distribution cables</w:t>
            </w:r>
          </w:p>
          <w:p w:rsidR="00000000" w:rsidRPr="00116F41" w:rsidP="00116F41">
            <w:pPr>
              <w:pStyle w:val="ListBullet"/>
            </w:pPr>
            <w:r w:rsidRPr="00116F41">
              <w:t>shielded twisted pair (STP) communications cable</w:t>
            </w:r>
          </w:p>
          <w:p w:rsidR="00000000" w:rsidP="00116F41">
            <w:pPr>
              <w:pStyle w:val="ListBullet"/>
              <w:rPr>
                <w:lang w:val="en-NZ"/>
              </w:rPr>
            </w:pPr>
            <w:r w:rsidRPr="00116F41">
              <w:t>unshielded twisted pair (UTP) communications cable.</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Application characteristics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audio</w:t>
            </w:r>
          </w:p>
          <w:p w:rsidR="00000000" w:rsidRPr="00116F41" w:rsidP="00116F41">
            <w:pPr>
              <w:pStyle w:val="ListBullet"/>
            </w:pPr>
            <w:r w:rsidRPr="00116F41">
              <w:t>data</w:t>
            </w:r>
          </w:p>
          <w:p w:rsidR="00000000" w:rsidRPr="00116F41" w:rsidP="00116F41">
            <w:pPr>
              <w:pStyle w:val="ListBullet"/>
            </w:pPr>
            <w:r w:rsidRPr="00116F41">
              <w:t>digital subscriber line (DSL)</w:t>
            </w:r>
          </w:p>
          <w:p w:rsidR="00000000" w:rsidRPr="00116F41" w:rsidP="00116F41">
            <w:pPr>
              <w:pStyle w:val="ListBullet"/>
            </w:pPr>
            <w:r w:rsidRPr="00116F41">
              <w:t>Ethernet</w:t>
            </w:r>
          </w:p>
          <w:p w:rsidR="00000000" w:rsidRPr="00116F41" w:rsidP="00116F41">
            <w:pPr>
              <w:pStyle w:val="ListBullet"/>
            </w:pPr>
            <w:r w:rsidRPr="00116F41">
              <w:t>microwave</w:t>
            </w:r>
          </w:p>
          <w:p w:rsidR="00000000" w:rsidRPr="00116F41" w:rsidP="00116F41">
            <w:pPr>
              <w:pStyle w:val="ListBullet"/>
            </w:pPr>
            <w:r w:rsidRPr="00116F41">
              <w:t>optical/laser</w:t>
            </w:r>
          </w:p>
          <w:p w:rsidR="00000000" w:rsidRPr="00116F41" w:rsidP="00116F41">
            <w:pPr>
              <w:pStyle w:val="ListBullet"/>
            </w:pPr>
            <w:r w:rsidRPr="00116F41">
              <w:t>power</w:t>
            </w:r>
          </w:p>
          <w:p w:rsidR="00000000" w:rsidRPr="00116F41" w:rsidP="00116F41">
            <w:pPr>
              <w:pStyle w:val="ListBullet"/>
            </w:pPr>
            <w:r w:rsidRPr="00116F41">
              <w:t>radio frequency (RF)</w:t>
            </w:r>
          </w:p>
          <w:p w:rsidR="00000000" w:rsidRPr="00116F41" w:rsidP="00116F41">
            <w:pPr>
              <w:pStyle w:val="ListBullet"/>
            </w:pPr>
            <w:r w:rsidRPr="00116F41">
              <w:t>satellite</w:t>
            </w:r>
          </w:p>
          <w:p w:rsidR="00000000" w:rsidP="00116F41">
            <w:pPr>
              <w:pStyle w:val="ListBullet"/>
              <w:rPr>
                <w:lang w:val="en-NZ"/>
              </w:rPr>
            </w:pPr>
            <w:r w:rsidRPr="00116F41">
              <w:t>video.</w:t>
            </w:r>
          </w:p>
        </w:tc>
      </w:tr>
      <w:tr w:rsidTr="0077729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BoldandItalics"/>
              </w:rPr>
              <w:t>Wireless connections</w:t>
            </w:r>
            <w:r w:rsidRPr="00116F41">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ListBullet"/>
            </w:pPr>
            <w:r w:rsidRPr="00116F41">
              <w:t>2-way radio</w:t>
            </w:r>
          </w:p>
          <w:p w:rsidR="00000000" w:rsidRPr="00116F41" w:rsidP="00116F41">
            <w:pPr>
              <w:pStyle w:val="ListBullet"/>
            </w:pPr>
            <w:r w:rsidRPr="00116F41">
              <w:t>AM, FM</w:t>
            </w:r>
          </w:p>
          <w:p w:rsidR="00000000" w:rsidRPr="00116F41" w:rsidP="00116F41">
            <w:pPr>
              <w:pStyle w:val="ListBullet"/>
            </w:pPr>
            <w:r w:rsidRPr="00116F41">
              <w:t>Bluetooth</w:t>
            </w:r>
          </w:p>
          <w:p w:rsidR="00000000" w:rsidRPr="00116F41" w:rsidP="00116F41">
            <w:pPr>
              <w:pStyle w:val="ListBullet"/>
            </w:pPr>
            <w:r w:rsidRPr="00116F41">
              <w:t>cellular</w:t>
            </w:r>
          </w:p>
          <w:p w:rsidR="00000000" w:rsidRPr="00116F41" w:rsidP="00116F41">
            <w:pPr>
              <w:pStyle w:val="ListBullet"/>
            </w:pPr>
            <w:r w:rsidRPr="00116F41">
              <w:t xml:space="preserve">infra-red </w:t>
            </w:r>
          </w:p>
          <w:p w:rsidR="00000000" w:rsidRPr="00116F41" w:rsidP="00116F41">
            <w:pPr>
              <w:pStyle w:val="ListBullet"/>
            </w:pPr>
            <w:r w:rsidRPr="00116F41">
              <w:t>microwave</w:t>
            </w:r>
          </w:p>
          <w:p w:rsidR="00000000" w:rsidRPr="00116F41" w:rsidP="00116F41">
            <w:pPr>
              <w:pStyle w:val="ListBullet"/>
            </w:pPr>
            <w:r w:rsidRPr="00116F41">
              <w:t xml:space="preserve">optical/laser </w:t>
            </w:r>
          </w:p>
          <w:p w:rsidR="00000000" w:rsidRPr="00116F41" w:rsidP="00116F41">
            <w:pPr>
              <w:pStyle w:val="ListBullet"/>
            </w:pPr>
            <w:r w:rsidRPr="00116F41">
              <w:t>satellite</w:t>
            </w:r>
          </w:p>
          <w:p w:rsidR="00000000" w:rsidRPr="00116F41" w:rsidP="00116F41">
            <w:pPr>
              <w:pStyle w:val="ListBullet"/>
            </w:pPr>
            <w:r w:rsidRPr="00116F41">
              <w:t>wireless fidelity (WiFi)</w:t>
            </w:r>
          </w:p>
          <w:p w:rsidR="00000000" w:rsidRPr="00116F41" w:rsidP="00116F41">
            <w:pPr>
              <w:pStyle w:val="ListBullet"/>
            </w:pPr>
            <w:r w:rsidRPr="00116F41">
              <w:t>worldwide interoperability for microwave access (WiMAX).</w:t>
            </w:r>
          </w:p>
        </w:tc>
      </w:tr>
    </w:tbl>
    <w:p w:rsidR="0077729E" w:rsidP="00116F41">
      <w:pPr>
        <w:pStyle w:val="BodyText"/>
      </w:pPr>
    </w:p>
    <w:p w:rsidR="0077729E" w:rsidP="00116F41">
      <w:pPr>
        <w:pStyle w:val="BodyText"/>
      </w:pPr>
    </w:p>
    <w:p w:rsidR="00000000" w:rsidRPr="00116F41" w:rsidP="00116F41">
      <w:pPr>
        <w:pStyle w:val="Heading1"/>
      </w:pPr>
      <w:bookmarkStart w:id="12" w:name="O_209549"/>
      <w:bookmarkEnd w:id="12"/>
      <w:r w:rsidRPr="00116F41">
        <w:t>Unit Sector(s)</w:t>
      </w:r>
    </w:p>
    <w:tbl>
      <w:tblPr>
        <w:tblW w:w="0" w:type="auto"/>
        <w:tblLayout w:type="fixed"/>
        <w:tblCellMar>
          <w:left w:w="62" w:type="dxa"/>
          <w:right w:w="62" w:type="dxa"/>
        </w:tblCellMar>
        <w:tblLook w:val="0000"/>
      </w:tblPr>
      <w:tblGrid>
        <w:gridCol w:w="2570"/>
        <w:gridCol w:w="5952"/>
      </w:tblGrid>
      <w:tr w:rsidTr="0077729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Telecommunications</w:t>
            </w:r>
          </w:p>
        </w:tc>
      </w:tr>
    </w:tbl>
    <w:p w:rsidR="0077729E" w:rsidP="00116F41">
      <w:pPr>
        <w:pStyle w:val="BodyText"/>
      </w:pPr>
    </w:p>
    <w:p w:rsidR="0077729E" w:rsidP="00116F41">
      <w:pPr>
        <w:pStyle w:val="BodyText"/>
      </w:pPr>
    </w:p>
    <w:p w:rsidR="00000000" w:rsidRPr="00116F41" w:rsidP="00116F41">
      <w:pPr>
        <w:pStyle w:val="Heading1"/>
      </w:pPr>
      <w:bookmarkStart w:id="13" w:name="O_209546"/>
      <w:bookmarkEnd w:id="13"/>
      <w:r w:rsidRPr="00116F41">
        <w:t>Co-requisite units</w:t>
      </w:r>
    </w:p>
    <w:tbl>
      <w:tblPr>
        <w:tblW w:w="0" w:type="auto"/>
        <w:tblLayout w:type="fixed"/>
        <w:tblCellMar>
          <w:left w:w="62" w:type="dxa"/>
          <w:right w:w="62" w:type="dxa"/>
        </w:tblCellMar>
        <w:tblLook w:val="0000"/>
      </w:tblPr>
      <w:tblGrid>
        <w:gridCol w:w="2641"/>
        <w:gridCol w:w="1322"/>
        <w:gridCol w:w="4559"/>
      </w:tblGrid>
      <w:tr w:rsidTr="007772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p>
        </w:tc>
      </w:tr>
      <w:tr w:rsidTr="00777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p>
        </w:tc>
      </w:tr>
      <w:tr w:rsidTr="00777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p>
        </w:tc>
      </w:tr>
    </w:tbl>
    <w:p w:rsidR="0077729E" w:rsidP="00116F41">
      <w:pPr>
        <w:pStyle w:val="BodyText"/>
      </w:pPr>
    </w:p>
    <w:p w:rsidR="0077729E" w:rsidP="00116F41">
      <w:pPr>
        <w:pStyle w:val="BodyText"/>
      </w:pPr>
    </w:p>
    <w:p w:rsidR="00000000" w:rsidRPr="00116F41" w:rsidP="00116F41">
      <w:pPr>
        <w:pStyle w:val="Heading1"/>
      </w:pPr>
      <w:bookmarkStart w:id="14" w:name="O_209548"/>
      <w:bookmarkEnd w:id="14"/>
      <w:r w:rsidRPr="00116F41">
        <w:t>Competency field</w:t>
      </w:r>
    </w:p>
    <w:tbl>
      <w:tblPr>
        <w:tblW w:w="0" w:type="auto"/>
        <w:tblLayout w:type="fixed"/>
        <w:tblCellMar>
          <w:left w:w="62" w:type="dxa"/>
          <w:right w:w="62" w:type="dxa"/>
        </w:tblCellMar>
        <w:tblLook w:val="0000"/>
      </w:tblPr>
      <w:tblGrid>
        <w:gridCol w:w="2768"/>
        <w:gridCol w:w="5754"/>
      </w:tblGrid>
      <w:tr w:rsidTr="0077729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F41">
            <w:pPr>
              <w:pStyle w:val="BodyText"/>
              <w:rPr>
                <w:lang w:val="en-NZ"/>
              </w:rPr>
            </w:pPr>
            <w:r w:rsidRPr="00116F41">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F41" w:rsidP="00116F41">
            <w:pPr>
              <w:pStyle w:val="BodyText"/>
            </w:pPr>
            <w:r w:rsidRPr="00116F41">
              <w:t>Telecommunications networks engineering</w:t>
            </w:r>
          </w:p>
        </w:tc>
      </w:tr>
    </w:tbl>
    <w:p w:rsidR="0077729E" w:rsidP="00116F41">
      <w:pPr>
        <w:pStyle w:val="BodyText"/>
      </w:pPr>
    </w:p>
    <w:p w:rsidR="0077729E" w:rsidP="00116F41">
      <w:pPr>
        <w:pStyle w:val="BodyText"/>
      </w:pPr>
    </w:p>
    <w:p w:rsidR="00000000" w:rsidRPr="00116F41" w:rsidP="00116F41"/>
    <w:sectPr w:rsidSect="00116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29E" w:rsidP="00777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9E" w:rsidP="00116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7729E" w:rsidP="00116F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729E" w:rsidP="00116F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29E" w:rsidP="007772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9E" w:rsidP="00116F41">
    <w:pPr>
      <w:pStyle w:val="Header"/>
      <w:framePr w:wrap="around"/>
    </w:pPr>
    <w:r>
      <w:fldChar w:fldCharType="begin"/>
    </w:r>
    <w:r>
      <w:instrText xml:space="preserve"> TITLE   \* MERGEFORMAT </w:instrText>
    </w:r>
    <w:r>
      <w:fldChar w:fldCharType="separate"/>
    </w:r>
    <w:r>
      <w:t>ICTTEN2007A Use electrical skills in telecommunications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729E" w:rsidP="00116F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E3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E7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A9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F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6F41"/>
    <w:pPr>
      <w:spacing w:before="360" w:after="60"/>
      <w:outlineLvl w:val="0"/>
    </w:pPr>
    <w:rPr>
      <w:sz w:val="32"/>
    </w:rPr>
  </w:style>
  <w:style w:type="paragraph" w:styleId="Heading2">
    <w:name w:val="heading 2"/>
    <w:basedOn w:val="HeadingBase"/>
    <w:next w:val="BodyText"/>
    <w:link w:val="Heading2Char"/>
    <w:qFormat/>
    <w:rsid w:val="00116F41"/>
    <w:pPr>
      <w:keepLines/>
      <w:spacing w:before="240" w:after="120"/>
      <w:outlineLvl w:val="1"/>
    </w:pPr>
    <w:rPr>
      <w:sz w:val="28"/>
      <w:szCs w:val="40"/>
    </w:rPr>
  </w:style>
  <w:style w:type="paragraph" w:styleId="Heading3">
    <w:name w:val="heading 3"/>
    <w:basedOn w:val="HeadingBase"/>
    <w:next w:val="BodyText"/>
    <w:link w:val="Heading3Char"/>
    <w:qFormat/>
    <w:rsid w:val="00116F41"/>
    <w:pPr>
      <w:spacing w:before="180" w:after="120"/>
      <w:outlineLvl w:val="2"/>
    </w:pPr>
    <w:rPr>
      <w:spacing w:val="-10"/>
      <w:kern w:val="32"/>
    </w:rPr>
  </w:style>
  <w:style w:type="paragraph" w:styleId="Heading4">
    <w:name w:val="heading 4"/>
    <w:basedOn w:val="HeadingBase"/>
    <w:next w:val="BodyText"/>
    <w:link w:val="Heading4Char"/>
    <w:qFormat/>
    <w:rsid w:val="00116F41"/>
    <w:pPr>
      <w:spacing w:before="160" w:after="120"/>
      <w:outlineLvl w:val="3"/>
    </w:pPr>
    <w:rPr>
      <w:sz w:val="22"/>
    </w:rPr>
  </w:style>
  <w:style w:type="paragraph" w:styleId="Heading5">
    <w:name w:val="heading 5"/>
    <w:basedOn w:val="HeadingBase"/>
    <w:next w:val="Normal"/>
    <w:link w:val="Heading5Char"/>
    <w:qFormat/>
    <w:rsid w:val="00116F41"/>
    <w:pPr>
      <w:spacing w:before="80"/>
      <w:outlineLvl w:val="4"/>
    </w:pPr>
    <w:rPr>
      <w:color w:val="918585"/>
      <w:sz w:val="20"/>
    </w:rPr>
  </w:style>
  <w:style w:type="paragraph" w:styleId="Heading6">
    <w:name w:val="heading 6"/>
    <w:basedOn w:val="HeadingBase"/>
    <w:next w:val="Normal"/>
    <w:link w:val="Heading6Char"/>
    <w:qFormat/>
    <w:rsid w:val="00116F41"/>
    <w:pPr>
      <w:spacing w:before="60"/>
      <w:outlineLvl w:val="5"/>
    </w:pPr>
    <w:rPr>
      <w:color w:val="918585"/>
      <w:sz w:val="20"/>
    </w:rPr>
  </w:style>
  <w:style w:type="paragraph" w:styleId="Heading7">
    <w:name w:val="heading 7"/>
    <w:basedOn w:val="Normal"/>
    <w:next w:val="Normal"/>
    <w:link w:val="Heading7Char"/>
    <w:qFormat/>
    <w:rsid w:val="00116F41"/>
    <w:pPr>
      <w:ind w:left="720"/>
      <w:outlineLvl w:val="6"/>
    </w:pPr>
    <w:rPr>
      <w:i/>
    </w:rPr>
  </w:style>
  <w:style w:type="paragraph" w:styleId="Heading8">
    <w:name w:val="heading 8"/>
    <w:basedOn w:val="Normal"/>
    <w:next w:val="Normal"/>
    <w:link w:val="Heading8Char"/>
    <w:qFormat/>
    <w:rsid w:val="00116F41"/>
    <w:pPr>
      <w:ind w:left="720"/>
      <w:outlineLvl w:val="7"/>
    </w:pPr>
    <w:rPr>
      <w:i/>
    </w:rPr>
  </w:style>
  <w:style w:type="paragraph" w:styleId="Heading9">
    <w:name w:val="heading 9"/>
    <w:basedOn w:val="Normal"/>
    <w:next w:val="Normal"/>
    <w:link w:val="Heading9Char"/>
    <w:qFormat/>
    <w:rsid w:val="00116F41"/>
    <w:pPr>
      <w:ind w:left="720"/>
      <w:outlineLvl w:val="8"/>
    </w:pPr>
    <w:rPr>
      <w:i/>
    </w:rPr>
  </w:style>
  <w:style w:type="character" w:default="1" w:styleId="DefaultParagraphFont">
    <w:name w:val="Default Paragraph Font"/>
    <w:uiPriority w:val="1"/>
    <w:unhideWhenUsed/>
    <w:rsid w:val="00116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F41"/>
  </w:style>
  <w:style w:type="character" w:customStyle="1" w:styleId="Heading1Char">
    <w:name w:val="Heading 1 Char"/>
    <w:link w:val="Heading1"/>
    <w:rsid w:val="00116F41"/>
    <w:rPr>
      <w:rFonts w:ascii="Times New Roman" w:eastAsia="Times New Roman" w:hAnsi="Times New Roman" w:cs="Times New Roman"/>
      <w:b/>
      <w:sz w:val="32"/>
      <w:szCs w:val="20"/>
      <w:lang w:eastAsia="en-US"/>
    </w:rPr>
  </w:style>
  <w:style w:type="paragraph" w:styleId="BodyText">
    <w:name w:val="Body Text"/>
    <w:basedOn w:val="Normal"/>
    <w:link w:val="BodyTextChar"/>
    <w:rsid w:val="00116F41"/>
    <w:pPr>
      <w:spacing w:before="120" w:after="120"/>
      <w:contextualSpacing/>
    </w:pPr>
    <w:rPr>
      <w:rFonts w:ascii="Times New Roman" w:hAnsi="Times New Roman"/>
      <w:sz w:val="24"/>
      <w:szCs w:val="22"/>
    </w:rPr>
  </w:style>
  <w:style w:type="character" w:customStyle="1" w:styleId="BodyTextChar">
    <w:name w:val="Body Text Char"/>
    <w:link w:val="BodyText"/>
    <w:rsid w:val="00116F41"/>
    <w:rPr>
      <w:rFonts w:ascii="Times New Roman" w:eastAsia="Times New Roman" w:hAnsi="Times New Roman" w:cs="Times New Roman"/>
      <w:sz w:val="24"/>
      <w:lang w:val="en-US" w:eastAsia="en-US"/>
    </w:rPr>
  </w:style>
  <w:style w:type="paragraph" w:styleId="Footer">
    <w:name w:val="footer"/>
    <w:basedOn w:val="Normal"/>
    <w:link w:val="FooterChar"/>
    <w:rsid w:val="00116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6F41"/>
    <w:rPr>
      <w:rFonts w:ascii="Times New Roman" w:eastAsia="Times New Roman" w:hAnsi="Times New Roman" w:cs="Times New Roman"/>
      <w:sz w:val="16"/>
      <w:lang w:val="en-US" w:eastAsia="en-US"/>
    </w:rPr>
  </w:style>
  <w:style w:type="paragraph" w:styleId="List">
    <w:name w:val="List"/>
    <w:basedOn w:val="BodyText"/>
    <w:next w:val="BodyText"/>
    <w:rsid w:val="00116F41"/>
    <w:pPr>
      <w:tabs>
        <w:tab w:val="left" w:pos="340"/>
      </w:tabs>
      <w:spacing w:before="60" w:after="60"/>
      <w:ind w:left="340" w:hanging="340"/>
    </w:pPr>
  </w:style>
  <w:style w:type="paragraph" w:styleId="ListBullet">
    <w:name w:val="List Bullet"/>
    <w:basedOn w:val="List"/>
    <w:rsid w:val="00116F41"/>
    <w:pPr>
      <w:numPr>
        <w:numId w:val="14"/>
      </w:numPr>
      <w:tabs>
        <w:tab w:val="clear" w:pos="340"/>
      </w:tabs>
      <w:spacing w:before="40" w:after="40"/>
    </w:pPr>
  </w:style>
  <w:style w:type="character" w:customStyle="1" w:styleId="SpecialBold">
    <w:name w:val="Special Bold"/>
    <w:rsid w:val="00116F41"/>
    <w:rPr>
      <w:b/>
      <w:spacing w:val="0"/>
    </w:rPr>
  </w:style>
  <w:style w:type="paragraph" w:styleId="ListBullet2">
    <w:name w:val="List Bullet 2"/>
    <w:basedOn w:val="List2"/>
    <w:rsid w:val="00116F41"/>
    <w:pPr>
      <w:numPr>
        <w:numId w:val="15"/>
      </w:numPr>
      <w:tabs>
        <w:tab w:val="clear" w:pos="680"/>
      </w:tabs>
    </w:pPr>
  </w:style>
  <w:style w:type="paragraph" w:styleId="Header">
    <w:name w:val="header"/>
    <w:basedOn w:val="Normal"/>
    <w:link w:val="HeaderChar"/>
    <w:rsid w:val="00116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6F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6F41"/>
    <w:pPr>
      <w:spacing w:before="240" w:after="120"/>
      <w:outlineLvl w:val="0"/>
    </w:pPr>
    <w:rPr>
      <w:rFonts w:ascii="Times New Roman" w:hAnsi="Times New Roman"/>
      <w:b/>
      <w:sz w:val="28"/>
    </w:rPr>
  </w:style>
  <w:style w:type="paragraph" w:customStyle="1" w:styleId="AllowPageBreak">
    <w:name w:val="AllowPageBreak"/>
    <w:rsid w:val="00116F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6F41"/>
    <w:pPr>
      <w:tabs>
        <w:tab w:val="left" w:pos="680"/>
      </w:tabs>
      <w:spacing w:before="60" w:after="60"/>
      <w:ind w:left="680" w:hanging="340"/>
    </w:pPr>
  </w:style>
  <w:style w:type="paragraph" w:styleId="ListBullet3">
    <w:name w:val="List Bullet 3"/>
    <w:basedOn w:val="List3"/>
    <w:rsid w:val="00116F41"/>
    <w:pPr>
      <w:numPr>
        <w:numId w:val="3"/>
      </w:numPr>
      <w:tabs>
        <w:tab w:val="clear" w:pos="1021"/>
      </w:tabs>
      <w:ind w:left="1037" w:hanging="357"/>
    </w:pPr>
  </w:style>
  <w:style w:type="character" w:customStyle="1" w:styleId="BoldandItalics">
    <w:name w:val="Bold and Italics"/>
    <w:qFormat/>
    <w:rsid w:val="00116F41"/>
    <w:rPr>
      <w:b/>
      <w:i/>
      <w:u w:val="none"/>
    </w:rPr>
  </w:style>
  <w:style w:type="character" w:customStyle="1" w:styleId="Heading2Char">
    <w:name w:val="Heading 2 Char"/>
    <w:link w:val="Heading2"/>
    <w:rsid w:val="00116F41"/>
    <w:rPr>
      <w:rFonts w:ascii="Times New Roman" w:eastAsia="Times New Roman" w:hAnsi="Times New Roman" w:cs="Times New Roman"/>
      <w:b/>
      <w:sz w:val="28"/>
      <w:szCs w:val="40"/>
      <w:lang w:eastAsia="en-US"/>
    </w:rPr>
  </w:style>
  <w:style w:type="character" w:customStyle="1" w:styleId="Heading3Char">
    <w:name w:val="Heading 3 Char"/>
    <w:link w:val="Heading3"/>
    <w:rsid w:val="00116F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6F41"/>
    <w:rPr>
      <w:rFonts w:ascii="Times New Roman" w:eastAsia="Times New Roman" w:hAnsi="Times New Roman" w:cs="Times New Roman"/>
      <w:b/>
      <w:szCs w:val="20"/>
      <w:lang w:eastAsia="en-US"/>
    </w:rPr>
  </w:style>
  <w:style w:type="character" w:customStyle="1" w:styleId="Heading5Char">
    <w:name w:val="Heading 5 Char"/>
    <w:link w:val="Heading5"/>
    <w:rsid w:val="00116F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6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F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6F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6F41"/>
    <w:rPr>
      <w:rFonts w:ascii="Courier New" w:eastAsia="Times New Roman" w:hAnsi="Courier New" w:cs="Times New Roman"/>
      <w:i/>
      <w:szCs w:val="20"/>
      <w:lang w:val="en-US" w:eastAsia="en-US"/>
    </w:rPr>
  </w:style>
  <w:style w:type="paragraph" w:customStyle="1" w:styleId="HeadingBase">
    <w:name w:val="Heading Base"/>
    <w:rsid w:val="00116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F41"/>
    <w:pPr>
      <w:tabs>
        <w:tab w:val="right" w:leader="dot" w:pos="9072"/>
      </w:tabs>
      <w:ind w:left="567"/>
    </w:pPr>
    <w:rPr>
      <w:szCs w:val="22"/>
    </w:rPr>
  </w:style>
  <w:style w:type="paragraph" w:customStyle="1" w:styleId="TOCBase">
    <w:name w:val="TOC Base"/>
    <w:rsid w:val="00116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F41"/>
    <w:pPr>
      <w:tabs>
        <w:tab w:val="right" w:leader="dot" w:pos="9072"/>
      </w:tabs>
      <w:spacing w:before="40" w:after="40"/>
      <w:ind w:left="284"/>
    </w:pPr>
    <w:rPr>
      <w:rFonts w:ascii="Times New Roman" w:hAnsi="Times New Roman"/>
    </w:rPr>
  </w:style>
  <w:style w:type="paragraph" w:styleId="TOC1">
    <w:name w:val="toc 1"/>
    <w:basedOn w:val="TOCBase"/>
    <w:next w:val="Normal"/>
    <w:rsid w:val="00116F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6F41"/>
    <w:pPr>
      <w:spacing w:before="5040"/>
      <w:jc w:val="center"/>
    </w:pPr>
    <w:rPr>
      <w:sz w:val="48"/>
      <w:szCs w:val="72"/>
      <w:lang w:val="en-US"/>
    </w:rPr>
  </w:style>
  <w:style w:type="character" w:customStyle="1" w:styleId="TitleChar">
    <w:name w:val="Title Char"/>
    <w:link w:val="Title"/>
    <w:rsid w:val="00116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F41"/>
    <w:pPr>
      <w:tabs>
        <w:tab w:val="left" w:pos="3600"/>
        <w:tab w:val="left" w:pos="3958"/>
      </w:tabs>
    </w:pPr>
  </w:style>
  <w:style w:type="paragraph" w:customStyle="1" w:styleId="Note">
    <w:name w:val="Note"/>
    <w:basedOn w:val="BodyText"/>
    <w:rsid w:val="00116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F41"/>
    <w:pPr>
      <w:framePr w:wrap="auto" w:hAnchor="text" w:y="6049"/>
    </w:pPr>
    <w:rPr>
      <w:color w:val="000000"/>
      <w:sz w:val="40"/>
    </w:rPr>
  </w:style>
  <w:style w:type="paragraph" w:customStyle="1" w:styleId="TOCTitle">
    <w:name w:val="TOCTitle"/>
    <w:basedOn w:val="Heading1"/>
    <w:rsid w:val="00116F41"/>
    <w:pPr>
      <w:spacing w:after="240"/>
      <w:jc w:val="center"/>
      <w:outlineLvl w:val="9"/>
    </w:pPr>
    <w:rPr>
      <w:caps/>
    </w:rPr>
  </w:style>
  <w:style w:type="paragraph" w:customStyle="1" w:styleId="Version">
    <w:name w:val="Version"/>
    <w:rsid w:val="00116F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F41"/>
    <w:pPr>
      <w:keepNext w:val="0"/>
      <w:tabs>
        <w:tab w:val="right" w:pos="4176"/>
      </w:tabs>
      <w:ind w:left="198" w:hanging="198"/>
    </w:pPr>
    <w:rPr>
      <w:rFonts w:ascii="Garamond" w:hAnsi="Garamond"/>
    </w:rPr>
  </w:style>
  <w:style w:type="paragraph" w:styleId="IndexHeading">
    <w:name w:val="index heading"/>
    <w:basedOn w:val="Normal"/>
    <w:next w:val="Index1"/>
    <w:semiHidden/>
    <w:rsid w:val="00116F41"/>
    <w:pPr>
      <w:spacing w:before="120" w:after="120"/>
    </w:pPr>
    <w:rPr>
      <w:rFonts w:ascii="Arial" w:hAnsi="Arial"/>
      <w:b/>
      <w:color w:val="918585"/>
      <w:sz w:val="24"/>
    </w:rPr>
  </w:style>
  <w:style w:type="paragraph" w:customStyle="1" w:styleId="Chapter">
    <w:name w:val="Chapter"/>
    <w:basedOn w:val="Normal"/>
    <w:rsid w:val="00116F41"/>
    <w:pPr>
      <w:spacing w:before="240"/>
    </w:pPr>
    <w:rPr>
      <w:rFonts w:ascii="Times New Roman" w:hAnsi="Times New Roman"/>
      <w:smallCaps/>
      <w:spacing w:val="80"/>
      <w:sz w:val="28"/>
    </w:rPr>
  </w:style>
  <w:style w:type="paragraph" w:customStyle="1" w:styleId="InChapter">
    <w:name w:val="InChapter"/>
    <w:basedOn w:val="Heading3"/>
    <w:rsid w:val="00116F41"/>
    <w:pPr>
      <w:spacing w:after="240"/>
      <w:outlineLvl w:val="9"/>
    </w:pPr>
    <w:rPr>
      <w:noProof/>
    </w:rPr>
  </w:style>
  <w:style w:type="paragraph" w:styleId="Index2">
    <w:name w:val="index 2"/>
    <w:basedOn w:val="Normal"/>
    <w:next w:val="Normal"/>
    <w:semiHidden/>
    <w:rsid w:val="00116F41"/>
    <w:pPr>
      <w:tabs>
        <w:tab w:val="right" w:pos="4176"/>
      </w:tabs>
      <w:ind w:left="568" w:hanging="284"/>
    </w:pPr>
    <w:rPr>
      <w:rFonts w:ascii="Garamond" w:hAnsi="Garamond"/>
    </w:rPr>
  </w:style>
  <w:style w:type="paragraph" w:customStyle="1" w:styleId="Byline">
    <w:name w:val="Byline"/>
    <w:rsid w:val="00116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F41"/>
    <w:pPr>
      <w:tabs>
        <w:tab w:val="clear" w:pos="3600"/>
        <w:tab w:val="clear" w:pos="3958"/>
      </w:tabs>
      <w:jc w:val="right"/>
    </w:pPr>
  </w:style>
  <w:style w:type="character" w:styleId="Emphasis">
    <w:name w:val="Emphasis"/>
    <w:qFormat/>
    <w:rsid w:val="00116F41"/>
    <w:rPr>
      <w:i/>
    </w:rPr>
  </w:style>
  <w:style w:type="paragraph" w:styleId="Caption">
    <w:name w:val="caption"/>
    <w:basedOn w:val="BodyText"/>
    <w:next w:val="Normal"/>
    <w:qFormat/>
    <w:rsid w:val="00116F41"/>
    <w:pPr>
      <w:framePr w:w="2268" w:hSpace="181" w:vSpace="181" w:wrap="around" w:vAnchor="text" w:hAnchor="page" w:x="1135" w:y="285" w:anchorLock="1"/>
    </w:pPr>
    <w:rPr>
      <w:i/>
    </w:rPr>
  </w:style>
  <w:style w:type="paragraph" w:customStyle="1" w:styleId="MiniTOCTitle">
    <w:name w:val="MiniTOCTitle"/>
    <w:basedOn w:val="Heading4"/>
    <w:rsid w:val="00116F41"/>
    <w:pPr>
      <w:spacing w:before="240"/>
      <w:outlineLvl w:val="9"/>
    </w:pPr>
    <w:rPr>
      <w:noProof/>
      <w:sz w:val="24"/>
    </w:rPr>
  </w:style>
  <w:style w:type="paragraph" w:customStyle="1" w:styleId="MiniTOCItem">
    <w:name w:val="MiniTOCItem"/>
    <w:basedOn w:val="ListBullet"/>
    <w:rsid w:val="00116F41"/>
    <w:pPr>
      <w:numPr>
        <w:numId w:val="0"/>
      </w:numPr>
      <w:tabs>
        <w:tab w:val="right" w:leader="dot" w:pos="6521"/>
      </w:tabs>
      <w:spacing w:before="0" w:after="0"/>
    </w:pPr>
  </w:style>
  <w:style w:type="paragraph" w:customStyle="1" w:styleId="TOFTitle">
    <w:name w:val="TOFTitle"/>
    <w:basedOn w:val="TOCTitle"/>
    <w:rsid w:val="00116F41"/>
  </w:style>
  <w:style w:type="paragraph" w:styleId="TableofFigures">
    <w:name w:val="table of figures"/>
    <w:basedOn w:val="Normal"/>
    <w:next w:val="Normal"/>
    <w:semiHidden/>
    <w:rsid w:val="00116F41"/>
    <w:pPr>
      <w:tabs>
        <w:tab w:val="right" w:leader="dot" w:pos="9072"/>
      </w:tabs>
      <w:ind w:left="970" w:hanging="403"/>
    </w:pPr>
    <w:rPr>
      <w:rFonts w:ascii="Times New Roman" w:hAnsi="Times New Roman"/>
      <w:b/>
    </w:rPr>
  </w:style>
  <w:style w:type="paragraph" w:styleId="ListNumber">
    <w:name w:val="List Number"/>
    <w:basedOn w:val="List"/>
    <w:rsid w:val="00116F41"/>
    <w:pPr>
      <w:numPr>
        <w:numId w:val="12"/>
      </w:numPr>
    </w:pPr>
  </w:style>
  <w:style w:type="character" w:customStyle="1" w:styleId="WingdingSymbols">
    <w:name w:val="Wingding Symbols"/>
    <w:rsid w:val="00116F41"/>
    <w:rPr>
      <w:rFonts w:ascii="Wingdings" w:hAnsi="Wingdings"/>
    </w:rPr>
  </w:style>
  <w:style w:type="paragraph" w:customStyle="1" w:styleId="TableHeading">
    <w:name w:val="Table Heading"/>
    <w:basedOn w:val="HeadingBase"/>
    <w:rsid w:val="00116F41"/>
    <w:pPr>
      <w:keepLines/>
      <w:pBdr>
        <w:bottom w:val="single" w:sz="6" w:space="1" w:color="918585"/>
      </w:pBdr>
      <w:spacing w:before="240"/>
    </w:pPr>
  </w:style>
  <w:style w:type="character" w:customStyle="1" w:styleId="HotSpot">
    <w:name w:val="HotSpot"/>
    <w:rsid w:val="00116F41"/>
    <w:rPr>
      <w:color w:val="0033CC"/>
      <w:u w:val="none"/>
    </w:rPr>
  </w:style>
  <w:style w:type="paragraph" w:customStyle="1" w:styleId="BodyTextRight">
    <w:name w:val="Body Text Right"/>
    <w:basedOn w:val="BodyText"/>
    <w:rsid w:val="00116F41"/>
    <w:pPr>
      <w:spacing w:before="0" w:after="0"/>
      <w:jc w:val="right"/>
    </w:pPr>
  </w:style>
  <w:style w:type="paragraph" w:styleId="Index3">
    <w:name w:val="index 3"/>
    <w:basedOn w:val="ListNumber2"/>
    <w:next w:val="Normal"/>
    <w:semiHidden/>
    <w:rsid w:val="00116F41"/>
    <w:pPr>
      <w:numPr>
        <w:numId w:val="0"/>
      </w:numPr>
      <w:tabs>
        <w:tab w:val="right" w:leader="dot" w:pos="4176"/>
      </w:tabs>
    </w:pPr>
  </w:style>
  <w:style w:type="paragraph" w:styleId="ListNumber2">
    <w:name w:val="List Number 2"/>
    <w:basedOn w:val="List2"/>
    <w:rsid w:val="00116F41"/>
    <w:pPr>
      <w:numPr>
        <w:numId w:val="11"/>
      </w:numPr>
      <w:tabs>
        <w:tab w:val="clear" w:pos="1060"/>
      </w:tabs>
    </w:pPr>
  </w:style>
  <w:style w:type="paragraph" w:customStyle="1" w:styleId="MarginNote">
    <w:name w:val="Margin Note"/>
    <w:basedOn w:val="BodyText"/>
    <w:rsid w:val="00116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6F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6F41"/>
    <w:rPr>
      <w:sz w:val="32"/>
    </w:rPr>
  </w:style>
  <w:style w:type="paragraph" w:customStyle="1" w:styleId="HeadingProcedure">
    <w:name w:val="Heading Procedure"/>
    <w:basedOn w:val="HeadingBase"/>
    <w:next w:val="Normal"/>
    <w:rsid w:val="00116F41"/>
    <w:pPr>
      <w:tabs>
        <w:tab w:val="left" w:pos="0"/>
      </w:tabs>
      <w:spacing w:before="120" w:after="60"/>
    </w:pPr>
    <w:rPr>
      <w:i/>
      <w:color w:val="918585"/>
      <w:sz w:val="22"/>
    </w:rPr>
  </w:style>
  <w:style w:type="paragraph" w:customStyle="1" w:styleId="TableBodyText">
    <w:name w:val="Table Body Text"/>
    <w:basedOn w:val="BodyText"/>
    <w:rsid w:val="00116F41"/>
    <w:pPr>
      <w:spacing w:before="60" w:after="60"/>
    </w:pPr>
  </w:style>
  <w:style w:type="paragraph" w:styleId="ListContinue">
    <w:name w:val="List Continue"/>
    <w:basedOn w:val="List"/>
    <w:rsid w:val="00116F41"/>
    <w:pPr>
      <w:ind w:firstLine="0"/>
    </w:pPr>
  </w:style>
  <w:style w:type="paragraph" w:customStyle="1" w:styleId="ListNote">
    <w:name w:val="List Note"/>
    <w:basedOn w:val="List"/>
    <w:rsid w:val="00116F41"/>
    <w:pPr>
      <w:pBdr>
        <w:top w:val="single" w:sz="6" w:space="2" w:color="918585"/>
        <w:bottom w:val="single" w:sz="6" w:space="2" w:color="918585"/>
      </w:pBdr>
      <w:tabs>
        <w:tab w:val="left" w:pos="1021"/>
      </w:tabs>
      <w:ind w:firstLine="0"/>
    </w:pPr>
  </w:style>
  <w:style w:type="paragraph" w:customStyle="1" w:styleId="Warning">
    <w:name w:val="Warning"/>
    <w:basedOn w:val="BodyText"/>
    <w:rsid w:val="00116F41"/>
    <w:pPr>
      <w:shd w:val="clear" w:color="auto" w:fill="D9D9D9"/>
      <w:tabs>
        <w:tab w:val="left" w:pos="992"/>
      </w:tabs>
      <w:ind w:left="119" w:right="119"/>
    </w:pPr>
    <w:rPr>
      <w:sz w:val="20"/>
    </w:rPr>
  </w:style>
  <w:style w:type="paragraph" w:customStyle="1" w:styleId="MarginIcons">
    <w:name w:val="Margin Icons"/>
    <w:basedOn w:val="BodyText"/>
    <w:rsid w:val="00116F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6F41"/>
    <w:rPr>
      <w:rFonts w:ascii="Courier New" w:hAnsi="Courier New"/>
    </w:rPr>
  </w:style>
  <w:style w:type="paragraph" w:customStyle="1" w:styleId="NoteBullet">
    <w:name w:val="Note Bullet"/>
    <w:basedOn w:val="Note"/>
    <w:rsid w:val="00116F41"/>
    <w:pPr>
      <w:tabs>
        <w:tab w:val="clear" w:pos="680"/>
      </w:tabs>
      <w:spacing w:before="60" w:after="60"/>
    </w:pPr>
  </w:style>
  <w:style w:type="paragraph" w:customStyle="1" w:styleId="SubHeading2">
    <w:name w:val="SubHeading2"/>
    <w:basedOn w:val="HeadingBase"/>
    <w:rsid w:val="00116F41"/>
    <w:pPr>
      <w:spacing w:before="240" w:after="60"/>
    </w:pPr>
    <w:rPr>
      <w:sz w:val="20"/>
    </w:rPr>
  </w:style>
  <w:style w:type="paragraph" w:customStyle="1" w:styleId="SubHeading1">
    <w:name w:val="SubHeading1"/>
    <w:basedOn w:val="HeadingBase"/>
    <w:rsid w:val="00116F41"/>
    <w:pPr>
      <w:spacing w:before="240" w:after="60"/>
    </w:pPr>
    <w:rPr>
      <w:color w:val="918585"/>
      <w:sz w:val="22"/>
    </w:rPr>
  </w:style>
  <w:style w:type="paragraph" w:customStyle="1" w:styleId="SideHeading">
    <w:name w:val="Side Heading"/>
    <w:basedOn w:val="HeadingBase"/>
    <w:rsid w:val="00116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F41"/>
    <w:pPr>
      <w:numPr>
        <w:numId w:val="13"/>
      </w:numPr>
    </w:pPr>
  </w:style>
  <w:style w:type="paragraph" w:styleId="PlainText">
    <w:name w:val="Plain Text"/>
    <w:basedOn w:val="Normal"/>
    <w:link w:val="PlainTextChar"/>
    <w:rsid w:val="00116F41"/>
    <w:rPr>
      <w:sz w:val="20"/>
    </w:rPr>
  </w:style>
  <w:style w:type="character" w:customStyle="1" w:styleId="PlainTextChar">
    <w:name w:val="Plain Text Char"/>
    <w:basedOn w:val="DefaultParagraphFont"/>
    <w:link w:val="PlainText"/>
    <w:rsid w:val="00116F41"/>
    <w:rPr>
      <w:rFonts w:ascii="Courier New" w:eastAsia="Times New Roman" w:hAnsi="Courier New" w:cs="Times New Roman"/>
      <w:sz w:val="20"/>
      <w:szCs w:val="20"/>
      <w:lang w:val="en-US" w:eastAsia="en-US"/>
    </w:rPr>
  </w:style>
  <w:style w:type="character" w:customStyle="1" w:styleId="MenuOption">
    <w:name w:val="Menu Option"/>
    <w:rsid w:val="00116F41"/>
    <w:rPr>
      <w:b/>
      <w:smallCaps/>
    </w:rPr>
  </w:style>
  <w:style w:type="paragraph" w:customStyle="1" w:styleId="TableListNumber">
    <w:name w:val="Table List Number"/>
    <w:basedOn w:val="ListNumber"/>
    <w:rsid w:val="00116F41"/>
    <w:pPr>
      <w:numPr>
        <w:numId w:val="0"/>
      </w:numPr>
    </w:pPr>
  </w:style>
  <w:style w:type="paragraph" w:styleId="TOC4">
    <w:name w:val="toc 4"/>
    <w:basedOn w:val="TOCBase"/>
    <w:next w:val="Normal"/>
    <w:semiHidden/>
    <w:rsid w:val="00116F41"/>
    <w:pPr>
      <w:tabs>
        <w:tab w:val="right" w:leader="dot" w:pos="9071"/>
      </w:tabs>
      <w:ind w:left="1701"/>
    </w:pPr>
  </w:style>
  <w:style w:type="paragraph" w:customStyle="1" w:styleId="ListAlpha">
    <w:name w:val="List Alpha"/>
    <w:basedOn w:val="List"/>
    <w:rsid w:val="00116F41"/>
    <w:pPr>
      <w:numPr>
        <w:numId w:val="10"/>
      </w:numPr>
    </w:pPr>
  </w:style>
  <w:style w:type="paragraph" w:customStyle="1" w:styleId="ListAlpha2">
    <w:name w:val="List Alpha 2"/>
    <w:basedOn w:val="List2"/>
    <w:rsid w:val="00116F41"/>
    <w:pPr>
      <w:numPr>
        <w:numId w:val="9"/>
      </w:numPr>
    </w:pPr>
  </w:style>
  <w:style w:type="paragraph" w:styleId="List3">
    <w:name w:val="List 3"/>
    <w:basedOn w:val="BodyText"/>
    <w:rsid w:val="00116F41"/>
    <w:pPr>
      <w:tabs>
        <w:tab w:val="left" w:pos="1021"/>
      </w:tabs>
      <w:spacing w:before="60" w:after="60"/>
      <w:ind w:left="1020" w:hanging="340"/>
    </w:pPr>
  </w:style>
  <w:style w:type="paragraph" w:styleId="List4">
    <w:name w:val="List 4"/>
    <w:basedOn w:val="BodyText"/>
    <w:rsid w:val="00116F41"/>
    <w:pPr>
      <w:tabs>
        <w:tab w:val="left" w:pos="1361"/>
      </w:tabs>
      <w:spacing w:before="60" w:after="60"/>
      <w:ind w:left="1361" w:hanging="340"/>
    </w:pPr>
  </w:style>
  <w:style w:type="paragraph" w:styleId="List5">
    <w:name w:val="List 5"/>
    <w:basedOn w:val="BodyText"/>
    <w:rsid w:val="00116F41"/>
    <w:pPr>
      <w:tabs>
        <w:tab w:val="left" w:pos="1701"/>
      </w:tabs>
      <w:spacing w:before="60" w:after="60"/>
      <w:ind w:left="1701" w:hanging="340"/>
    </w:pPr>
  </w:style>
  <w:style w:type="paragraph" w:styleId="ListBullet4">
    <w:name w:val="List Bullet 4"/>
    <w:basedOn w:val="List4"/>
    <w:rsid w:val="00116F41"/>
    <w:pPr>
      <w:numPr>
        <w:numId w:val="4"/>
      </w:numPr>
    </w:pPr>
  </w:style>
  <w:style w:type="paragraph" w:styleId="ListBullet5">
    <w:name w:val="List Bullet 5"/>
    <w:basedOn w:val="List5"/>
    <w:rsid w:val="00116F41"/>
    <w:pPr>
      <w:numPr>
        <w:numId w:val="5"/>
      </w:numPr>
    </w:pPr>
  </w:style>
  <w:style w:type="paragraph" w:styleId="ListContinue2">
    <w:name w:val="List Continue 2"/>
    <w:basedOn w:val="List2"/>
    <w:rsid w:val="00116F41"/>
    <w:pPr>
      <w:ind w:firstLine="0"/>
    </w:pPr>
  </w:style>
  <w:style w:type="paragraph" w:styleId="ListContinue3">
    <w:name w:val="List Continue 3"/>
    <w:basedOn w:val="List3"/>
    <w:rsid w:val="00116F41"/>
    <w:pPr>
      <w:ind w:left="1021" w:firstLine="0"/>
    </w:pPr>
  </w:style>
  <w:style w:type="paragraph" w:styleId="ListContinue4">
    <w:name w:val="List Continue 4"/>
    <w:basedOn w:val="List4"/>
    <w:rsid w:val="00116F41"/>
    <w:pPr>
      <w:ind w:firstLine="0"/>
    </w:pPr>
  </w:style>
  <w:style w:type="paragraph" w:styleId="ListContinue5">
    <w:name w:val="List Continue 5"/>
    <w:basedOn w:val="List5"/>
    <w:rsid w:val="00116F41"/>
    <w:pPr>
      <w:ind w:firstLine="0"/>
    </w:pPr>
  </w:style>
  <w:style w:type="paragraph" w:styleId="ListNumber3">
    <w:name w:val="List Number 3"/>
    <w:basedOn w:val="List3"/>
    <w:rsid w:val="00116F41"/>
    <w:pPr>
      <w:numPr>
        <w:numId w:val="6"/>
      </w:numPr>
    </w:pPr>
  </w:style>
  <w:style w:type="paragraph" w:styleId="ListNumber4">
    <w:name w:val="List Number 4"/>
    <w:basedOn w:val="List4"/>
    <w:rsid w:val="00116F41"/>
    <w:pPr>
      <w:numPr>
        <w:numId w:val="7"/>
      </w:numPr>
    </w:pPr>
  </w:style>
  <w:style w:type="paragraph" w:styleId="ListNumber5">
    <w:name w:val="List Number 5"/>
    <w:basedOn w:val="List5"/>
    <w:rsid w:val="00116F41"/>
    <w:pPr>
      <w:numPr>
        <w:numId w:val="8"/>
      </w:numPr>
    </w:pPr>
  </w:style>
  <w:style w:type="paragraph" w:styleId="BlockText">
    <w:name w:val="Block Text"/>
    <w:basedOn w:val="Normal"/>
    <w:rsid w:val="00116F41"/>
    <w:pPr>
      <w:spacing w:after="120"/>
      <w:ind w:left="1440" w:right="1440"/>
    </w:pPr>
  </w:style>
  <w:style w:type="character" w:customStyle="1" w:styleId="Subscript">
    <w:name w:val="Subscript"/>
    <w:rsid w:val="00116F41"/>
    <w:rPr>
      <w:sz w:val="16"/>
      <w:vertAlign w:val="subscript"/>
    </w:rPr>
  </w:style>
  <w:style w:type="character" w:customStyle="1" w:styleId="Superscript">
    <w:name w:val="Superscript"/>
    <w:rsid w:val="00116F41"/>
    <w:rPr>
      <w:sz w:val="16"/>
      <w:vertAlign w:val="superscript"/>
    </w:rPr>
  </w:style>
  <w:style w:type="character" w:customStyle="1" w:styleId="Symbols">
    <w:name w:val="Symbols"/>
    <w:rsid w:val="00116F41"/>
    <w:rPr>
      <w:rFonts w:ascii="Symbol" w:hAnsi="Symbol"/>
    </w:rPr>
  </w:style>
  <w:style w:type="character" w:customStyle="1" w:styleId="MenuOptions">
    <w:name w:val="Menu Options"/>
    <w:rsid w:val="00116F41"/>
    <w:rPr>
      <w:rFonts w:ascii="Arial Narrow" w:hAnsi="Arial Narrow"/>
      <w:smallCaps/>
    </w:rPr>
  </w:style>
  <w:style w:type="character" w:customStyle="1" w:styleId="Buttons">
    <w:name w:val="Buttons"/>
    <w:rsid w:val="00116F41"/>
    <w:rPr>
      <w:b/>
    </w:rPr>
  </w:style>
  <w:style w:type="character" w:customStyle="1" w:styleId="Underlined">
    <w:name w:val="Underlined"/>
    <w:rsid w:val="00116F41"/>
    <w:rPr>
      <w:u w:val="single"/>
    </w:rPr>
  </w:style>
  <w:style w:type="paragraph" w:customStyle="1" w:styleId="TableBodyTextRight">
    <w:name w:val="Table Body Text Right"/>
    <w:basedOn w:val="TableBodyText"/>
    <w:rsid w:val="00116F41"/>
    <w:pPr>
      <w:widowControl w:val="0"/>
      <w:autoSpaceDE w:val="0"/>
      <w:autoSpaceDN w:val="0"/>
      <w:adjustRightInd w:val="0"/>
      <w:jc w:val="right"/>
    </w:pPr>
    <w:rPr>
      <w:rFonts w:cs="Arial"/>
      <w:szCs w:val="18"/>
    </w:rPr>
  </w:style>
  <w:style w:type="paragraph" w:customStyle="1" w:styleId="CopyrightText">
    <w:name w:val="Copyright Text"/>
    <w:basedOn w:val="BodyText"/>
    <w:rsid w:val="00116F41"/>
    <w:rPr>
      <w:sz w:val="18"/>
    </w:rPr>
  </w:style>
  <w:style w:type="paragraph" w:customStyle="1" w:styleId="BodySmallRight">
    <w:name w:val="Body Small Right"/>
    <w:basedOn w:val="BodyTextRight"/>
    <w:rsid w:val="00116F41"/>
    <w:rPr>
      <w:sz w:val="18"/>
      <w:szCs w:val="18"/>
    </w:rPr>
  </w:style>
  <w:style w:type="paragraph" w:customStyle="1" w:styleId="MarginEdition">
    <w:name w:val="Margin Edition"/>
    <w:basedOn w:val="MarginNote"/>
    <w:rsid w:val="00116F41"/>
    <w:pPr>
      <w:spacing w:before="0" w:after="0"/>
    </w:pPr>
    <w:rPr>
      <w:rFonts w:ascii="Times New Roman" w:hAnsi="Times New Roman"/>
      <w:color w:val="999999"/>
    </w:rPr>
  </w:style>
  <w:style w:type="paragraph" w:customStyle="1" w:styleId="Spacer">
    <w:name w:val="Spacer"/>
    <w:basedOn w:val="Normal"/>
    <w:rsid w:val="00116F41"/>
    <w:rPr>
      <w:sz w:val="2"/>
      <w:szCs w:val="2"/>
    </w:rPr>
  </w:style>
  <w:style w:type="character" w:customStyle="1" w:styleId="Small">
    <w:name w:val="Small"/>
    <w:rsid w:val="00116F41"/>
    <w:rPr>
      <w:sz w:val="16"/>
    </w:rPr>
  </w:style>
  <w:style w:type="paragraph" w:customStyle="1" w:styleId="WideTable">
    <w:name w:val="Wide Table"/>
    <w:basedOn w:val="Normal"/>
    <w:rsid w:val="00116F41"/>
    <w:pPr>
      <w:ind w:left="-1418"/>
    </w:pPr>
    <w:rPr>
      <w:sz w:val="2"/>
      <w:szCs w:val="2"/>
    </w:rPr>
  </w:style>
  <w:style w:type="character" w:styleId="PageNumber">
    <w:name w:val="page number"/>
    <w:rsid w:val="00116F41"/>
  </w:style>
  <w:style w:type="paragraph" w:styleId="Quote">
    <w:name w:val="Quote"/>
    <w:basedOn w:val="Heading1"/>
    <w:link w:val="QuoteChar"/>
    <w:qFormat/>
    <w:rsid w:val="00116F41"/>
    <w:rPr>
      <w:b w:val="0"/>
      <w:sz w:val="72"/>
      <w:szCs w:val="72"/>
      <w:lang w:val="en-NZ"/>
    </w:rPr>
  </w:style>
  <w:style w:type="character" w:customStyle="1" w:styleId="QuoteChar">
    <w:name w:val="Quote Char"/>
    <w:link w:val="Quote"/>
    <w:rsid w:val="00116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F41"/>
    <w:pPr>
      <w:pageBreakBefore/>
    </w:pPr>
  </w:style>
  <w:style w:type="paragraph" w:customStyle="1" w:styleId="Border">
    <w:name w:val="Border"/>
    <w:basedOn w:val="Normal"/>
    <w:qFormat/>
    <w:rsid w:val="00116F41"/>
    <w:pPr>
      <w:pBdr>
        <w:top w:val="single" w:sz="18" w:space="1" w:color="auto"/>
      </w:pBdr>
    </w:pPr>
    <w:rPr>
      <w:rFonts w:ascii="Times New Roman" w:hAnsi="Times New Roman"/>
      <w:color w:val="FFFFFF"/>
      <w:sz w:val="2"/>
    </w:rPr>
  </w:style>
  <w:style w:type="character" w:styleId="IntenseEmphasis">
    <w:name w:val="Intense Emphasis"/>
    <w:uiPriority w:val="21"/>
    <w:qFormat/>
    <w:rsid w:val="00116F41"/>
    <w:rPr>
      <w:b/>
      <w:bCs/>
      <w:i/>
      <w:iCs/>
      <w:color w:val="auto"/>
    </w:rPr>
  </w:style>
  <w:style w:type="paragraph" w:styleId="IntenseQuote">
    <w:name w:val="Intense Quote"/>
    <w:basedOn w:val="Normal"/>
    <w:next w:val="Normal"/>
    <w:link w:val="IntenseQuoteChar"/>
    <w:uiPriority w:val="30"/>
    <w:qFormat/>
    <w:rsid w:val="00116F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6F41"/>
    <w:rPr>
      <w:rFonts w:ascii="Courier New" w:eastAsia="Times New Roman" w:hAnsi="Courier New" w:cs="Times New Roman"/>
      <w:b/>
      <w:bCs/>
      <w:i/>
      <w:iCs/>
      <w:szCs w:val="20"/>
      <w:lang w:val="en-US" w:eastAsia="en-US"/>
    </w:rPr>
  </w:style>
  <w:style w:type="character" w:styleId="SubtleReference">
    <w:name w:val="Subtle Reference"/>
    <w:uiPriority w:val="31"/>
    <w:qFormat/>
    <w:rsid w:val="00116F41"/>
    <w:rPr>
      <w:smallCaps/>
      <w:color w:val="auto"/>
      <w:u w:val="single"/>
    </w:rPr>
  </w:style>
  <w:style w:type="character" w:styleId="IntenseReference">
    <w:name w:val="Intense Reference"/>
    <w:uiPriority w:val="32"/>
    <w:qFormat/>
    <w:rsid w:val="00116F41"/>
    <w:rPr>
      <w:b/>
      <w:bCs/>
      <w:smallCaps/>
      <w:color w:val="auto"/>
      <w:spacing w:val="5"/>
      <w:u w:val="single"/>
    </w:rPr>
  </w:style>
  <w:style w:type="paragraph" w:customStyle="1" w:styleId="2ColumnHeading">
    <w:name w:val="2Column Heading"/>
    <w:basedOn w:val="BodyText"/>
    <w:qFormat/>
    <w:rsid w:val="00116F41"/>
    <w:pPr>
      <w:spacing w:after="60"/>
      <w:ind w:left="-2268"/>
    </w:pPr>
    <w:rPr>
      <w:b/>
    </w:rPr>
  </w:style>
  <w:style w:type="paragraph" w:customStyle="1" w:styleId="Heading1TOC">
    <w:name w:val="Heading1 TOC"/>
    <w:basedOn w:val="Normal"/>
    <w:qFormat/>
    <w:rsid w:val="00116F41"/>
    <w:pPr>
      <w:spacing w:before="240" w:after="120"/>
    </w:pPr>
    <w:rPr>
      <w:rFonts w:ascii="Times New Roman" w:hAnsi="Times New Roman"/>
      <w:b/>
      <w:sz w:val="32"/>
    </w:rPr>
  </w:style>
  <w:style w:type="paragraph" w:customStyle="1" w:styleId="Heading2TOC">
    <w:name w:val="Heading2 TOC"/>
    <w:basedOn w:val="Normal"/>
    <w:qFormat/>
    <w:rsid w:val="00116F41"/>
    <w:pPr>
      <w:spacing w:before="240" w:after="60"/>
    </w:pPr>
    <w:rPr>
      <w:rFonts w:ascii="Times New Roman" w:hAnsi="Times New Roman"/>
      <w:b/>
      <w:sz w:val="28"/>
    </w:rPr>
  </w:style>
  <w:style w:type="character" w:customStyle="1" w:styleId="Underline">
    <w:name w:val="Underline"/>
    <w:qFormat/>
    <w:rsid w:val="00116F41"/>
    <w:rPr>
      <w:u w:val="single"/>
    </w:rPr>
  </w:style>
  <w:style w:type="paragraph" w:styleId="BalloonText">
    <w:name w:val="Balloon Text"/>
    <w:basedOn w:val="Normal"/>
    <w:link w:val="BalloonTextChar"/>
    <w:rsid w:val="00116F41"/>
    <w:rPr>
      <w:rFonts w:ascii="Tahoma" w:hAnsi="Tahoma" w:cs="Tahoma"/>
      <w:sz w:val="16"/>
      <w:szCs w:val="16"/>
    </w:rPr>
  </w:style>
  <w:style w:type="character" w:customStyle="1" w:styleId="BalloonTextChar">
    <w:name w:val="Balloon Text Char"/>
    <w:link w:val="BalloonText"/>
    <w:rsid w:val="00116F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6F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6F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1465</Words>
  <Characters>9108</Characters>
  <Application>Microsoft Office Word</Application>
  <DocSecurity>0</DocSecurity>
  <Lines>372</Lines>
  <Paragraphs>229</Paragraphs>
  <ScaleCrop>false</ScaleCrop>
  <Company>Author-it Software Corporation Ltd.</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ICTTEN2007A Use electrical skills in telecommunications work</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2012-05-26T07:34:00Z</dcterms:created>
  <dcterms:modified xsi:type="dcterms:W3CDTF">2012-05-26T07:34:00Z</dcterms:modified>
</cp:coreProperties>
</file>